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79" w:rsidRPr="00C629A4" w:rsidRDefault="000018C3" w:rsidP="006174B5">
      <w:pPr>
        <w:spacing w:line="360" w:lineRule="auto"/>
        <w:jc w:val="center"/>
        <w:rPr>
          <w:rFonts w:ascii="Arial" w:hAnsi="Arial" w:cs="Arial"/>
          <w:lang w:val="mn-MN"/>
        </w:rPr>
      </w:pPr>
      <w:r w:rsidRPr="000C2176">
        <w:rPr>
          <w:rFonts w:ascii="Arial" w:hAnsi="Arial" w:cs="Arial"/>
          <w:b/>
          <w:sz w:val="24"/>
          <w:szCs w:val="24"/>
          <w:lang w:val="mn-MN"/>
        </w:rPr>
        <w:t xml:space="preserve">Москва хотын </w:t>
      </w:r>
      <w:r w:rsidR="0058132B" w:rsidRPr="000C2176">
        <w:rPr>
          <w:rFonts w:ascii="Arial" w:hAnsi="Arial" w:cs="Arial"/>
          <w:b/>
          <w:sz w:val="24"/>
          <w:szCs w:val="24"/>
          <w:lang w:val="mn-MN"/>
        </w:rPr>
        <w:t xml:space="preserve"> хүн амын тооны динамик</w:t>
      </w:r>
      <w:r w:rsidR="006174B5">
        <w:rPr>
          <w:rFonts w:ascii="Arial" w:hAnsi="Arial" w:cs="Arial"/>
          <w:lang w:val="mn-MN"/>
        </w:rPr>
        <w:t xml:space="preserve"> </w:t>
      </w:r>
      <w:r w:rsidR="0058132B" w:rsidRPr="00C629A4">
        <w:rPr>
          <w:rFonts w:ascii="Arial" w:hAnsi="Arial" w:cs="Arial"/>
        </w:rPr>
        <w:t>(</w:t>
      </w:r>
      <w:r w:rsidR="0058132B" w:rsidRPr="00C629A4">
        <w:rPr>
          <w:rFonts w:ascii="Arial" w:hAnsi="Arial" w:cs="Arial"/>
          <w:lang w:val="mn-MN"/>
        </w:rPr>
        <w:t>140 жилийн хугацаанд</w:t>
      </w:r>
      <w:r w:rsidR="0058132B" w:rsidRPr="00C629A4">
        <w:rPr>
          <w:rFonts w:ascii="Arial" w:hAnsi="Arial" w:cs="Arial"/>
        </w:rPr>
        <w:t>)</w:t>
      </w:r>
      <w:bookmarkStart w:id="0" w:name="_GoBack"/>
      <w:bookmarkEnd w:id="0"/>
    </w:p>
    <w:p w:rsidR="001B6702" w:rsidRDefault="0058132B" w:rsidP="000C2176">
      <w:pPr>
        <w:spacing w:line="360" w:lineRule="auto"/>
        <w:jc w:val="both"/>
        <w:rPr>
          <w:rFonts w:ascii="Arial" w:hAnsi="Arial" w:cs="Arial"/>
          <w:lang w:val="mn-MN"/>
        </w:rPr>
      </w:pPr>
      <w:r w:rsidRPr="00C629A4">
        <w:rPr>
          <w:rFonts w:ascii="Arial" w:hAnsi="Arial" w:cs="Arial"/>
          <w:lang w:val="mn-MN"/>
        </w:rPr>
        <w:t>Өгүүлэлд 187</w:t>
      </w:r>
      <w:r w:rsidR="001B6702">
        <w:rPr>
          <w:rFonts w:ascii="Arial" w:hAnsi="Arial" w:cs="Arial"/>
          <w:lang w:val="mn-MN"/>
        </w:rPr>
        <w:t xml:space="preserve">1-ээс 2010 он хүртэлх Москва хотын </w:t>
      </w:r>
      <w:r w:rsidRPr="00C629A4">
        <w:rPr>
          <w:rFonts w:ascii="Arial" w:hAnsi="Arial" w:cs="Arial"/>
          <w:lang w:val="mn-MN"/>
        </w:rPr>
        <w:t xml:space="preserve"> хүн амын тооны динамик шинжилгээг харуулсан. Хүн амын тооны болон өнөөгийн тооцооллын өгөгдлөөр хүн амын тоонд нөлөөлөх ердийн болон шилжилт хөдөлгөөний өсөлтийн нөлөөллийг тодорхойлсон. Мөн хотын хил хязгаарыг өргөтгөсний дүнд хүн амын өсөлт хэрхэн өөрчлөгдсөнийг харуулсан. Өнөөгий</w:t>
      </w:r>
      <w:r w:rsidR="001B6702">
        <w:rPr>
          <w:rFonts w:ascii="Arial" w:hAnsi="Arial" w:cs="Arial"/>
          <w:lang w:val="mn-MN"/>
        </w:rPr>
        <w:t>н статистик тооцооллын өгөгдөл</w:t>
      </w:r>
      <w:r w:rsidRPr="00C629A4">
        <w:rPr>
          <w:rFonts w:ascii="Arial" w:hAnsi="Arial" w:cs="Arial"/>
          <w:lang w:val="mn-MN"/>
        </w:rPr>
        <w:t xml:space="preserve"> болон хүн ам зүйн балансын аргаар хүн амын шилжилт хөдөлгөөний өсөлтөд үнэлгээ хийсэн. Тухайн</w:t>
      </w:r>
      <w:r w:rsidR="001B6702">
        <w:rPr>
          <w:rFonts w:ascii="Arial" w:hAnsi="Arial" w:cs="Arial"/>
          <w:lang w:val="mn-MN"/>
        </w:rPr>
        <w:t xml:space="preserve"> ажилд тооллогын үе хоорондын шилжилт хөдөлгөөний тооцоололд</w:t>
      </w:r>
      <w:r w:rsidRPr="00C629A4">
        <w:rPr>
          <w:rFonts w:ascii="Arial" w:hAnsi="Arial" w:cs="Arial"/>
          <w:lang w:val="mn-MN"/>
        </w:rPr>
        <w:t xml:space="preserve"> чанарын үнэлгээ хийгдсэн. </w:t>
      </w:r>
    </w:p>
    <w:p w:rsidR="0058132B" w:rsidRPr="00C629A4" w:rsidRDefault="001B6702" w:rsidP="001C55EE">
      <w:pPr>
        <w:spacing w:line="360" w:lineRule="auto"/>
        <w:jc w:val="both"/>
        <w:rPr>
          <w:rFonts w:ascii="Arial" w:hAnsi="Arial" w:cs="Arial"/>
          <w:lang w:val="mn-MN"/>
        </w:rPr>
      </w:pPr>
      <w:r>
        <w:rPr>
          <w:rFonts w:ascii="Arial" w:hAnsi="Arial" w:cs="Arial"/>
          <w:lang w:val="mn-MN"/>
        </w:rPr>
        <w:t xml:space="preserve"> </w:t>
      </w:r>
      <w:r w:rsidR="0058132B" w:rsidRPr="006174B5">
        <w:rPr>
          <w:rFonts w:ascii="Arial" w:hAnsi="Arial" w:cs="Arial"/>
          <w:b/>
          <w:i/>
          <w:lang w:val="mn-MN"/>
        </w:rPr>
        <w:t>Түлхүүр үг:</w:t>
      </w:r>
      <w:r w:rsidR="0058132B" w:rsidRPr="00C629A4">
        <w:rPr>
          <w:rFonts w:ascii="Arial" w:hAnsi="Arial" w:cs="Arial"/>
          <w:lang w:val="mn-MN"/>
        </w:rPr>
        <w:t xml:space="preserve"> Москва, хүн ам, шилжилт хөдөлгөөн, хүн ам зүйн баланс</w:t>
      </w:r>
    </w:p>
    <w:p w:rsidR="0058132B" w:rsidRPr="00C629A4" w:rsidRDefault="001B6702" w:rsidP="001C55EE">
      <w:pPr>
        <w:spacing w:line="360" w:lineRule="auto"/>
        <w:ind w:firstLine="720"/>
        <w:jc w:val="both"/>
        <w:rPr>
          <w:rFonts w:ascii="Arial" w:hAnsi="Arial" w:cs="Arial"/>
          <w:lang w:val="mn-MN"/>
        </w:rPr>
      </w:pPr>
      <w:r>
        <w:rPr>
          <w:rFonts w:ascii="Arial" w:hAnsi="Arial" w:cs="Arial"/>
          <w:lang w:val="mn-MN"/>
        </w:rPr>
        <w:t>1871 онд</w:t>
      </w:r>
      <w:r w:rsidR="0058132B" w:rsidRPr="00C629A4">
        <w:rPr>
          <w:rFonts w:ascii="Arial" w:hAnsi="Arial" w:cs="Arial"/>
          <w:lang w:val="mn-MN"/>
        </w:rPr>
        <w:t xml:space="preserve"> </w:t>
      </w:r>
      <w:r>
        <w:rPr>
          <w:rFonts w:ascii="Arial" w:hAnsi="Arial" w:cs="Arial"/>
          <w:lang w:val="mn-MN"/>
        </w:rPr>
        <w:t xml:space="preserve">Москва хотын  хүн амын тооллого анх удаа явагдсан бөгөөд тооллогын </w:t>
      </w:r>
      <w:r w:rsidR="0058132B" w:rsidRPr="00C629A4">
        <w:rPr>
          <w:rFonts w:ascii="Arial" w:hAnsi="Arial" w:cs="Arial"/>
          <w:lang w:val="mn-MN"/>
        </w:rPr>
        <w:t>үр дүнгээр хотын хүн амын тоо 600 мянга гаруй хүн байсан. Хотын газар нутгийн хэмжээ 79км</w:t>
      </w:r>
      <w:r w:rsidR="0058132B" w:rsidRPr="00C629A4">
        <w:rPr>
          <w:rFonts w:ascii="Arial" w:hAnsi="Arial" w:cs="Arial"/>
          <w:vertAlign w:val="superscript"/>
          <w:lang w:val="mn-MN"/>
        </w:rPr>
        <w:t>2</w:t>
      </w:r>
      <w:r w:rsidR="0058132B" w:rsidRPr="00C629A4">
        <w:rPr>
          <w:rFonts w:ascii="Arial" w:hAnsi="Arial" w:cs="Arial"/>
          <w:lang w:val="mn-MN"/>
        </w:rPr>
        <w:t xml:space="preserve"> байсан. </w:t>
      </w:r>
      <w:r w:rsidR="0058132B" w:rsidRPr="00C629A4">
        <w:rPr>
          <w:rFonts w:ascii="Arial" w:hAnsi="Arial" w:cs="Arial"/>
        </w:rPr>
        <w:t>(</w:t>
      </w:r>
      <w:r w:rsidR="001C55EE">
        <w:rPr>
          <w:rFonts w:ascii="Arial" w:hAnsi="Arial" w:cs="Arial"/>
          <w:lang w:val="mn-MN"/>
        </w:rPr>
        <w:t>Х</w:t>
      </w:r>
      <w:r w:rsidR="0058132B" w:rsidRPr="00C629A4">
        <w:rPr>
          <w:rFonts w:ascii="Arial" w:hAnsi="Arial" w:cs="Arial"/>
          <w:lang w:val="mn-MN"/>
        </w:rPr>
        <w:t>үснэгт 1</w:t>
      </w:r>
      <w:r w:rsidR="0058132B" w:rsidRPr="00C629A4">
        <w:rPr>
          <w:rFonts w:ascii="Arial" w:hAnsi="Arial" w:cs="Arial"/>
        </w:rPr>
        <w:t>)</w:t>
      </w:r>
      <w:r w:rsidR="001C55EE">
        <w:rPr>
          <w:rFonts w:ascii="Arial" w:hAnsi="Arial" w:cs="Arial"/>
          <w:lang w:val="mn-MN"/>
        </w:rPr>
        <w:t xml:space="preserve"> </w:t>
      </w:r>
      <w:r w:rsidR="0058132B" w:rsidRPr="00C629A4">
        <w:rPr>
          <w:rFonts w:ascii="Arial" w:hAnsi="Arial" w:cs="Arial"/>
          <w:lang w:val="mn-MN"/>
        </w:rPr>
        <w:t xml:space="preserve"> </w:t>
      </w:r>
      <w:proofErr w:type="spellStart"/>
      <w:proofErr w:type="gramStart"/>
      <w:r w:rsidR="0058132B" w:rsidRPr="00C629A4">
        <w:rPr>
          <w:rFonts w:ascii="Arial" w:hAnsi="Arial" w:cs="Arial"/>
        </w:rPr>
        <w:t>XlX</w:t>
      </w:r>
      <w:proofErr w:type="spellEnd"/>
      <w:r w:rsidR="0058132B" w:rsidRPr="00C629A4">
        <w:rPr>
          <w:rFonts w:ascii="Arial" w:hAnsi="Arial" w:cs="Arial"/>
        </w:rPr>
        <w:t xml:space="preserve"> </w:t>
      </w:r>
      <w:r w:rsidR="0058132B" w:rsidRPr="00C629A4">
        <w:rPr>
          <w:rFonts w:ascii="Arial" w:hAnsi="Arial" w:cs="Arial"/>
          <w:lang w:val="mn-MN"/>
        </w:rPr>
        <w:t>зууны сүүлч хүртэл Москвагийн хил хязгаар бараг өөрчлөгдөөгүй.</w:t>
      </w:r>
      <w:proofErr w:type="gramEnd"/>
      <w:r w:rsidR="001C55EE">
        <w:rPr>
          <w:rFonts w:ascii="Arial" w:hAnsi="Arial" w:cs="Arial"/>
          <w:lang w:val="mn-MN"/>
        </w:rPr>
        <w:t xml:space="preserve"> </w:t>
      </w:r>
      <w:r w:rsidR="0058132B" w:rsidRPr="00C629A4">
        <w:rPr>
          <w:rFonts w:ascii="Arial" w:hAnsi="Arial" w:cs="Arial"/>
          <w:lang w:val="mn-MN"/>
        </w:rPr>
        <w:t xml:space="preserve"> Аж үйлдвэрийн төв болохын хувьд хот</w:t>
      </w:r>
      <w:r w:rsidR="001C55EE">
        <w:rPr>
          <w:rFonts w:ascii="Arial" w:hAnsi="Arial" w:cs="Arial"/>
          <w:lang w:val="mn-MN"/>
        </w:rPr>
        <w:t xml:space="preserve">ын хөгжил нь шинэ үйлдвэрүүдийг барих шаардлагыг бий болгосон бөгөөд үүний  тулд хотын </w:t>
      </w:r>
      <w:r w:rsidR="0058132B" w:rsidRPr="00C629A4">
        <w:rPr>
          <w:rFonts w:ascii="Arial" w:hAnsi="Arial" w:cs="Arial"/>
          <w:lang w:val="mn-MN"/>
        </w:rPr>
        <w:t xml:space="preserve"> хил хязгаарыг нэмэгдүүлэх шаардлагатай болсон. </w:t>
      </w:r>
    </w:p>
    <w:p w:rsidR="00F00143" w:rsidRDefault="00F00143" w:rsidP="001C55EE">
      <w:pPr>
        <w:spacing w:line="360" w:lineRule="auto"/>
        <w:jc w:val="both"/>
        <w:rPr>
          <w:rFonts w:ascii="Arial" w:hAnsi="Arial" w:cs="Arial"/>
          <w:lang w:val="mn-MN"/>
        </w:rPr>
      </w:pPr>
      <w:r w:rsidRPr="00C629A4">
        <w:rPr>
          <w:rFonts w:ascii="Arial" w:hAnsi="Arial" w:cs="Arial"/>
          <w:lang w:val="mn-MN"/>
        </w:rPr>
        <w:t>Шинэ үйлдвэр, завод барьж, ажилчид суурьшсанаар Москвагийн эргэ</w:t>
      </w:r>
      <w:r w:rsidR="001C55EE">
        <w:rPr>
          <w:rFonts w:ascii="Arial" w:hAnsi="Arial" w:cs="Arial"/>
          <w:lang w:val="mn-MN"/>
        </w:rPr>
        <w:t>н тойронд ажилчдын суурин газар, дагуул хот</w:t>
      </w:r>
      <w:r w:rsidRPr="00C629A4">
        <w:rPr>
          <w:rFonts w:ascii="Arial" w:hAnsi="Arial" w:cs="Arial"/>
          <w:lang w:val="mn-MN"/>
        </w:rPr>
        <w:t xml:space="preserve">ууд бий болсон. 1785 онд байгуулагдсан хуучин хотын хил хязгаар шинэ </w:t>
      </w:r>
      <w:r w:rsidR="001C55EE">
        <w:rPr>
          <w:rFonts w:ascii="Arial" w:hAnsi="Arial" w:cs="Arial"/>
          <w:lang w:val="mn-MN"/>
        </w:rPr>
        <w:t xml:space="preserve">барилга </w:t>
      </w:r>
      <w:r w:rsidRPr="00C629A4">
        <w:rPr>
          <w:rFonts w:ascii="Arial" w:hAnsi="Arial" w:cs="Arial"/>
          <w:lang w:val="mn-MN"/>
        </w:rPr>
        <w:t xml:space="preserve">байгууламжийг барьж байгуулахад саад болсон бөгөөд хотын захиргааг шилжүүлэх болсон. Москвагийн ойролцоох жижиг хотуудын тойрог болох Москвагийн бас нэг хэсэг үүсэн бий болсон.  Эдгээр нь нийслэлийн хотын болон эдийн засгийн чухал хэсэг болсон. Москвагийн удирдлагын дор байдаг ойролцоох жижиг хотуудыг 1918 онд хотын бүтцэд албан ёсоор оруулсан. </w:t>
      </w:r>
    </w:p>
    <w:p w:rsidR="006174B5" w:rsidRDefault="006174B5" w:rsidP="006174B5">
      <w:pPr>
        <w:spacing w:line="360" w:lineRule="auto"/>
        <w:ind w:firstLine="720"/>
        <w:jc w:val="both"/>
        <w:rPr>
          <w:rFonts w:ascii="Arial" w:hAnsi="Arial" w:cs="Arial"/>
          <w:lang w:val="mn-MN"/>
        </w:rPr>
      </w:pPr>
      <w:r w:rsidRPr="00C629A4">
        <w:rPr>
          <w:rFonts w:ascii="Arial" w:hAnsi="Arial" w:cs="Arial"/>
          <w:lang w:val="mn-MN"/>
        </w:rPr>
        <w:t>19</w:t>
      </w:r>
      <w:r>
        <w:rPr>
          <w:rFonts w:ascii="Arial" w:hAnsi="Arial" w:cs="Arial"/>
          <w:lang w:val="mn-MN"/>
        </w:rPr>
        <w:t>20-1930 оны аж үйлдвэржүүлэлт</w:t>
      </w:r>
      <w:r>
        <w:rPr>
          <w:rFonts w:ascii="Arial" w:hAnsi="Arial" w:cs="Arial"/>
        </w:rPr>
        <w:t xml:space="preserve"> </w:t>
      </w:r>
      <w:r>
        <w:rPr>
          <w:rFonts w:ascii="Arial" w:hAnsi="Arial" w:cs="Arial"/>
          <w:lang w:val="mn-MN"/>
        </w:rPr>
        <w:t>нь</w:t>
      </w:r>
      <w:r w:rsidRPr="00C629A4">
        <w:rPr>
          <w:rFonts w:ascii="Arial" w:hAnsi="Arial" w:cs="Arial"/>
          <w:lang w:val="mn-MN"/>
        </w:rPr>
        <w:t xml:space="preserve"> Москвагийн нутаг дэвсгэр</w:t>
      </w:r>
      <w:r>
        <w:rPr>
          <w:rFonts w:ascii="Arial" w:hAnsi="Arial" w:cs="Arial"/>
          <w:lang w:val="mn-MN"/>
        </w:rPr>
        <w:t>ийг</w:t>
      </w:r>
      <w:r w:rsidRPr="00C629A4">
        <w:rPr>
          <w:rFonts w:ascii="Arial" w:hAnsi="Arial" w:cs="Arial"/>
          <w:lang w:val="mn-MN"/>
        </w:rPr>
        <w:t xml:space="preserve"> цаашид өргөжүүлэхийг шаардсан</w:t>
      </w:r>
      <w:r>
        <w:rPr>
          <w:rFonts w:ascii="Arial" w:hAnsi="Arial" w:cs="Arial"/>
          <w:lang w:val="mn-MN"/>
        </w:rPr>
        <w:t>.</w:t>
      </w:r>
      <w:r w:rsidRPr="00C629A4">
        <w:rPr>
          <w:rFonts w:ascii="Arial" w:hAnsi="Arial" w:cs="Arial"/>
          <w:lang w:val="mn-MN"/>
        </w:rPr>
        <w:t xml:space="preserve"> Аугаа эх орны дайны эхэн үед хотын бүтцэд Алексеев, Марфино, Петровско-Разумов, Кожухово, Фили, Грайворонов, Доод болон Дээд Котл, Шелепих, Карамышев, </w:t>
      </w:r>
      <w:r>
        <w:rPr>
          <w:rFonts w:ascii="Arial" w:hAnsi="Arial" w:cs="Arial"/>
          <w:lang w:val="mn-MN"/>
        </w:rPr>
        <w:t>Измайлово зэрэг бусад дүүргүүдийг</w:t>
      </w:r>
      <w:r w:rsidRPr="00C629A4">
        <w:rPr>
          <w:rFonts w:ascii="Arial" w:hAnsi="Arial" w:cs="Arial"/>
          <w:lang w:val="mn-MN"/>
        </w:rPr>
        <w:t xml:space="preserve"> оруулсан. 1950 онд Москвагийн бүтцэд Внуково, Некрасовка,Черемушки, Покровско-Глебово зэрэг тосгонуудыг оруулсан.</w:t>
      </w:r>
    </w:p>
    <w:p w:rsidR="006174B5" w:rsidRPr="00C629A4" w:rsidRDefault="006174B5" w:rsidP="006174B5">
      <w:pPr>
        <w:spacing w:line="360" w:lineRule="auto"/>
        <w:jc w:val="both"/>
        <w:rPr>
          <w:rFonts w:ascii="Arial" w:hAnsi="Arial" w:cs="Arial"/>
          <w:lang w:val="mn-MN"/>
        </w:rPr>
      </w:pPr>
      <w:r w:rsidRPr="00C629A4">
        <w:rPr>
          <w:rFonts w:ascii="Arial" w:hAnsi="Arial" w:cs="Arial"/>
          <w:lang w:val="mn-MN"/>
        </w:rPr>
        <w:t>Хотын засаг захиргаа, нутаг дэвсгэрийн х</w:t>
      </w:r>
      <w:r>
        <w:rPr>
          <w:rFonts w:ascii="Arial" w:hAnsi="Arial" w:cs="Arial"/>
          <w:lang w:val="mn-MN"/>
        </w:rPr>
        <w:t xml:space="preserve">амгийн ач холбогдолтой өөрчлөн </w:t>
      </w:r>
      <w:r w:rsidRPr="00C629A4">
        <w:rPr>
          <w:rFonts w:ascii="Arial" w:hAnsi="Arial" w:cs="Arial"/>
          <w:lang w:val="mn-MN"/>
        </w:rPr>
        <w:t xml:space="preserve">байгуулалт нь 1960 онд явагдсан. Энэ үед Москвагийн авто замын тойргоор хязгаарлагдсан бүх хүн амын хэсгүүд хотын бүтцэд орсон. Үүнд: хот, тосгон, ажилчдын болон зуслангийн суурин </w:t>
      </w:r>
      <w:r w:rsidRPr="00C629A4">
        <w:rPr>
          <w:rFonts w:ascii="Arial" w:hAnsi="Arial" w:cs="Arial"/>
          <w:lang w:val="mn-MN"/>
        </w:rPr>
        <w:lastRenderedPageBreak/>
        <w:t>газар орсон. Хотын хил хязгаарыг өргөжүүлсний үр дүнд түүний талбай нь 2 дахин гаруй  нэмэгдсэн</w:t>
      </w:r>
      <w:r>
        <w:rPr>
          <w:rFonts w:ascii="Arial" w:hAnsi="Arial" w:cs="Arial"/>
          <w:lang w:val="mn-MN"/>
        </w:rPr>
        <w:t>. Мөн хүн амын өсөлт 1 сая гаруй</w:t>
      </w:r>
      <w:r w:rsidRPr="00C629A4">
        <w:rPr>
          <w:rFonts w:ascii="Arial" w:hAnsi="Arial" w:cs="Arial"/>
          <w:lang w:val="mn-MN"/>
        </w:rPr>
        <w:t xml:space="preserve"> хүн болсон. 1963 онд Зеленоград Москвагийн Ленинградын районд хамаарагдсан бөгөөд 1968 онд </w:t>
      </w:r>
      <w:r>
        <w:rPr>
          <w:rFonts w:ascii="Arial" w:hAnsi="Arial" w:cs="Arial"/>
          <w:lang w:val="mn-MN"/>
        </w:rPr>
        <w:t xml:space="preserve">түүний нэг </w:t>
      </w:r>
      <w:r w:rsidRPr="00C629A4">
        <w:rPr>
          <w:rFonts w:ascii="Arial" w:hAnsi="Arial" w:cs="Arial"/>
          <w:lang w:val="mn-MN"/>
        </w:rPr>
        <w:t xml:space="preserve">шинэ дүүрэг нь болсон. </w:t>
      </w:r>
    </w:p>
    <w:p w:rsidR="001C55EE" w:rsidRPr="00885DCB" w:rsidRDefault="001C55EE" w:rsidP="006174B5">
      <w:pPr>
        <w:spacing w:line="360" w:lineRule="auto"/>
        <w:jc w:val="right"/>
        <w:rPr>
          <w:rFonts w:ascii="Arial" w:hAnsi="Arial" w:cs="Arial"/>
          <w:sz w:val="20"/>
          <w:szCs w:val="20"/>
          <w:lang w:val="mn-MN"/>
        </w:rPr>
      </w:pPr>
      <w:r w:rsidRPr="00885DCB">
        <w:rPr>
          <w:rFonts w:ascii="Arial" w:hAnsi="Arial" w:cs="Arial"/>
          <w:i/>
          <w:sz w:val="20"/>
          <w:szCs w:val="20"/>
          <w:lang w:val="mn-MN"/>
        </w:rPr>
        <w:t>Хүснэгт</w:t>
      </w:r>
      <w:r w:rsidRPr="00885DCB">
        <w:rPr>
          <w:rFonts w:ascii="Arial" w:hAnsi="Arial" w:cs="Arial"/>
          <w:i/>
          <w:sz w:val="20"/>
          <w:szCs w:val="20"/>
        </w:rPr>
        <w:t xml:space="preserve"> 1</w:t>
      </w:r>
    </w:p>
    <w:p w:rsidR="00F00143" w:rsidRDefault="001C55EE" w:rsidP="001C55EE">
      <w:pPr>
        <w:spacing w:after="0" w:line="360" w:lineRule="auto"/>
        <w:jc w:val="both"/>
        <w:rPr>
          <w:rFonts w:ascii="Arial" w:hAnsi="Arial" w:cs="Arial"/>
          <w:sz w:val="20"/>
          <w:szCs w:val="20"/>
          <w:lang w:val="mn-MN"/>
        </w:rPr>
      </w:pPr>
      <w:r w:rsidRPr="00885DCB">
        <w:rPr>
          <w:rFonts w:ascii="Arial" w:hAnsi="Arial" w:cs="Arial"/>
          <w:b/>
          <w:sz w:val="20"/>
          <w:szCs w:val="20"/>
          <w:lang w:val="mn-MN"/>
        </w:rPr>
        <w:t>Москва хотын  хүн ам ба нутаг дэвсгэр</w:t>
      </w:r>
      <w:r w:rsidRPr="00885DCB">
        <w:rPr>
          <w:rFonts w:ascii="Arial" w:hAnsi="Arial" w:cs="Arial"/>
          <w:b/>
          <w:sz w:val="20"/>
          <w:szCs w:val="20"/>
        </w:rPr>
        <w:t xml:space="preserve"> </w:t>
      </w:r>
      <w:r w:rsidRPr="00885DCB">
        <w:rPr>
          <w:rFonts w:ascii="Arial" w:hAnsi="Arial" w:cs="Arial"/>
          <w:sz w:val="20"/>
          <w:szCs w:val="20"/>
        </w:rPr>
        <w:t>(</w:t>
      </w:r>
      <w:r w:rsidRPr="00885DCB">
        <w:rPr>
          <w:rFonts w:ascii="Arial" w:hAnsi="Arial" w:cs="Arial"/>
          <w:sz w:val="20"/>
          <w:szCs w:val="20"/>
          <w:lang w:val="mn-MN"/>
        </w:rPr>
        <w:t>Бүх</w:t>
      </w:r>
      <w:r w:rsidRPr="001C55EE">
        <w:rPr>
          <w:rFonts w:ascii="Arial" w:hAnsi="Arial" w:cs="Arial"/>
          <w:sz w:val="20"/>
          <w:szCs w:val="20"/>
          <w:lang w:val="mn-MN"/>
        </w:rPr>
        <w:t xml:space="preserve"> Оросын болон хот</w:t>
      </w:r>
      <w:r>
        <w:rPr>
          <w:rFonts w:ascii="Arial" w:hAnsi="Arial" w:cs="Arial"/>
          <w:sz w:val="20"/>
          <w:szCs w:val="20"/>
          <w:lang w:val="mn-MN"/>
        </w:rPr>
        <w:t>ын хүн амын тооллогоор</w:t>
      </w:r>
      <w:r>
        <w:rPr>
          <w:rFonts w:ascii="Arial" w:hAnsi="Arial" w:cs="Arial"/>
          <w:sz w:val="20"/>
          <w:szCs w:val="20"/>
        </w:rPr>
        <w:t>)</w:t>
      </w:r>
    </w:p>
    <w:p w:rsidR="001C55EE" w:rsidRPr="001C55EE" w:rsidRDefault="001C55EE" w:rsidP="001C55EE">
      <w:pPr>
        <w:spacing w:after="0" w:line="360" w:lineRule="auto"/>
        <w:jc w:val="both"/>
        <w:rPr>
          <w:rFonts w:ascii="Arial" w:hAnsi="Arial" w:cs="Arial"/>
          <w:sz w:val="20"/>
          <w:szCs w:val="20"/>
          <w:lang w:val="mn-MN"/>
        </w:rPr>
      </w:pPr>
    </w:p>
    <w:tbl>
      <w:tblPr>
        <w:tblStyle w:val="TableGrid"/>
        <w:tblW w:w="0" w:type="auto"/>
        <w:tblLook w:val="04A0" w:firstRow="1" w:lastRow="0" w:firstColumn="1" w:lastColumn="0" w:noHBand="0" w:noVBand="1"/>
      </w:tblPr>
      <w:tblGrid>
        <w:gridCol w:w="2394"/>
        <w:gridCol w:w="2394"/>
        <w:gridCol w:w="2394"/>
        <w:gridCol w:w="2394"/>
      </w:tblGrid>
      <w:tr w:rsidR="001C55EE" w:rsidTr="001C55EE">
        <w:trPr>
          <w:trHeight w:val="1088"/>
        </w:trPr>
        <w:tc>
          <w:tcPr>
            <w:tcW w:w="2394" w:type="dxa"/>
          </w:tcPr>
          <w:p w:rsidR="001C55EE" w:rsidRDefault="001C55EE" w:rsidP="001C55EE">
            <w:pPr>
              <w:spacing w:line="360" w:lineRule="auto"/>
              <w:jc w:val="both"/>
              <w:rPr>
                <w:rFonts w:ascii="Arial" w:hAnsi="Arial" w:cs="Arial"/>
                <w:b/>
                <w:i/>
                <w:lang w:val="mn-MN"/>
              </w:rPr>
            </w:pPr>
            <w:r>
              <w:rPr>
                <w:rFonts w:ascii="Arial" w:hAnsi="Arial" w:cs="Arial"/>
                <w:b/>
                <w:i/>
                <w:lang w:val="mn-MN"/>
              </w:rPr>
              <w:t>он</w:t>
            </w:r>
          </w:p>
        </w:tc>
        <w:tc>
          <w:tcPr>
            <w:tcW w:w="2394" w:type="dxa"/>
          </w:tcPr>
          <w:p w:rsidR="001C55EE" w:rsidRDefault="001C55EE" w:rsidP="001C55EE">
            <w:pPr>
              <w:spacing w:line="360" w:lineRule="auto"/>
              <w:jc w:val="both"/>
              <w:rPr>
                <w:rFonts w:ascii="Arial" w:hAnsi="Arial" w:cs="Arial"/>
                <w:b/>
                <w:i/>
                <w:lang w:val="mn-MN"/>
              </w:rPr>
            </w:pPr>
            <w:r>
              <w:rPr>
                <w:rFonts w:ascii="Arial" w:hAnsi="Arial" w:cs="Arial"/>
                <w:b/>
                <w:i/>
                <w:lang w:val="mn-MN"/>
              </w:rPr>
              <w:t xml:space="preserve">Нутаг дэвсгэрийн хэмжээ, </w:t>
            </w:r>
            <m:oMath>
              <m:sSup>
                <m:sSupPr>
                  <m:ctrlPr>
                    <w:rPr>
                      <w:rFonts w:ascii="Cambria Math" w:hAnsi="Cambria Math" w:cs="Arial"/>
                      <w:i/>
                      <w:lang w:val="mn-MN"/>
                    </w:rPr>
                  </m:ctrlPr>
                </m:sSupPr>
                <m:e>
                  <m:r>
                    <w:rPr>
                      <w:rFonts w:ascii="Cambria Math" w:hAnsi="Cambria Math" w:cs="Arial"/>
                      <w:lang w:val="mn-MN"/>
                    </w:rPr>
                    <m:t>км</m:t>
                  </m:r>
                </m:e>
                <m:sup>
                  <m:r>
                    <w:rPr>
                      <w:rFonts w:ascii="Cambria Math" w:hAnsi="Cambria Math" w:cs="Arial"/>
                      <w:lang w:val="mn-MN"/>
                    </w:rPr>
                    <m:t>2</m:t>
                  </m:r>
                </m:sup>
              </m:sSup>
            </m:oMath>
          </w:p>
        </w:tc>
        <w:tc>
          <w:tcPr>
            <w:tcW w:w="2394" w:type="dxa"/>
          </w:tcPr>
          <w:p w:rsidR="001C55EE" w:rsidRDefault="001C55EE" w:rsidP="001C55EE">
            <w:pPr>
              <w:spacing w:line="360" w:lineRule="auto"/>
              <w:jc w:val="both"/>
              <w:rPr>
                <w:rFonts w:ascii="Arial" w:hAnsi="Arial" w:cs="Arial"/>
                <w:b/>
                <w:i/>
                <w:lang w:val="mn-MN"/>
              </w:rPr>
            </w:pPr>
            <w:r>
              <w:rPr>
                <w:rFonts w:ascii="Arial" w:hAnsi="Arial" w:cs="Arial"/>
                <w:b/>
                <w:i/>
                <w:lang w:val="mn-MN"/>
              </w:rPr>
              <w:t>Хүн ам, мянган хүн</w:t>
            </w:r>
          </w:p>
        </w:tc>
        <w:tc>
          <w:tcPr>
            <w:tcW w:w="2394" w:type="dxa"/>
          </w:tcPr>
          <w:p w:rsidR="001C55EE" w:rsidRDefault="001C55EE" w:rsidP="001C55EE">
            <w:pPr>
              <w:spacing w:line="360" w:lineRule="auto"/>
              <w:jc w:val="both"/>
              <w:rPr>
                <w:rFonts w:ascii="Arial" w:hAnsi="Arial" w:cs="Arial"/>
                <w:b/>
                <w:i/>
                <w:lang w:val="mn-MN"/>
              </w:rPr>
            </w:pPr>
            <w:r w:rsidRPr="001C55EE">
              <w:rPr>
                <w:rFonts w:ascii="Arial" w:hAnsi="Arial" w:cs="Arial"/>
                <w:b/>
                <w:i/>
                <w:lang w:val="mn-MN"/>
              </w:rPr>
              <w:t>Нягтрал</w:t>
            </w:r>
          </w:p>
          <w:p w:rsidR="001C55EE" w:rsidRPr="001C55EE" w:rsidRDefault="001C55EE" w:rsidP="001C55EE">
            <w:pPr>
              <w:spacing w:line="360" w:lineRule="auto"/>
              <w:jc w:val="both"/>
              <w:rPr>
                <w:rFonts w:ascii="Arial" w:hAnsi="Arial" w:cs="Arial"/>
                <w:b/>
                <w:i/>
              </w:rPr>
            </w:pPr>
            <w:r w:rsidRPr="001C55EE">
              <w:rPr>
                <w:rFonts w:ascii="Arial" w:hAnsi="Arial" w:cs="Arial"/>
                <w:b/>
                <w:i/>
              </w:rPr>
              <w:t>(</w:t>
            </w:r>
            <w:r w:rsidRPr="001C55EE">
              <w:rPr>
                <w:rFonts w:ascii="Arial" w:hAnsi="Arial" w:cs="Arial"/>
                <w:b/>
                <w:i/>
                <w:lang w:val="mn-MN"/>
              </w:rPr>
              <w:t>1</w:t>
            </w:r>
            <m:oMath>
              <m:sSup>
                <m:sSupPr>
                  <m:ctrlPr>
                    <w:rPr>
                      <w:rFonts w:ascii="Cambria Math" w:hAnsi="Cambria Math" w:cs="Arial"/>
                      <w:i/>
                      <w:lang w:val="mn-MN"/>
                    </w:rPr>
                  </m:ctrlPr>
                </m:sSupPr>
                <m:e>
                  <m:r>
                    <w:rPr>
                      <w:rFonts w:ascii="Cambria Math" w:hAnsi="Cambria Math" w:cs="Arial"/>
                      <w:lang w:val="mn-MN"/>
                    </w:rPr>
                    <m:t>км</m:t>
                  </m:r>
                </m:e>
                <m:sup>
                  <m:r>
                    <w:rPr>
                      <w:rFonts w:ascii="Cambria Math" w:hAnsi="Cambria Math" w:cs="Arial"/>
                      <w:lang w:val="mn-MN"/>
                    </w:rPr>
                    <m:t>2</m:t>
                  </m:r>
                </m:sup>
              </m:sSup>
              <m:r>
                <w:rPr>
                  <w:rFonts w:ascii="Cambria Math" w:hAnsi="Cambria Math" w:cs="Arial"/>
                  <w:lang w:val="mn-MN"/>
                </w:rPr>
                <m:t>ногдох хүн</m:t>
              </m:r>
            </m:oMath>
            <w:r w:rsidRPr="001C55EE">
              <w:rPr>
                <w:rFonts w:ascii="Arial" w:hAnsi="Arial" w:cs="Arial"/>
                <w:i/>
              </w:rPr>
              <w:t xml:space="preserve"> </w:t>
            </w:r>
            <w:r>
              <w:rPr>
                <w:rFonts w:ascii="Arial" w:hAnsi="Arial" w:cs="Arial"/>
                <w:b/>
                <w:i/>
              </w:rPr>
              <w:t>)</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1871</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79,0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602,0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7623</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1882</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79,0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753,5</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9541</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1897</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107,4</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1038,6</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9670</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1902</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107,4</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1092,4</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9832</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1912</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176,6</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1617,7</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9160</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1917</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233,9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1854,4</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7928</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1920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233,9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1027,3</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4392</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1923</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233,9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1542,9</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6598</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1926</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233,9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2025,9</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8663</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1939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326,2</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4137,0</w:t>
            </w:r>
          </w:p>
        </w:tc>
        <w:tc>
          <w:tcPr>
            <w:tcW w:w="2394" w:type="dxa"/>
          </w:tcPr>
          <w:p w:rsidR="001C55EE" w:rsidRPr="006174B5" w:rsidRDefault="006174B5" w:rsidP="001C55EE">
            <w:pPr>
              <w:spacing w:line="360" w:lineRule="auto"/>
              <w:jc w:val="both"/>
              <w:rPr>
                <w:rFonts w:ascii="Arial" w:hAnsi="Arial" w:cs="Arial"/>
                <w:b/>
              </w:rPr>
            </w:pPr>
            <w:r w:rsidRPr="006174B5">
              <w:rPr>
                <w:rFonts w:ascii="Arial" w:hAnsi="Arial" w:cs="Arial"/>
                <w:b/>
              </w:rPr>
              <w:t>12682</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1959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379,4</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5085,6</w:t>
            </w:r>
          </w:p>
        </w:tc>
        <w:tc>
          <w:tcPr>
            <w:tcW w:w="2394" w:type="dxa"/>
          </w:tcPr>
          <w:p w:rsidR="001C55EE" w:rsidRPr="006174B5" w:rsidRDefault="006174B5" w:rsidP="001C55EE">
            <w:pPr>
              <w:spacing w:line="360" w:lineRule="auto"/>
              <w:jc w:val="both"/>
              <w:rPr>
                <w:rFonts w:ascii="Arial" w:hAnsi="Arial" w:cs="Arial"/>
                <w:b/>
              </w:rPr>
            </w:pPr>
            <w:r w:rsidRPr="006174B5">
              <w:rPr>
                <w:rFonts w:ascii="Arial" w:hAnsi="Arial" w:cs="Arial"/>
                <w:b/>
              </w:rPr>
              <w:t>13404</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1970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878,7</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7061,0</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8036</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1979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878,7</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7931,6</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9027</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1989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1071,9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8875,6</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8280</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2002</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1071,9</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10382,8</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9686</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2010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1077,0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11503,5</w:t>
            </w:r>
          </w:p>
        </w:tc>
        <w:tc>
          <w:tcPr>
            <w:tcW w:w="2394" w:type="dxa"/>
          </w:tcPr>
          <w:p w:rsidR="001C55EE" w:rsidRPr="006174B5" w:rsidRDefault="006174B5" w:rsidP="001C55EE">
            <w:pPr>
              <w:spacing w:line="360" w:lineRule="auto"/>
              <w:jc w:val="both"/>
              <w:rPr>
                <w:rFonts w:ascii="Arial" w:hAnsi="Arial" w:cs="Arial"/>
                <w:b/>
              </w:rPr>
            </w:pPr>
            <w:r w:rsidRPr="006174B5">
              <w:rPr>
                <w:rFonts w:ascii="Arial" w:hAnsi="Arial" w:cs="Arial"/>
                <w:b/>
              </w:rPr>
              <w:t>10681</w:t>
            </w:r>
          </w:p>
        </w:tc>
      </w:tr>
      <w:tr w:rsidR="001C55EE" w:rsidTr="001C55EE">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2012</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2510,0</w:t>
            </w:r>
          </w:p>
        </w:tc>
        <w:tc>
          <w:tcPr>
            <w:tcW w:w="2394" w:type="dxa"/>
          </w:tcPr>
          <w:p w:rsidR="001C55EE" w:rsidRPr="006174B5" w:rsidRDefault="006174B5" w:rsidP="001C55EE">
            <w:pPr>
              <w:spacing w:line="360" w:lineRule="auto"/>
              <w:jc w:val="both"/>
              <w:rPr>
                <w:rFonts w:ascii="Arial" w:hAnsi="Arial" w:cs="Arial"/>
                <w:lang w:val="mn-MN"/>
              </w:rPr>
            </w:pPr>
            <w:r w:rsidRPr="006174B5">
              <w:rPr>
                <w:rFonts w:ascii="Arial" w:hAnsi="Arial" w:cs="Arial"/>
                <w:lang w:val="mn-MN"/>
              </w:rPr>
              <w:t>11612,9</w:t>
            </w:r>
          </w:p>
        </w:tc>
        <w:tc>
          <w:tcPr>
            <w:tcW w:w="2394" w:type="dxa"/>
          </w:tcPr>
          <w:p w:rsidR="001C55EE" w:rsidRPr="006174B5" w:rsidRDefault="006174B5" w:rsidP="001C55EE">
            <w:pPr>
              <w:spacing w:line="360" w:lineRule="auto"/>
              <w:jc w:val="both"/>
              <w:rPr>
                <w:rFonts w:ascii="Arial" w:hAnsi="Arial" w:cs="Arial"/>
              </w:rPr>
            </w:pPr>
            <w:r w:rsidRPr="006174B5">
              <w:rPr>
                <w:rFonts w:ascii="Arial" w:hAnsi="Arial" w:cs="Arial"/>
              </w:rPr>
              <w:t>4627</w:t>
            </w:r>
          </w:p>
        </w:tc>
      </w:tr>
    </w:tbl>
    <w:p w:rsidR="001C55EE" w:rsidRPr="001C55EE" w:rsidRDefault="001C55EE" w:rsidP="001C55EE">
      <w:pPr>
        <w:spacing w:line="360" w:lineRule="auto"/>
        <w:jc w:val="both"/>
        <w:rPr>
          <w:rFonts w:ascii="Arial" w:hAnsi="Arial" w:cs="Arial"/>
          <w:b/>
          <w:i/>
          <w:lang w:val="mn-MN"/>
        </w:rPr>
      </w:pPr>
    </w:p>
    <w:p w:rsidR="000D5FAE" w:rsidRPr="00C629A4" w:rsidRDefault="000D5FAE" w:rsidP="006174B5">
      <w:pPr>
        <w:spacing w:line="360" w:lineRule="auto"/>
        <w:ind w:firstLine="720"/>
        <w:jc w:val="both"/>
        <w:rPr>
          <w:rFonts w:ascii="Arial" w:hAnsi="Arial" w:cs="Arial"/>
          <w:lang w:val="mn-MN"/>
        </w:rPr>
      </w:pPr>
      <w:r w:rsidRPr="00C629A4">
        <w:rPr>
          <w:rFonts w:ascii="Arial" w:hAnsi="Arial" w:cs="Arial"/>
          <w:lang w:val="mn-MN"/>
        </w:rPr>
        <w:t>1983-1984 онд Москвагийн нутаг дэвсгэр зарим дүүргүүдийг нэгтгэсний дүнд нэмэгдсэн. Москвагийн талбай 193 км</w:t>
      </w:r>
      <w:r w:rsidRPr="00C629A4">
        <w:rPr>
          <w:rFonts w:ascii="Arial" w:hAnsi="Arial" w:cs="Arial"/>
          <w:vertAlign w:val="superscript"/>
          <w:lang w:val="mn-MN"/>
        </w:rPr>
        <w:t xml:space="preserve">2 </w:t>
      </w:r>
      <w:r w:rsidRPr="00C629A4">
        <w:rPr>
          <w:rFonts w:ascii="Arial" w:hAnsi="Arial" w:cs="Arial"/>
          <w:lang w:val="mn-MN"/>
        </w:rPr>
        <w:t xml:space="preserve">–аар харин хүн ам 117 мянган хүнээр өссөн. </w:t>
      </w:r>
    </w:p>
    <w:p w:rsidR="00F82781" w:rsidRDefault="00F82781" w:rsidP="001C55EE">
      <w:pPr>
        <w:spacing w:line="360" w:lineRule="auto"/>
        <w:jc w:val="both"/>
        <w:rPr>
          <w:rFonts w:ascii="Arial" w:hAnsi="Arial" w:cs="Arial"/>
        </w:rPr>
      </w:pPr>
      <w:r w:rsidRPr="00C629A4">
        <w:rPr>
          <w:rFonts w:ascii="Arial" w:hAnsi="Arial" w:cs="Arial"/>
          <w:lang w:val="mn-MN"/>
        </w:rPr>
        <w:t>1871-ээс 2010 онд засаг захиргаа, нутаг дэвсгэрийн өөрчлөн байгуулалтын үр дүнд Москвагийн талбай 998 км</w:t>
      </w:r>
      <w:r w:rsidRPr="00C629A4">
        <w:rPr>
          <w:rFonts w:ascii="Arial" w:hAnsi="Arial" w:cs="Arial"/>
          <w:vertAlign w:val="superscript"/>
          <w:lang w:val="mn-MN"/>
        </w:rPr>
        <w:t>2</w:t>
      </w:r>
      <w:r w:rsidRPr="00C629A4">
        <w:rPr>
          <w:rFonts w:ascii="Arial" w:hAnsi="Arial" w:cs="Arial"/>
          <w:lang w:val="mn-MN"/>
        </w:rPr>
        <w:t xml:space="preserve"> –аар</w:t>
      </w:r>
      <w:r w:rsidR="006174B5">
        <w:rPr>
          <w:rFonts w:ascii="Arial" w:hAnsi="Arial" w:cs="Arial"/>
          <w:lang w:val="mn-MN"/>
        </w:rPr>
        <w:t xml:space="preserve">, </w:t>
      </w:r>
      <w:r w:rsidRPr="00C629A4">
        <w:rPr>
          <w:rFonts w:ascii="Arial" w:hAnsi="Arial" w:cs="Arial"/>
          <w:lang w:val="mn-MN"/>
        </w:rPr>
        <w:t xml:space="preserve"> харин хүн ам 1,2 сая гаруй хүнээр нэмэгдсэн. 2012 оны  7-р сарын 1-нд Москвагийн шинэ хил хязгаарыг хуулиар тодорхойлсон. Хотын бүтцэд 1440 </w:t>
      </w:r>
      <w:r w:rsidRPr="00C629A4">
        <w:rPr>
          <w:rFonts w:ascii="Arial" w:hAnsi="Arial" w:cs="Arial"/>
          <w:lang w:val="mn-MN"/>
        </w:rPr>
        <w:lastRenderedPageBreak/>
        <w:t>км</w:t>
      </w:r>
      <w:r w:rsidRPr="00C629A4">
        <w:rPr>
          <w:rFonts w:ascii="Arial" w:hAnsi="Arial" w:cs="Arial"/>
          <w:vertAlign w:val="superscript"/>
          <w:lang w:val="mn-MN"/>
        </w:rPr>
        <w:t>2</w:t>
      </w:r>
      <w:r w:rsidRPr="00C629A4">
        <w:rPr>
          <w:rFonts w:ascii="Arial" w:hAnsi="Arial" w:cs="Arial"/>
          <w:lang w:val="mn-MN"/>
        </w:rPr>
        <w:t xml:space="preserve"> нутаг дэвсгэр 250 мянга орчим хүни</w:t>
      </w:r>
      <w:r w:rsidR="00885DCB">
        <w:rPr>
          <w:rFonts w:ascii="Arial" w:hAnsi="Arial" w:cs="Arial"/>
          <w:lang w:val="mn-MN"/>
        </w:rPr>
        <w:t>йг хамруулсан. Иймд хотын нийт газар нутаг</w:t>
      </w:r>
      <w:r w:rsidRPr="00C629A4">
        <w:rPr>
          <w:rFonts w:ascii="Arial" w:hAnsi="Arial" w:cs="Arial"/>
          <w:lang w:val="mn-MN"/>
        </w:rPr>
        <w:t xml:space="preserve"> 2500 км</w:t>
      </w:r>
      <w:r w:rsidRPr="00C629A4">
        <w:rPr>
          <w:rFonts w:ascii="Arial" w:hAnsi="Arial" w:cs="Arial"/>
          <w:vertAlign w:val="superscript"/>
          <w:lang w:val="mn-MN"/>
        </w:rPr>
        <w:t>2</w:t>
      </w:r>
      <w:r w:rsidRPr="00C629A4">
        <w:rPr>
          <w:rFonts w:ascii="Arial" w:hAnsi="Arial" w:cs="Arial"/>
          <w:lang w:val="mn-MN"/>
        </w:rPr>
        <w:t xml:space="preserve"> , харин хүн ам 11,6 сая гаруй хүн болсон. </w:t>
      </w:r>
    </w:p>
    <w:p w:rsidR="00C629A4" w:rsidRDefault="00C629A4" w:rsidP="00885DCB">
      <w:pPr>
        <w:spacing w:line="360" w:lineRule="auto"/>
        <w:ind w:firstLine="720"/>
        <w:jc w:val="both"/>
        <w:rPr>
          <w:rFonts w:ascii="Arial" w:hAnsi="Arial" w:cs="Arial"/>
          <w:lang w:val="mn-MN"/>
        </w:rPr>
      </w:pPr>
      <w:r>
        <w:rPr>
          <w:rFonts w:ascii="Arial" w:hAnsi="Arial" w:cs="Arial"/>
          <w:lang w:val="mn-MN"/>
        </w:rPr>
        <w:t>Москвагийн хүн амын нягтралын өсөлтийн чиг х</w:t>
      </w:r>
      <w:r w:rsidR="00885DCB">
        <w:rPr>
          <w:rFonts w:ascii="Arial" w:hAnsi="Arial" w:cs="Arial"/>
          <w:lang w:val="mn-MN"/>
        </w:rPr>
        <w:t>андлага нь дайны он жилүүд болон</w:t>
      </w:r>
      <w:r>
        <w:rPr>
          <w:rFonts w:ascii="Arial" w:hAnsi="Arial" w:cs="Arial"/>
          <w:lang w:val="mn-MN"/>
        </w:rPr>
        <w:t xml:space="preserve"> хотын нутаг дэвсгэрт өргөжсөн үеүдэд хэлбэлзэлтэй байна. Хүн амын хамгийн өндөр нягтрал нь 1959 онд байсан: 1км</w:t>
      </w:r>
      <w:r>
        <w:rPr>
          <w:rFonts w:ascii="Arial" w:hAnsi="Arial" w:cs="Arial"/>
          <w:vertAlign w:val="superscript"/>
          <w:lang w:val="mn-MN"/>
        </w:rPr>
        <w:t>2</w:t>
      </w:r>
      <w:r>
        <w:rPr>
          <w:rFonts w:ascii="Arial" w:hAnsi="Arial" w:cs="Arial"/>
          <w:lang w:val="mn-MN"/>
        </w:rPr>
        <w:t xml:space="preserve">-д 13 мянга гаруй мянган хүн ногдож байна.1939 онд бас өндөр байсан. </w:t>
      </w:r>
    </w:p>
    <w:p w:rsidR="00C629A4" w:rsidRDefault="00C629A4" w:rsidP="001C55EE">
      <w:pPr>
        <w:spacing w:line="360" w:lineRule="auto"/>
        <w:jc w:val="both"/>
        <w:rPr>
          <w:rFonts w:ascii="Arial" w:hAnsi="Arial" w:cs="Arial"/>
          <w:lang w:val="mn-MN"/>
        </w:rPr>
      </w:pPr>
      <w:r>
        <w:rPr>
          <w:rFonts w:ascii="Arial" w:hAnsi="Arial" w:cs="Arial"/>
          <w:lang w:val="mn-MN"/>
        </w:rPr>
        <w:t xml:space="preserve">Хүн амын тооллогууд болон хотын ердийн </w:t>
      </w:r>
      <w:r w:rsidR="00885DCB">
        <w:rPr>
          <w:rFonts w:ascii="Arial" w:hAnsi="Arial" w:cs="Arial"/>
          <w:lang w:val="mn-MN"/>
        </w:rPr>
        <w:t>өсөлтийн тооцоо</w:t>
      </w:r>
      <w:r>
        <w:rPr>
          <w:rFonts w:ascii="Arial" w:hAnsi="Arial" w:cs="Arial"/>
          <w:lang w:val="mn-MN"/>
        </w:rPr>
        <w:t xml:space="preserve"> нь хүн ам зүйн балансын аргаар шилжилт хөдөлгөөний өсөлтийг илүү нарийн үнэлэх боломж олгож байна. </w:t>
      </w:r>
    </w:p>
    <w:p w:rsidR="009D1F92" w:rsidRPr="009D1F92" w:rsidRDefault="00C629A4" w:rsidP="001C55EE">
      <w:pPr>
        <w:spacing w:line="360" w:lineRule="auto"/>
        <w:jc w:val="both"/>
        <w:rPr>
          <w:rFonts w:ascii="Arial" w:hAnsi="Arial" w:cs="Arial"/>
        </w:rPr>
      </w:pPr>
      <w:r>
        <w:rPr>
          <w:rFonts w:ascii="Arial" w:hAnsi="Arial" w:cs="Arial"/>
          <w:lang w:val="mn-MN"/>
        </w:rPr>
        <w:t>1878-аас 2011-оны хотын хүн амын төрөлт болон нас баралтын статистик өгөгдлүүд нь Москвагийн хүн амын тооны өсөлт</w:t>
      </w:r>
      <w:r w:rsidR="00885DCB">
        <w:rPr>
          <w:rFonts w:ascii="Arial" w:hAnsi="Arial" w:cs="Arial"/>
          <w:lang w:val="mn-MN"/>
        </w:rPr>
        <w:t xml:space="preserve"> дэх ердийн өсөлтийг</w:t>
      </w:r>
      <w:r w:rsidR="009D1F92">
        <w:rPr>
          <w:rFonts w:ascii="Arial" w:hAnsi="Arial" w:cs="Arial"/>
          <w:lang w:val="mn-MN"/>
        </w:rPr>
        <w:t xml:space="preserve"> илтгэж байна.</w:t>
      </w:r>
    </w:p>
    <w:p w:rsidR="00885DCB" w:rsidRDefault="009D1F92" w:rsidP="001C55EE">
      <w:pPr>
        <w:spacing w:line="360" w:lineRule="auto"/>
        <w:jc w:val="both"/>
        <w:rPr>
          <w:rFonts w:ascii="Arial" w:hAnsi="Arial" w:cs="Arial"/>
          <w:lang w:val="mn-MN"/>
        </w:rPr>
      </w:pPr>
      <w:r>
        <w:rPr>
          <w:rFonts w:ascii="Arial" w:hAnsi="Arial" w:cs="Arial"/>
          <w:noProof/>
        </w:rPr>
        <w:drawing>
          <wp:inline distT="0" distB="0" distL="0" distR="0" wp14:anchorId="0598422F">
            <wp:extent cx="3790950" cy="2371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3420" cy="2373270"/>
                    </a:xfrm>
                    <a:prstGeom prst="rect">
                      <a:avLst/>
                    </a:prstGeom>
                    <a:noFill/>
                  </pic:spPr>
                </pic:pic>
              </a:graphicData>
            </a:graphic>
          </wp:inline>
        </w:drawing>
      </w:r>
    </w:p>
    <w:p w:rsidR="00C629A4" w:rsidRPr="00885DCB" w:rsidRDefault="00C629A4" w:rsidP="001C55EE">
      <w:pPr>
        <w:spacing w:line="360" w:lineRule="auto"/>
        <w:jc w:val="both"/>
        <w:rPr>
          <w:rFonts w:ascii="Arial" w:hAnsi="Arial" w:cs="Arial"/>
          <w:sz w:val="20"/>
          <w:szCs w:val="20"/>
        </w:rPr>
      </w:pPr>
      <w:r w:rsidRPr="00885DCB">
        <w:rPr>
          <w:rFonts w:ascii="Arial" w:hAnsi="Arial" w:cs="Arial"/>
          <w:sz w:val="20"/>
          <w:szCs w:val="20"/>
          <w:lang w:val="mn-MN"/>
        </w:rPr>
        <w:t xml:space="preserve">Зураг 1. 1978-2010-оны </w:t>
      </w:r>
      <w:r w:rsidR="00885DCB" w:rsidRPr="00885DCB">
        <w:rPr>
          <w:rFonts w:ascii="Arial" w:hAnsi="Arial" w:cs="Arial"/>
          <w:sz w:val="20"/>
          <w:szCs w:val="20"/>
          <w:lang w:val="mn-MN"/>
        </w:rPr>
        <w:t>Москва хотод</w:t>
      </w:r>
      <w:r w:rsidRPr="00885DCB">
        <w:rPr>
          <w:rFonts w:ascii="Arial" w:hAnsi="Arial" w:cs="Arial"/>
          <w:sz w:val="20"/>
          <w:szCs w:val="20"/>
          <w:lang w:val="mn-MN"/>
        </w:rPr>
        <w:t xml:space="preserve"> тө</w:t>
      </w:r>
      <w:r w:rsidR="00885DCB" w:rsidRPr="00885DCB">
        <w:rPr>
          <w:rFonts w:ascii="Arial" w:hAnsi="Arial" w:cs="Arial"/>
          <w:sz w:val="20"/>
          <w:szCs w:val="20"/>
          <w:lang w:val="mn-MN"/>
        </w:rPr>
        <w:t>рсөн болон нас барсан хүний тоо</w:t>
      </w:r>
      <w:r w:rsidR="00885DCB" w:rsidRPr="00885DCB">
        <w:rPr>
          <w:rFonts w:ascii="Arial" w:hAnsi="Arial" w:cs="Arial"/>
          <w:sz w:val="20"/>
          <w:szCs w:val="20"/>
        </w:rPr>
        <w:t>(</w:t>
      </w:r>
      <w:r w:rsidR="00885DCB" w:rsidRPr="00885DCB">
        <w:rPr>
          <w:rFonts w:ascii="Arial" w:hAnsi="Arial" w:cs="Arial"/>
          <w:sz w:val="20"/>
          <w:szCs w:val="20"/>
          <w:lang w:val="mn-MN"/>
        </w:rPr>
        <w:t>мянган хүнээр</w:t>
      </w:r>
      <w:r w:rsidR="00885DCB" w:rsidRPr="00885DCB">
        <w:rPr>
          <w:rFonts w:ascii="Arial" w:hAnsi="Arial" w:cs="Arial"/>
          <w:sz w:val="20"/>
          <w:szCs w:val="20"/>
        </w:rPr>
        <w:t>)</w:t>
      </w:r>
    </w:p>
    <w:p w:rsidR="002364DB" w:rsidRDefault="00C629A4" w:rsidP="001C55EE">
      <w:pPr>
        <w:spacing w:line="360" w:lineRule="auto"/>
        <w:jc w:val="both"/>
        <w:rPr>
          <w:rFonts w:ascii="Arial" w:hAnsi="Arial" w:cs="Arial"/>
          <w:lang w:val="mn-MN"/>
        </w:rPr>
      </w:pPr>
      <w:r>
        <w:rPr>
          <w:rFonts w:ascii="Arial" w:hAnsi="Arial" w:cs="Arial"/>
          <w:lang w:val="mn-MN"/>
        </w:rPr>
        <w:t xml:space="preserve">Төрсөн </w:t>
      </w:r>
      <w:r w:rsidR="00885DCB">
        <w:rPr>
          <w:rFonts w:ascii="Arial" w:hAnsi="Arial" w:cs="Arial"/>
          <w:lang w:val="mn-MN"/>
        </w:rPr>
        <w:t xml:space="preserve">болон нас барсан хүний тооны </w:t>
      </w:r>
      <w:r>
        <w:rPr>
          <w:rFonts w:ascii="Arial" w:hAnsi="Arial" w:cs="Arial"/>
          <w:lang w:val="mn-MN"/>
        </w:rPr>
        <w:t xml:space="preserve"> огцом х</w:t>
      </w:r>
      <w:r w:rsidR="00885DCB">
        <w:rPr>
          <w:rFonts w:ascii="Arial" w:hAnsi="Arial" w:cs="Arial"/>
          <w:lang w:val="mn-MN"/>
        </w:rPr>
        <w:t>элбэлзэлд харгис хэрцгий дайн</w:t>
      </w:r>
      <w:r>
        <w:rPr>
          <w:rFonts w:ascii="Arial" w:hAnsi="Arial" w:cs="Arial"/>
          <w:lang w:val="mn-MN"/>
        </w:rPr>
        <w:t xml:space="preserve"> болон</w:t>
      </w:r>
      <w:r w:rsidR="00885DCB">
        <w:rPr>
          <w:rFonts w:ascii="Arial" w:hAnsi="Arial" w:cs="Arial"/>
          <w:lang w:val="mn-MN"/>
        </w:rPr>
        <w:t xml:space="preserve"> нийгэм-улс төрийн хямрал нөлөөлсөн байна. 1960 оноос эхэлсэн нас барагс</w:t>
      </w:r>
      <w:r>
        <w:rPr>
          <w:rFonts w:ascii="Arial" w:hAnsi="Arial" w:cs="Arial"/>
          <w:lang w:val="mn-MN"/>
        </w:rPr>
        <w:t>дын тооны тогтвортой өсөлт нь хүн амы</w:t>
      </w:r>
      <w:r w:rsidR="00885DCB">
        <w:rPr>
          <w:rFonts w:ascii="Arial" w:hAnsi="Arial" w:cs="Arial"/>
          <w:lang w:val="mn-MN"/>
        </w:rPr>
        <w:t>н нас баралтын сөрөг хандлага болох</w:t>
      </w:r>
      <w:r>
        <w:rPr>
          <w:rFonts w:ascii="Arial" w:hAnsi="Arial" w:cs="Arial"/>
          <w:lang w:val="mn-MN"/>
        </w:rPr>
        <w:t xml:space="preserve"> хүн ам зүйн хөгшрөлтийн үй</w:t>
      </w:r>
      <w:r w:rsidR="00885DCB">
        <w:rPr>
          <w:rFonts w:ascii="Arial" w:hAnsi="Arial" w:cs="Arial"/>
          <w:lang w:val="mn-MN"/>
        </w:rPr>
        <w:t xml:space="preserve">л явцыг илтгэж байна. 1900-2000 </w:t>
      </w:r>
      <w:r>
        <w:rPr>
          <w:rFonts w:ascii="Arial" w:hAnsi="Arial" w:cs="Arial"/>
          <w:lang w:val="mn-MN"/>
        </w:rPr>
        <w:t xml:space="preserve">онд Москвад 8,3 сая хүн төрсөн бол 7,7 сая хүн нас барсан байна. </w:t>
      </w:r>
      <w:r w:rsidR="002364DB">
        <w:rPr>
          <w:rFonts w:ascii="Arial" w:hAnsi="Arial" w:cs="Arial"/>
          <w:lang w:val="mn-MN"/>
        </w:rPr>
        <w:t>Ердийн өсөлт нь 0,6 сая хүн байна.</w:t>
      </w:r>
    </w:p>
    <w:p w:rsidR="002364DB" w:rsidRDefault="002364DB" w:rsidP="001C55EE">
      <w:pPr>
        <w:spacing w:line="360" w:lineRule="auto"/>
        <w:jc w:val="both"/>
        <w:rPr>
          <w:rFonts w:ascii="Arial" w:hAnsi="Arial" w:cs="Arial"/>
          <w:lang w:val="mn-MN"/>
        </w:rPr>
      </w:pPr>
      <w:r>
        <w:rPr>
          <w:rFonts w:ascii="Arial" w:hAnsi="Arial" w:cs="Arial"/>
          <w:lang w:val="mn-MN"/>
        </w:rPr>
        <w:t>Зохиогч Дэлхийн 1-р дайны эхний 1914</w:t>
      </w:r>
      <w:r w:rsidR="00885DCB">
        <w:rPr>
          <w:rFonts w:ascii="Arial" w:hAnsi="Arial" w:cs="Arial"/>
          <w:lang w:val="mn-MN"/>
        </w:rPr>
        <w:t xml:space="preserve"> </w:t>
      </w:r>
      <w:r>
        <w:rPr>
          <w:rFonts w:ascii="Arial" w:hAnsi="Arial" w:cs="Arial"/>
          <w:lang w:val="mn-MN"/>
        </w:rPr>
        <w:t xml:space="preserve">он, дайны дараах бүтээн босголтын үе 1950 оныг хасч </w:t>
      </w:r>
      <w:r>
        <w:rPr>
          <w:rFonts w:ascii="Arial" w:hAnsi="Arial" w:cs="Arial"/>
        </w:rPr>
        <w:t>(</w:t>
      </w:r>
      <w:r>
        <w:rPr>
          <w:rFonts w:ascii="Arial" w:hAnsi="Arial" w:cs="Arial"/>
          <w:lang w:val="mn-MN"/>
        </w:rPr>
        <w:t>1897-1913, 1914-1926, 1939-1949 болон 1950-1958</w:t>
      </w:r>
      <w:r>
        <w:rPr>
          <w:rFonts w:ascii="Arial" w:hAnsi="Arial" w:cs="Arial"/>
        </w:rPr>
        <w:t>)</w:t>
      </w:r>
      <w:r>
        <w:rPr>
          <w:rFonts w:ascii="Arial" w:hAnsi="Arial" w:cs="Arial"/>
          <w:lang w:val="mn-MN"/>
        </w:rPr>
        <w:t xml:space="preserve"> </w:t>
      </w:r>
      <w:r w:rsidR="00885DCB">
        <w:rPr>
          <w:rFonts w:ascii="Arial" w:hAnsi="Arial" w:cs="Arial"/>
          <w:lang w:val="mn-MN"/>
        </w:rPr>
        <w:t>онуудын хоорондох тооллогын үеү</w:t>
      </w:r>
      <w:r>
        <w:rPr>
          <w:rFonts w:ascii="Arial" w:hAnsi="Arial" w:cs="Arial"/>
          <w:lang w:val="mn-MN"/>
        </w:rPr>
        <w:t xml:space="preserve">дийн хүн ам зүйн балансыг байгуулсан. Балансын </w:t>
      </w:r>
      <w:r w:rsidR="00885DCB">
        <w:rPr>
          <w:rFonts w:ascii="Arial" w:hAnsi="Arial" w:cs="Arial"/>
          <w:lang w:val="mn-MN"/>
        </w:rPr>
        <w:t>тооцоололд</w:t>
      </w:r>
      <w:r>
        <w:rPr>
          <w:rFonts w:ascii="Arial" w:hAnsi="Arial" w:cs="Arial"/>
          <w:lang w:val="mn-MN"/>
        </w:rPr>
        <w:t xml:space="preserve"> хотын хүн амын тоо</w:t>
      </w:r>
      <w:r w:rsidR="00885DCB">
        <w:rPr>
          <w:rFonts w:ascii="Arial" w:hAnsi="Arial" w:cs="Arial"/>
          <w:lang w:val="mn-MN"/>
        </w:rPr>
        <w:t>г</w:t>
      </w:r>
      <w:r>
        <w:rPr>
          <w:rFonts w:ascii="Arial" w:hAnsi="Arial" w:cs="Arial"/>
          <w:lang w:val="mn-MN"/>
        </w:rPr>
        <w:t xml:space="preserve"> судалж байгаа үеийн эхний жилийн 1-р сарын 1-ний өдрөөрх тоог</w:t>
      </w:r>
      <w:r w:rsidR="00885DCB">
        <w:rPr>
          <w:rFonts w:ascii="Arial" w:hAnsi="Arial" w:cs="Arial"/>
          <w:lang w:val="mn-MN"/>
        </w:rPr>
        <w:t>оор</w:t>
      </w:r>
      <w:r>
        <w:rPr>
          <w:rFonts w:ascii="Arial" w:hAnsi="Arial" w:cs="Arial"/>
          <w:lang w:val="mn-MN"/>
        </w:rPr>
        <w:t xml:space="preserve"> авсан. Хотын хүн </w:t>
      </w:r>
      <w:r>
        <w:rPr>
          <w:rFonts w:ascii="Arial" w:hAnsi="Arial" w:cs="Arial"/>
          <w:lang w:val="mn-MN"/>
        </w:rPr>
        <w:lastRenderedPageBreak/>
        <w:t xml:space="preserve">амын тооны өөрчлөлтийн өөр нэг үзүүлэлт нь засаг захиргаа, нутаг дэвсгэрийн өөрчлөлт бөгөөд өмнөх тооллогын өгөгдлөөр </w:t>
      </w:r>
      <w:r>
        <w:rPr>
          <w:rFonts w:ascii="Arial" w:hAnsi="Arial" w:cs="Arial"/>
        </w:rPr>
        <w:t>(</w:t>
      </w:r>
      <w:r>
        <w:rPr>
          <w:rFonts w:ascii="Arial" w:hAnsi="Arial" w:cs="Arial"/>
          <w:lang w:val="mn-MN"/>
        </w:rPr>
        <w:t>өнөөгийн засаг захиргааны үнэлгээг оруулалгүйгээр</w:t>
      </w:r>
      <w:r>
        <w:rPr>
          <w:rFonts w:ascii="Arial" w:hAnsi="Arial" w:cs="Arial"/>
        </w:rPr>
        <w:t>)</w:t>
      </w:r>
      <w:r>
        <w:rPr>
          <w:rFonts w:ascii="Arial" w:hAnsi="Arial" w:cs="Arial"/>
          <w:lang w:val="mn-MN"/>
        </w:rPr>
        <w:t xml:space="preserve"> гүйцэтгэгдсэн.</w:t>
      </w:r>
    </w:p>
    <w:p w:rsidR="00885DCB" w:rsidRPr="00885DCB" w:rsidRDefault="002364DB" w:rsidP="00885DCB">
      <w:pPr>
        <w:spacing w:line="360" w:lineRule="auto"/>
        <w:jc w:val="right"/>
        <w:rPr>
          <w:rFonts w:ascii="Arial" w:hAnsi="Arial" w:cs="Arial"/>
          <w:i/>
          <w:sz w:val="20"/>
          <w:szCs w:val="20"/>
          <w:lang w:val="mn-MN"/>
        </w:rPr>
      </w:pPr>
      <w:r w:rsidRPr="00885DCB">
        <w:rPr>
          <w:rFonts w:ascii="Arial" w:hAnsi="Arial" w:cs="Arial"/>
          <w:i/>
          <w:sz w:val="20"/>
          <w:szCs w:val="20"/>
          <w:lang w:val="mn-MN"/>
        </w:rPr>
        <w:t xml:space="preserve">Хүснэгт 2. </w:t>
      </w:r>
    </w:p>
    <w:p w:rsidR="002364DB" w:rsidRPr="00885DCB" w:rsidRDefault="002364DB" w:rsidP="00885DCB">
      <w:pPr>
        <w:spacing w:line="360" w:lineRule="auto"/>
        <w:jc w:val="center"/>
        <w:rPr>
          <w:rFonts w:ascii="Arial" w:hAnsi="Arial" w:cs="Arial"/>
          <w:b/>
          <w:sz w:val="20"/>
          <w:szCs w:val="20"/>
          <w:lang w:val="mn-MN"/>
        </w:rPr>
      </w:pPr>
      <w:r w:rsidRPr="00885DCB">
        <w:rPr>
          <w:rFonts w:ascii="Arial" w:hAnsi="Arial" w:cs="Arial"/>
          <w:b/>
          <w:sz w:val="20"/>
          <w:szCs w:val="20"/>
          <w:lang w:val="mn-MN"/>
        </w:rPr>
        <w:t xml:space="preserve">1897-2010 оны </w:t>
      </w:r>
      <w:r w:rsidR="00885DCB">
        <w:rPr>
          <w:rFonts w:ascii="Arial" w:hAnsi="Arial" w:cs="Arial"/>
          <w:b/>
          <w:sz w:val="20"/>
          <w:szCs w:val="20"/>
          <w:lang w:val="mn-MN"/>
        </w:rPr>
        <w:t>Москва хтоын</w:t>
      </w:r>
      <w:r w:rsidRPr="00885DCB">
        <w:rPr>
          <w:rFonts w:ascii="Arial" w:hAnsi="Arial" w:cs="Arial"/>
          <w:b/>
          <w:sz w:val="20"/>
          <w:szCs w:val="20"/>
          <w:lang w:val="mn-MN"/>
        </w:rPr>
        <w:t xml:space="preserve"> хүн ам зүйн баланс </w:t>
      </w:r>
      <w:r w:rsidRPr="00885DCB">
        <w:rPr>
          <w:rFonts w:ascii="Arial" w:hAnsi="Arial" w:cs="Arial"/>
          <w:b/>
          <w:sz w:val="20"/>
          <w:szCs w:val="20"/>
        </w:rPr>
        <w:t>(</w:t>
      </w:r>
      <w:r w:rsidRPr="00885DCB">
        <w:rPr>
          <w:rFonts w:ascii="Arial" w:hAnsi="Arial" w:cs="Arial"/>
          <w:b/>
          <w:sz w:val="20"/>
          <w:szCs w:val="20"/>
          <w:lang w:val="mn-MN"/>
        </w:rPr>
        <w:t>мянган хүн</w:t>
      </w:r>
      <w:r w:rsidRPr="00885DCB">
        <w:rPr>
          <w:rFonts w:ascii="Arial" w:hAnsi="Arial" w:cs="Arial"/>
          <w:b/>
          <w:sz w:val="20"/>
          <w:szCs w:val="20"/>
        </w:rPr>
        <w:t>)</w:t>
      </w:r>
    </w:p>
    <w:tbl>
      <w:tblPr>
        <w:tblStyle w:val="TableGrid"/>
        <w:tblW w:w="0" w:type="auto"/>
        <w:tblLook w:val="04A0" w:firstRow="1" w:lastRow="0" w:firstColumn="1" w:lastColumn="0" w:noHBand="0" w:noVBand="1"/>
      </w:tblPr>
      <w:tblGrid>
        <w:gridCol w:w="2394"/>
        <w:gridCol w:w="2394"/>
        <w:gridCol w:w="2394"/>
        <w:gridCol w:w="2394"/>
      </w:tblGrid>
      <w:tr w:rsidR="00885DCB" w:rsidTr="00885DCB">
        <w:tc>
          <w:tcPr>
            <w:tcW w:w="2394" w:type="dxa"/>
          </w:tcPr>
          <w:p w:rsidR="00885DCB" w:rsidRPr="008A6505" w:rsidRDefault="008A6505" w:rsidP="001C55EE">
            <w:pPr>
              <w:spacing w:line="360" w:lineRule="auto"/>
              <w:jc w:val="both"/>
              <w:rPr>
                <w:rFonts w:ascii="Arial" w:hAnsi="Arial" w:cs="Arial"/>
                <w:b/>
                <w:sz w:val="20"/>
                <w:szCs w:val="20"/>
                <w:lang w:val="mn-MN"/>
              </w:rPr>
            </w:pPr>
            <w:r w:rsidRPr="008A6505">
              <w:rPr>
                <w:rFonts w:ascii="Arial" w:hAnsi="Arial" w:cs="Arial"/>
                <w:b/>
                <w:sz w:val="20"/>
                <w:szCs w:val="20"/>
                <w:lang w:val="mn-MN"/>
              </w:rPr>
              <w:t>он</w:t>
            </w:r>
          </w:p>
        </w:tc>
        <w:tc>
          <w:tcPr>
            <w:tcW w:w="2394" w:type="dxa"/>
          </w:tcPr>
          <w:p w:rsidR="00885DCB" w:rsidRPr="008A6505" w:rsidRDefault="008A6505" w:rsidP="001C55EE">
            <w:pPr>
              <w:spacing w:line="360" w:lineRule="auto"/>
              <w:jc w:val="both"/>
              <w:rPr>
                <w:rFonts w:ascii="Arial" w:hAnsi="Arial" w:cs="Arial"/>
                <w:b/>
                <w:sz w:val="20"/>
                <w:szCs w:val="20"/>
                <w:lang w:val="mn-MN"/>
              </w:rPr>
            </w:pPr>
            <w:r w:rsidRPr="008A6505">
              <w:rPr>
                <w:rFonts w:ascii="Arial" w:hAnsi="Arial" w:cs="Arial"/>
                <w:b/>
                <w:sz w:val="20"/>
                <w:szCs w:val="20"/>
                <w:lang w:val="mn-MN"/>
              </w:rPr>
              <w:t xml:space="preserve">Ердийн өсөлт </w:t>
            </w:r>
          </w:p>
        </w:tc>
        <w:tc>
          <w:tcPr>
            <w:tcW w:w="2394" w:type="dxa"/>
          </w:tcPr>
          <w:p w:rsidR="00885DCB" w:rsidRPr="008A6505" w:rsidRDefault="008A6505" w:rsidP="001C55EE">
            <w:pPr>
              <w:spacing w:line="360" w:lineRule="auto"/>
              <w:jc w:val="both"/>
              <w:rPr>
                <w:rFonts w:ascii="Arial" w:hAnsi="Arial" w:cs="Arial"/>
                <w:b/>
                <w:sz w:val="20"/>
                <w:szCs w:val="20"/>
                <w:lang w:val="mn-MN"/>
              </w:rPr>
            </w:pPr>
            <w:r w:rsidRPr="008A6505">
              <w:rPr>
                <w:rFonts w:ascii="Arial" w:hAnsi="Arial" w:cs="Arial"/>
                <w:b/>
                <w:sz w:val="20"/>
                <w:szCs w:val="20"/>
                <w:lang w:val="mn-MN"/>
              </w:rPr>
              <w:t>Механик өсөлт</w:t>
            </w:r>
          </w:p>
        </w:tc>
        <w:tc>
          <w:tcPr>
            <w:tcW w:w="2394" w:type="dxa"/>
          </w:tcPr>
          <w:p w:rsidR="00885DCB" w:rsidRPr="008A6505" w:rsidRDefault="008A6505" w:rsidP="001C55EE">
            <w:pPr>
              <w:spacing w:line="360" w:lineRule="auto"/>
              <w:jc w:val="both"/>
              <w:rPr>
                <w:rFonts w:ascii="Arial" w:hAnsi="Arial" w:cs="Arial"/>
                <w:b/>
                <w:sz w:val="20"/>
                <w:szCs w:val="20"/>
                <w:lang w:val="mn-MN"/>
              </w:rPr>
            </w:pPr>
            <w:r w:rsidRPr="008A6505">
              <w:rPr>
                <w:rFonts w:ascii="Arial" w:hAnsi="Arial" w:cs="Arial"/>
                <w:b/>
                <w:sz w:val="20"/>
                <w:szCs w:val="20"/>
                <w:lang w:val="mn-MN"/>
              </w:rPr>
              <w:t>Засаг захиргаа, нутаг дэвсгэрийн өөрчлөлт</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1897-1913</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157</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536</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1914-1926</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46</w:t>
            </w:r>
          </w:p>
        </w:tc>
        <w:tc>
          <w:tcPr>
            <w:tcW w:w="2394" w:type="dxa"/>
          </w:tcPr>
          <w:p w:rsidR="00885DCB" w:rsidRDefault="000C03E6" w:rsidP="008A6505">
            <w:pPr>
              <w:spacing w:line="360" w:lineRule="auto"/>
              <w:jc w:val="center"/>
              <w:rPr>
                <w:rFonts w:ascii="Arial" w:hAnsi="Arial" w:cs="Arial"/>
                <w:lang w:val="mn-MN"/>
              </w:rPr>
            </w:pPr>
            <m:oMathPara>
              <m:oMath>
                <m:sSup>
                  <m:sSupPr>
                    <m:ctrlPr>
                      <w:rPr>
                        <w:rFonts w:ascii="Cambria Math" w:hAnsi="Cambria Math" w:cs="Arial"/>
                        <w:i/>
                        <w:lang w:val="mn-MN"/>
                      </w:rPr>
                    </m:ctrlPr>
                  </m:sSupPr>
                  <m:e>
                    <m:r>
                      <w:rPr>
                        <w:rFonts w:ascii="Cambria Math" w:hAnsi="Cambria Math" w:cs="Arial"/>
                        <w:lang w:val="mn-MN"/>
                      </w:rPr>
                      <m:t>128</m:t>
                    </m:r>
                  </m:e>
                  <m:sup>
                    <m:r>
                      <w:rPr>
                        <w:rFonts w:ascii="Cambria Math" w:hAnsi="Cambria Math" w:cs="Arial"/>
                        <w:lang w:val="mn-MN"/>
                      </w:rPr>
                      <m:t>*</m:t>
                    </m:r>
                  </m:sup>
                </m:sSup>
              </m:oMath>
            </m:oMathPara>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40</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1927-1938</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322</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1830</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15</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1939-1949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220</w:t>
            </w:r>
          </w:p>
        </w:tc>
        <w:tc>
          <w:tcPr>
            <w:tcW w:w="2394" w:type="dxa"/>
          </w:tcPr>
          <w:p w:rsidR="00885DCB" w:rsidRDefault="000C03E6" w:rsidP="008A6505">
            <w:pPr>
              <w:spacing w:line="360" w:lineRule="auto"/>
              <w:jc w:val="center"/>
              <w:rPr>
                <w:rFonts w:ascii="Arial" w:hAnsi="Arial" w:cs="Arial"/>
                <w:lang w:val="mn-MN"/>
              </w:rPr>
            </w:pPr>
            <m:oMathPara>
              <m:oMath>
                <m:sSup>
                  <m:sSupPr>
                    <m:ctrlPr>
                      <w:rPr>
                        <w:rFonts w:ascii="Cambria Math" w:hAnsi="Cambria Math" w:cs="Arial"/>
                        <w:i/>
                        <w:lang w:val="mn-MN"/>
                      </w:rPr>
                    </m:ctrlPr>
                  </m:sSupPr>
                  <m:e>
                    <m:r>
                      <w:rPr>
                        <w:rFonts w:ascii="Cambria Math" w:hAnsi="Cambria Math" w:cs="Arial"/>
                        <w:lang w:val="mn-MN"/>
                      </w:rPr>
                      <m:t>-201</m:t>
                    </m:r>
                  </m:e>
                  <m:sup>
                    <m:r>
                      <w:rPr>
                        <w:rFonts w:ascii="Cambria Math" w:hAnsi="Cambria Math" w:cs="Arial"/>
                        <w:lang w:val="mn-MN"/>
                      </w:rPr>
                      <m:t>*</m:t>
                    </m:r>
                  </m:sup>
                </m:sSup>
              </m:oMath>
            </m:oMathPara>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1950-1958</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291</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612</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25</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1959-1969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274</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784</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1008</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1970-1978</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149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751</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10</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1979-1989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154</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647</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117</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1989-2002</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-769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2175</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3</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2003-2010</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-205</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1319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0</w:t>
            </w:r>
          </w:p>
        </w:tc>
      </w:tr>
      <w:tr w:rsidR="00885DCB" w:rsidTr="00885DCB">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Бүгд 1897-2010</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639</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8654</w:t>
            </w:r>
          </w:p>
        </w:tc>
        <w:tc>
          <w:tcPr>
            <w:tcW w:w="2394" w:type="dxa"/>
          </w:tcPr>
          <w:p w:rsidR="00885DCB" w:rsidRDefault="008A6505" w:rsidP="008A6505">
            <w:pPr>
              <w:spacing w:line="360" w:lineRule="auto"/>
              <w:jc w:val="center"/>
              <w:rPr>
                <w:rFonts w:ascii="Arial" w:hAnsi="Arial" w:cs="Arial"/>
                <w:lang w:val="mn-MN"/>
              </w:rPr>
            </w:pPr>
            <w:r>
              <w:rPr>
                <w:rFonts w:ascii="Arial" w:hAnsi="Arial" w:cs="Arial"/>
                <w:lang w:val="mn-MN"/>
              </w:rPr>
              <w:t>1222</w:t>
            </w:r>
          </w:p>
        </w:tc>
      </w:tr>
    </w:tbl>
    <w:p w:rsidR="002364DB" w:rsidRPr="008A6505" w:rsidRDefault="008A6505" w:rsidP="008A6505">
      <w:pPr>
        <w:pStyle w:val="ListParagraph"/>
        <w:spacing w:line="360" w:lineRule="auto"/>
        <w:jc w:val="both"/>
        <w:rPr>
          <w:rFonts w:ascii="Arial" w:hAnsi="Arial" w:cs="Arial"/>
          <w:sz w:val="20"/>
          <w:szCs w:val="20"/>
          <w:lang w:val="mn-MN"/>
        </w:rPr>
      </w:pPr>
      <w:r w:rsidRPr="008A6505">
        <w:rPr>
          <w:rFonts w:ascii="Arial" w:hAnsi="Arial" w:cs="Arial"/>
          <w:sz w:val="20"/>
          <w:szCs w:val="20"/>
          <w:lang w:val="mn-MN"/>
        </w:rPr>
        <w:t>*фронтоос ирээгүй хүмүүсийг оруулсан</w:t>
      </w:r>
    </w:p>
    <w:p w:rsidR="002364DB" w:rsidRDefault="002364DB" w:rsidP="008A6505">
      <w:pPr>
        <w:spacing w:line="360" w:lineRule="auto"/>
        <w:ind w:firstLine="720"/>
        <w:jc w:val="both"/>
        <w:rPr>
          <w:rFonts w:ascii="Arial" w:hAnsi="Arial" w:cs="Arial"/>
          <w:lang w:val="mn-MN"/>
        </w:rPr>
      </w:pPr>
      <w:r>
        <w:rPr>
          <w:rFonts w:ascii="Arial" w:hAnsi="Arial" w:cs="Arial"/>
          <w:lang w:val="mn-MN"/>
        </w:rPr>
        <w:t>Хүснэгт 2-т гүйцэтгэсэн тооцооллын үр дүн нь Москвагийн хүн амын тооны ө</w:t>
      </w:r>
      <w:r w:rsidR="008A6505">
        <w:rPr>
          <w:rFonts w:ascii="Arial" w:hAnsi="Arial" w:cs="Arial"/>
          <w:lang w:val="mn-MN"/>
        </w:rPr>
        <w:t xml:space="preserve">сөлтөд хүн амын ердийн өсөлт болон хотын </w:t>
      </w:r>
      <w:r>
        <w:rPr>
          <w:rFonts w:ascii="Arial" w:hAnsi="Arial" w:cs="Arial"/>
          <w:lang w:val="mn-MN"/>
        </w:rPr>
        <w:t xml:space="preserve">засаг захиргаа- нутаг дэвсгэрийн өөрчлөлтөөс илүүгээр </w:t>
      </w:r>
      <w:r w:rsidR="008A6505">
        <w:rPr>
          <w:rFonts w:ascii="Arial" w:hAnsi="Arial" w:cs="Arial"/>
          <w:lang w:val="mn-MN"/>
        </w:rPr>
        <w:t xml:space="preserve"> шилжих хөдөлгөөн нь шийдвэрлэх хувь нэмэр </w:t>
      </w:r>
      <w:r>
        <w:rPr>
          <w:rFonts w:ascii="Arial" w:hAnsi="Arial" w:cs="Arial"/>
          <w:lang w:val="mn-MN"/>
        </w:rPr>
        <w:t xml:space="preserve">оруулсан гэдгийг илтгэж байна. </w:t>
      </w:r>
    </w:p>
    <w:p w:rsidR="007B224F" w:rsidRDefault="002364DB" w:rsidP="001C55EE">
      <w:pPr>
        <w:spacing w:line="360" w:lineRule="auto"/>
        <w:jc w:val="both"/>
        <w:rPr>
          <w:rFonts w:ascii="Arial" w:hAnsi="Arial" w:cs="Arial"/>
          <w:lang w:val="mn-MN"/>
        </w:rPr>
      </w:pPr>
      <w:r>
        <w:rPr>
          <w:rFonts w:ascii="Arial" w:hAnsi="Arial" w:cs="Arial"/>
          <w:lang w:val="mn-MN"/>
        </w:rPr>
        <w:t xml:space="preserve">1959-1969-оныг оруулаагүй. Учир нь энэ үед Москвад сая хүнтэй шинэ нутаг дэвсгэрийг нэгтгэсэн.  Хамгийн их хүчтэй шилжилтийн урсгал нь </w:t>
      </w:r>
      <w:r>
        <w:rPr>
          <w:rFonts w:ascii="Arial" w:hAnsi="Arial" w:cs="Arial"/>
        </w:rPr>
        <w:t xml:space="preserve">XX </w:t>
      </w:r>
      <w:r>
        <w:rPr>
          <w:rFonts w:ascii="Arial" w:hAnsi="Arial" w:cs="Arial"/>
          <w:lang w:val="mn-MN"/>
        </w:rPr>
        <w:t>зууны 30-аад он болон 90-ээд онд харагдаж байна.  1930-онд Москва хот зөвхөн тухайн улсын аж үйлдвэрийн томоохон төвүүдийн нэг байхаас гадна дэлхийн нэг том төв болсон. ХХ зууны эцэс дэх ш</w:t>
      </w:r>
      <w:r w:rsidR="008A6505">
        <w:rPr>
          <w:rFonts w:ascii="Arial" w:hAnsi="Arial" w:cs="Arial"/>
          <w:lang w:val="mn-MN"/>
        </w:rPr>
        <w:t>илжилт хөдөлгөөний динамикт ЗСБНХУ-ын</w:t>
      </w:r>
      <w:r>
        <w:rPr>
          <w:rFonts w:ascii="Arial" w:hAnsi="Arial" w:cs="Arial"/>
          <w:lang w:val="mn-MN"/>
        </w:rPr>
        <w:t xml:space="preserve"> задралын үр дагавар болон тооллогын институт өөрчлөгдсөн нь хүчтэй нөлөөлсөн. 1980-аад оны сүүлчээс </w:t>
      </w:r>
      <w:r w:rsidR="007B224F">
        <w:rPr>
          <w:rFonts w:ascii="Arial" w:hAnsi="Arial" w:cs="Arial"/>
          <w:lang w:val="mn-MN"/>
        </w:rPr>
        <w:t>шилжилт хөдөлгөөн нь хотын хүн амын өсөлтийг хангаха</w:t>
      </w:r>
      <w:r w:rsidR="00CD0E06">
        <w:rPr>
          <w:rFonts w:ascii="Arial" w:hAnsi="Arial" w:cs="Arial"/>
          <w:lang w:val="mn-MN"/>
        </w:rPr>
        <w:t>ас гадна хүн амын ердийн алдагдлыг</w:t>
      </w:r>
      <w:r w:rsidR="007B224F">
        <w:rPr>
          <w:rFonts w:ascii="Arial" w:hAnsi="Arial" w:cs="Arial"/>
          <w:lang w:val="mn-MN"/>
        </w:rPr>
        <w:t xml:space="preserve"> нөхөж байна. Балансын үнэлгээгээр </w:t>
      </w:r>
      <w:r w:rsidR="00CD0E06">
        <w:rPr>
          <w:rFonts w:ascii="Arial" w:hAnsi="Arial" w:cs="Arial"/>
          <w:lang w:val="mn-MN"/>
        </w:rPr>
        <w:t>Москва хотын хүн амын механик</w:t>
      </w:r>
      <w:r w:rsidR="007B224F">
        <w:rPr>
          <w:rFonts w:ascii="Arial" w:hAnsi="Arial" w:cs="Arial"/>
          <w:lang w:val="mn-MN"/>
        </w:rPr>
        <w:t xml:space="preserve"> өсөлт 1897-2010 он</w:t>
      </w:r>
      <w:r w:rsidR="00CD0E06">
        <w:rPr>
          <w:rFonts w:ascii="Arial" w:hAnsi="Arial" w:cs="Arial"/>
          <w:lang w:val="mn-MN"/>
        </w:rPr>
        <w:t xml:space="preserve">д </w:t>
      </w:r>
      <w:r w:rsidR="007B224F">
        <w:rPr>
          <w:rFonts w:ascii="Arial" w:hAnsi="Arial" w:cs="Arial"/>
          <w:lang w:val="mn-MN"/>
        </w:rPr>
        <w:t xml:space="preserve"> 8,6 сая хүн байна. </w:t>
      </w:r>
    </w:p>
    <w:p w:rsidR="007B224F" w:rsidRDefault="007B224F" w:rsidP="001C55EE">
      <w:pPr>
        <w:spacing w:line="360" w:lineRule="auto"/>
        <w:jc w:val="both"/>
        <w:rPr>
          <w:rFonts w:ascii="Arial" w:hAnsi="Arial" w:cs="Arial"/>
          <w:lang w:val="mn-MN"/>
        </w:rPr>
      </w:pPr>
      <w:r>
        <w:rPr>
          <w:rFonts w:ascii="Arial" w:hAnsi="Arial" w:cs="Arial"/>
          <w:lang w:val="mn-MN"/>
        </w:rPr>
        <w:lastRenderedPageBreak/>
        <w:t>Өнөөгийн с</w:t>
      </w:r>
      <w:r w:rsidR="00CD0E06">
        <w:rPr>
          <w:rFonts w:ascii="Arial" w:hAnsi="Arial" w:cs="Arial"/>
          <w:lang w:val="mn-MN"/>
        </w:rPr>
        <w:t>татистикийн тооцооллоор</w:t>
      </w:r>
      <w:r>
        <w:rPr>
          <w:rFonts w:ascii="Arial" w:hAnsi="Arial" w:cs="Arial"/>
          <w:lang w:val="mn-MN"/>
        </w:rPr>
        <w:t xml:space="preserve"> 1928-2010 онд </w:t>
      </w:r>
      <w:r w:rsidR="00CD0E06">
        <w:rPr>
          <w:rFonts w:ascii="Arial" w:hAnsi="Arial" w:cs="Arial"/>
          <w:lang w:val="mn-MN"/>
        </w:rPr>
        <w:t>Москвад 20,8 сая хүн шилжин ирсэн,</w:t>
      </w:r>
      <w:r>
        <w:rPr>
          <w:rFonts w:ascii="Arial" w:hAnsi="Arial" w:cs="Arial"/>
          <w:lang w:val="mn-MN"/>
        </w:rPr>
        <w:t xml:space="preserve"> 14,8 сая хүн шилжин явсан. </w:t>
      </w:r>
      <w:r w:rsidR="00CD0E06">
        <w:rPr>
          <w:rFonts w:ascii="Arial" w:hAnsi="Arial" w:cs="Arial"/>
          <w:lang w:val="mn-MN"/>
        </w:rPr>
        <w:t>Механик</w:t>
      </w:r>
      <w:r>
        <w:rPr>
          <w:rFonts w:ascii="Arial" w:hAnsi="Arial" w:cs="Arial"/>
          <w:lang w:val="mn-MN"/>
        </w:rPr>
        <w:t xml:space="preserve"> өсөлт 6,0 сая хүн байна. </w:t>
      </w:r>
      <w:r>
        <w:rPr>
          <w:rFonts w:ascii="Arial" w:hAnsi="Arial" w:cs="Arial"/>
        </w:rPr>
        <w:t>(</w:t>
      </w:r>
      <w:r>
        <w:rPr>
          <w:rFonts w:ascii="Arial" w:hAnsi="Arial" w:cs="Arial"/>
          <w:lang w:val="mn-MN"/>
        </w:rPr>
        <w:t>Зураг 2</w:t>
      </w:r>
      <w:r>
        <w:rPr>
          <w:rFonts w:ascii="Arial" w:hAnsi="Arial" w:cs="Arial"/>
        </w:rPr>
        <w:t>)</w:t>
      </w:r>
    </w:p>
    <w:p w:rsidR="007B224F" w:rsidRDefault="004E447B" w:rsidP="001C55EE">
      <w:pPr>
        <w:spacing w:line="360" w:lineRule="auto"/>
        <w:jc w:val="both"/>
        <w:rPr>
          <w:rFonts w:ascii="Arial" w:hAnsi="Arial" w:cs="Arial"/>
          <w:lang w:val="mn-MN"/>
        </w:rPr>
      </w:pPr>
      <w:r>
        <w:rPr>
          <w:rFonts w:ascii="Arial" w:hAnsi="Arial" w:cs="Arial"/>
          <w:noProof/>
        </w:rPr>
        <w:drawing>
          <wp:inline distT="0" distB="0" distL="0" distR="0" wp14:anchorId="3A1D363B">
            <wp:extent cx="3752850" cy="20848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4922" cy="2085975"/>
                    </a:xfrm>
                    <a:prstGeom prst="rect">
                      <a:avLst/>
                    </a:prstGeom>
                    <a:noFill/>
                  </pic:spPr>
                </pic:pic>
              </a:graphicData>
            </a:graphic>
          </wp:inline>
        </w:drawing>
      </w:r>
    </w:p>
    <w:p w:rsidR="007B224F" w:rsidRPr="00CD0E06" w:rsidRDefault="007B224F" w:rsidP="001C55EE">
      <w:pPr>
        <w:spacing w:line="360" w:lineRule="auto"/>
        <w:jc w:val="both"/>
        <w:rPr>
          <w:rFonts w:ascii="Arial" w:hAnsi="Arial" w:cs="Arial"/>
          <w:sz w:val="20"/>
          <w:szCs w:val="20"/>
          <w:lang w:val="mn-MN"/>
        </w:rPr>
      </w:pPr>
      <w:r w:rsidRPr="00CD0E06">
        <w:rPr>
          <w:rFonts w:ascii="Arial" w:hAnsi="Arial" w:cs="Arial"/>
          <w:sz w:val="20"/>
          <w:szCs w:val="20"/>
          <w:lang w:val="mn-MN"/>
        </w:rPr>
        <w:t>Зураг 2</w:t>
      </w:r>
      <w:r w:rsidR="00CD0E06">
        <w:rPr>
          <w:rFonts w:ascii="Arial" w:hAnsi="Arial" w:cs="Arial"/>
          <w:sz w:val="20"/>
          <w:szCs w:val="20"/>
          <w:lang w:val="mn-MN"/>
        </w:rPr>
        <w:t>. Өнөөгийн тооцооллын өгөгдлөөр</w:t>
      </w:r>
      <w:r w:rsidRPr="00CD0E06">
        <w:rPr>
          <w:rFonts w:ascii="Arial" w:hAnsi="Arial" w:cs="Arial"/>
          <w:sz w:val="20"/>
          <w:szCs w:val="20"/>
          <w:lang w:val="mn-MN"/>
        </w:rPr>
        <w:t xml:space="preserve"> шилжилт хөдөлгөөний урсгал </w:t>
      </w:r>
    </w:p>
    <w:p w:rsidR="007B224F" w:rsidRDefault="007B224F" w:rsidP="001C55EE">
      <w:pPr>
        <w:spacing w:line="360" w:lineRule="auto"/>
        <w:jc w:val="both"/>
        <w:rPr>
          <w:rFonts w:ascii="Arial" w:hAnsi="Arial" w:cs="Arial"/>
          <w:lang w:val="mn-MN"/>
        </w:rPr>
      </w:pPr>
      <w:r>
        <w:rPr>
          <w:rFonts w:ascii="Arial" w:hAnsi="Arial" w:cs="Arial"/>
          <w:lang w:val="mn-MN"/>
        </w:rPr>
        <w:t>Хүн ам зүйн балансын ар</w:t>
      </w:r>
      <w:r w:rsidR="00CD0E06">
        <w:rPr>
          <w:rFonts w:ascii="Arial" w:hAnsi="Arial" w:cs="Arial"/>
          <w:lang w:val="mn-MN"/>
        </w:rPr>
        <w:t>гаар тооцсон механик</w:t>
      </w:r>
      <w:r>
        <w:rPr>
          <w:rFonts w:ascii="Arial" w:hAnsi="Arial" w:cs="Arial"/>
          <w:lang w:val="mn-MN"/>
        </w:rPr>
        <w:t xml:space="preserve"> өсөлтийн үнэлгээний харьцуулалт н</w:t>
      </w:r>
      <w:r w:rsidR="00CD0E06">
        <w:rPr>
          <w:rFonts w:ascii="Arial" w:hAnsi="Arial" w:cs="Arial"/>
          <w:lang w:val="mn-MN"/>
        </w:rPr>
        <w:t xml:space="preserve">ь </w:t>
      </w:r>
      <w:r>
        <w:rPr>
          <w:rFonts w:ascii="Arial" w:hAnsi="Arial" w:cs="Arial"/>
          <w:lang w:val="mn-MN"/>
        </w:rPr>
        <w:t>хүн ам зүйн балансын чанарыг үнэлэх боломж олгосон. Механик хөдөлгөөний тооцооллын бүрэн байдал нь өнөөгийн тооцооллы</w:t>
      </w:r>
      <w:r w:rsidR="00CD0E06">
        <w:rPr>
          <w:rFonts w:ascii="Arial" w:hAnsi="Arial" w:cs="Arial"/>
          <w:lang w:val="mn-MN"/>
        </w:rPr>
        <w:t>н өгөгдлөөрх механик</w:t>
      </w:r>
      <w:r>
        <w:rPr>
          <w:rFonts w:ascii="Arial" w:hAnsi="Arial" w:cs="Arial"/>
          <w:lang w:val="mn-MN"/>
        </w:rPr>
        <w:t xml:space="preserve"> өсөлтийн үнэлгээний хоорондын ялгааг хүн ам зүйн балансын үнэлгээнд харьцуулсан харьцаагаар тодорхойлогдсон. Үнэлгээний хоорондох зөрү</w:t>
      </w:r>
      <w:r w:rsidR="00CD0E06">
        <w:rPr>
          <w:rFonts w:ascii="Arial" w:hAnsi="Arial" w:cs="Arial"/>
          <w:lang w:val="mn-MN"/>
        </w:rPr>
        <w:t>ү</w:t>
      </w:r>
      <w:r>
        <w:rPr>
          <w:rFonts w:ascii="Arial" w:hAnsi="Arial" w:cs="Arial"/>
          <w:lang w:val="mn-MN"/>
        </w:rPr>
        <w:t xml:space="preserve"> нь их ба</w:t>
      </w:r>
      <w:r w:rsidR="00CD0E06">
        <w:rPr>
          <w:rFonts w:ascii="Arial" w:hAnsi="Arial" w:cs="Arial"/>
          <w:lang w:val="mn-MN"/>
        </w:rPr>
        <w:t>йх тусам тооцооллын чанар төдий</w:t>
      </w:r>
      <w:r>
        <w:rPr>
          <w:rFonts w:ascii="Arial" w:hAnsi="Arial" w:cs="Arial"/>
          <w:lang w:val="mn-MN"/>
        </w:rPr>
        <w:t xml:space="preserve"> чинээ муу байна. </w:t>
      </w:r>
      <w:r>
        <w:rPr>
          <w:rFonts w:ascii="Arial" w:hAnsi="Arial" w:cs="Arial"/>
        </w:rPr>
        <w:t>(</w:t>
      </w:r>
      <w:r>
        <w:rPr>
          <w:rFonts w:ascii="Arial" w:hAnsi="Arial" w:cs="Arial"/>
          <w:lang w:val="mn-MN"/>
        </w:rPr>
        <w:t>Зураг 3</w:t>
      </w:r>
      <w:r>
        <w:rPr>
          <w:rFonts w:ascii="Arial" w:hAnsi="Arial" w:cs="Arial"/>
        </w:rPr>
        <w:t>)</w:t>
      </w:r>
    </w:p>
    <w:p w:rsidR="007B224F" w:rsidRDefault="009D1F92" w:rsidP="001C55EE">
      <w:pPr>
        <w:spacing w:line="360" w:lineRule="auto"/>
        <w:jc w:val="both"/>
        <w:rPr>
          <w:rFonts w:ascii="Arial" w:hAnsi="Arial" w:cs="Arial"/>
          <w:lang w:val="mn-MN"/>
        </w:rPr>
      </w:pPr>
      <w:r>
        <w:rPr>
          <w:rFonts w:ascii="Arial" w:hAnsi="Arial" w:cs="Arial"/>
          <w:noProof/>
        </w:rPr>
        <w:drawing>
          <wp:inline distT="0" distB="0" distL="0" distR="0" wp14:anchorId="34BD1C21">
            <wp:extent cx="3152775" cy="171150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595" cy="1720094"/>
                    </a:xfrm>
                    <a:prstGeom prst="rect">
                      <a:avLst/>
                    </a:prstGeom>
                    <a:noFill/>
                  </pic:spPr>
                </pic:pic>
              </a:graphicData>
            </a:graphic>
          </wp:inline>
        </w:drawing>
      </w:r>
    </w:p>
    <w:p w:rsidR="00C629A4" w:rsidRPr="009D1F92" w:rsidRDefault="007B224F" w:rsidP="001C55EE">
      <w:pPr>
        <w:spacing w:line="360" w:lineRule="auto"/>
        <w:jc w:val="both"/>
        <w:rPr>
          <w:rFonts w:ascii="Arial" w:hAnsi="Arial" w:cs="Arial"/>
          <w:sz w:val="20"/>
          <w:szCs w:val="20"/>
          <w:lang w:val="mn-MN"/>
        </w:rPr>
      </w:pPr>
      <w:r w:rsidRPr="009D1F92">
        <w:rPr>
          <w:rFonts w:ascii="Arial" w:hAnsi="Arial" w:cs="Arial"/>
          <w:sz w:val="20"/>
          <w:szCs w:val="20"/>
          <w:lang w:val="mn-MN"/>
        </w:rPr>
        <w:t>Зураг 3. Өнөөгийн тооцоо</w:t>
      </w:r>
      <w:r w:rsidR="00CD0E06" w:rsidRPr="009D1F92">
        <w:rPr>
          <w:rFonts w:ascii="Arial" w:hAnsi="Arial" w:cs="Arial"/>
          <w:sz w:val="20"/>
          <w:szCs w:val="20"/>
          <w:lang w:val="mn-MN"/>
        </w:rPr>
        <w:t>ллоор</w:t>
      </w:r>
      <w:r w:rsidRPr="009D1F92">
        <w:rPr>
          <w:rFonts w:ascii="Arial" w:hAnsi="Arial" w:cs="Arial"/>
          <w:sz w:val="20"/>
          <w:szCs w:val="20"/>
          <w:lang w:val="mn-MN"/>
        </w:rPr>
        <w:t xml:space="preserve"> болон хүн ам зүйн</w:t>
      </w:r>
      <w:r w:rsidR="00CD0E06" w:rsidRPr="009D1F92">
        <w:rPr>
          <w:rFonts w:ascii="Arial" w:hAnsi="Arial" w:cs="Arial"/>
          <w:sz w:val="20"/>
          <w:szCs w:val="20"/>
          <w:lang w:val="mn-MN"/>
        </w:rPr>
        <w:t xml:space="preserve"> балансаар гаргасан</w:t>
      </w:r>
      <w:r w:rsidRPr="009D1F92">
        <w:rPr>
          <w:rFonts w:ascii="Arial" w:hAnsi="Arial" w:cs="Arial"/>
          <w:sz w:val="20"/>
          <w:szCs w:val="20"/>
          <w:lang w:val="mn-MN"/>
        </w:rPr>
        <w:t xml:space="preserve"> </w:t>
      </w:r>
      <w:r w:rsidR="00C629A4" w:rsidRPr="009D1F92">
        <w:rPr>
          <w:rFonts w:ascii="Arial" w:hAnsi="Arial" w:cs="Arial"/>
          <w:sz w:val="20"/>
          <w:szCs w:val="20"/>
          <w:lang w:val="mn-MN"/>
        </w:rPr>
        <w:t xml:space="preserve"> </w:t>
      </w:r>
      <w:r w:rsidR="00CD0E06" w:rsidRPr="009D1F92">
        <w:rPr>
          <w:rFonts w:ascii="Arial" w:hAnsi="Arial" w:cs="Arial"/>
          <w:sz w:val="20"/>
          <w:szCs w:val="20"/>
          <w:lang w:val="mn-MN"/>
        </w:rPr>
        <w:t>Москва хотын механик өсөлтийн үнэлгээний</w:t>
      </w:r>
      <w:r w:rsidRPr="009D1F92">
        <w:rPr>
          <w:rFonts w:ascii="Arial" w:hAnsi="Arial" w:cs="Arial"/>
          <w:sz w:val="20"/>
          <w:szCs w:val="20"/>
          <w:lang w:val="mn-MN"/>
        </w:rPr>
        <w:t xml:space="preserve"> ялгаа.</w:t>
      </w:r>
    </w:p>
    <w:p w:rsidR="007B224F" w:rsidRDefault="007B224F" w:rsidP="001C55EE">
      <w:pPr>
        <w:spacing w:line="360" w:lineRule="auto"/>
        <w:jc w:val="both"/>
        <w:rPr>
          <w:rFonts w:ascii="Arial" w:hAnsi="Arial" w:cs="Arial"/>
          <w:lang w:val="mn-MN"/>
        </w:rPr>
      </w:pPr>
      <w:r>
        <w:rPr>
          <w:rFonts w:ascii="Arial" w:hAnsi="Arial" w:cs="Arial"/>
          <w:lang w:val="mn-MN"/>
        </w:rPr>
        <w:t xml:space="preserve">Сөрөг утга нь хүн ам зүйн балансын үнэлгээ нь өнөөгийн тооцооллын өгөгдлөөрх шууд олж авсан шилжилт хөдөлгөөний өсөлтийн үнэлгээнээс их байна. Эхний ээлжинд энэ нь шилжилт хөдөлгөөний өнөөгийн тооцооллын системд шилжин ирэгсдийг тооцоогүйгээр тайлбарлагдаж байна. Үзүүлэлтүүдийн сөрөг утга нь балансын аргаар тооцсон </w:t>
      </w:r>
      <w:r>
        <w:rPr>
          <w:rFonts w:ascii="Arial" w:hAnsi="Arial" w:cs="Arial"/>
          <w:lang w:val="mn-MN"/>
        </w:rPr>
        <w:lastRenderedPageBreak/>
        <w:t xml:space="preserve">үнэлгээнээс өнөөгийн тооцооллын өгөгдлөөрх үнэлгээ нь нэмэгдсэн тухай илтгэж байна. Ийм </w:t>
      </w:r>
      <w:r w:rsidR="004F2281">
        <w:rPr>
          <w:rFonts w:ascii="Arial" w:hAnsi="Arial" w:cs="Arial"/>
          <w:lang w:val="mn-MN"/>
        </w:rPr>
        <w:t>зөрүү</w:t>
      </w:r>
      <w:r>
        <w:rPr>
          <w:rFonts w:ascii="Arial" w:hAnsi="Arial" w:cs="Arial"/>
          <w:lang w:val="mn-MN"/>
        </w:rPr>
        <w:t>ний гол шалтгаан нь хотоос</w:t>
      </w:r>
      <w:r w:rsidR="004F2281">
        <w:rPr>
          <w:rFonts w:ascii="Arial" w:hAnsi="Arial" w:cs="Arial"/>
          <w:lang w:val="mn-MN"/>
        </w:rPr>
        <w:t xml:space="preserve"> шилжин гарагсдыг тооцоогүй нь нөлөөлж байна. Хоёр үнэлгээний давхцал нь тооцооны чанарыг өндөр түвшинд хүргэж байна. Ийм тааламжтай байдал нь 1960-1980 оны үед ажиглагдаж байна. Энэ үед нийслэлд амьдрах байдлаарх засаг захиргааны хязгаарлалт үйлчилсэн. </w:t>
      </w:r>
    </w:p>
    <w:p w:rsidR="004F2281" w:rsidRDefault="004F2281" w:rsidP="001C55EE">
      <w:pPr>
        <w:spacing w:line="360" w:lineRule="auto"/>
        <w:jc w:val="both"/>
        <w:rPr>
          <w:rFonts w:ascii="Arial" w:hAnsi="Arial" w:cs="Arial"/>
          <w:lang w:val="mn-MN"/>
        </w:rPr>
      </w:pPr>
      <w:r>
        <w:rPr>
          <w:rFonts w:ascii="Arial" w:hAnsi="Arial" w:cs="Arial"/>
          <w:lang w:val="mn-MN"/>
        </w:rPr>
        <w:t xml:space="preserve">Шилжилт хөдөлгөөний хамгийн муу тооцоолол нь шилжилт хөдөлгөөний өнөөгийн тооцооллын системийг боловсруулах үед </w:t>
      </w:r>
      <w:r>
        <w:rPr>
          <w:rFonts w:ascii="Arial" w:hAnsi="Arial" w:cs="Arial"/>
        </w:rPr>
        <w:t>(</w:t>
      </w:r>
      <w:r>
        <w:rPr>
          <w:rFonts w:ascii="Arial" w:hAnsi="Arial" w:cs="Arial"/>
          <w:lang w:val="mn-MN"/>
        </w:rPr>
        <w:t>1930 онд</w:t>
      </w:r>
      <w:r>
        <w:rPr>
          <w:rFonts w:ascii="Arial" w:hAnsi="Arial" w:cs="Arial"/>
        </w:rPr>
        <w:t xml:space="preserve">) </w:t>
      </w:r>
      <w:r>
        <w:rPr>
          <w:rFonts w:ascii="Arial" w:hAnsi="Arial" w:cs="Arial"/>
          <w:lang w:val="mn-MN"/>
        </w:rPr>
        <w:t xml:space="preserve">байсан. Мөн хуучин зөвлөлтийн үед байсан. Энэ үед тооллогын институтийн үндсэн дээр өмнөх тооцооллын систем байсан. Харин шинэ систем бүрдээгүй байсан. </w:t>
      </w:r>
    </w:p>
    <w:p w:rsidR="004F2281" w:rsidRDefault="004F2281" w:rsidP="001C55EE">
      <w:pPr>
        <w:spacing w:line="360" w:lineRule="auto"/>
        <w:jc w:val="both"/>
        <w:rPr>
          <w:rFonts w:ascii="Arial" w:hAnsi="Arial" w:cs="Arial"/>
          <w:lang w:val="mn-MN"/>
        </w:rPr>
      </w:pPr>
      <w:r>
        <w:rPr>
          <w:rFonts w:ascii="Arial" w:hAnsi="Arial" w:cs="Arial"/>
          <w:lang w:val="mn-MN"/>
        </w:rPr>
        <w:t xml:space="preserve">1990-2010 оны Москвагийн хүн ам зүйн баланс нь дараах зүйлийг илтгэж байна. </w:t>
      </w:r>
    </w:p>
    <w:p w:rsidR="000C2176" w:rsidRDefault="004F2281" w:rsidP="001C55EE">
      <w:pPr>
        <w:pStyle w:val="ListParagraph"/>
        <w:numPr>
          <w:ilvl w:val="0"/>
          <w:numId w:val="3"/>
        </w:numPr>
        <w:spacing w:line="360" w:lineRule="auto"/>
        <w:jc w:val="both"/>
        <w:rPr>
          <w:rFonts w:ascii="Arial" w:hAnsi="Arial" w:cs="Arial"/>
          <w:lang w:val="mn-MN"/>
        </w:rPr>
      </w:pPr>
      <w:r w:rsidRPr="000C2176">
        <w:rPr>
          <w:rFonts w:ascii="Arial" w:hAnsi="Arial" w:cs="Arial"/>
          <w:lang w:val="mn-MN"/>
        </w:rPr>
        <w:t>1900 оны 1-р сарын 1-нд хүн амын тоо 1,1 сая хүн байсан.</w:t>
      </w:r>
    </w:p>
    <w:p w:rsidR="000C2176" w:rsidRDefault="004F2281" w:rsidP="001C55EE">
      <w:pPr>
        <w:pStyle w:val="ListParagraph"/>
        <w:numPr>
          <w:ilvl w:val="0"/>
          <w:numId w:val="3"/>
        </w:numPr>
        <w:spacing w:line="360" w:lineRule="auto"/>
        <w:jc w:val="both"/>
        <w:rPr>
          <w:rFonts w:ascii="Arial" w:hAnsi="Arial" w:cs="Arial"/>
          <w:lang w:val="mn-MN"/>
        </w:rPr>
      </w:pPr>
      <w:r w:rsidRPr="000C2176">
        <w:rPr>
          <w:rFonts w:ascii="Arial" w:hAnsi="Arial" w:cs="Arial"/>
          <w:lang w:val="mn-MN"/>
        </w:rPr>
        <w:t>8,3 сая хүн төрсөн, 7,7 сая хүн нас барсан. Ердийн өсөлт 0,6 сая хүн байсан.</w:t>
      </w:r>
    </w:p>
    <w:p w:rsidR="000C2176" w:rsidRDefault="000C2176" w:rsidP="001C55EE">
      <w:pPr>
        <w:pStyle w:val="ListParagraph"/>
        <w:numPr>
          <w:ilvl w:val="0"/>
          <w:numId w:val="3"/>
        </w:numPr>
        <w:spacing w:line="360" w:lineRule="auto"/>
        <w:jc w:val="both"/>
        <w:rPr>
          <w:rFonts w:ascii="Arial" w:hAnsi="Arial" w:cs="Arial"/>
          <w:lang w:val="mn-MN"/>
        </w:rPr>
      </w:pPr>
      <w:r w:rsidRPr="000C2176">
        <w:rPr>
          <w:rFonts w:ascii="Arial" w:hAnsi="Arial" w:cs="Arial"/>
          <w:lang w:val="mn-MN"/>
        </w:rPr>
        <w:t>Механик</w:t>
      </w:r>
      <w:r w:rsidR="004F2281" w:rsidRPr="000C2176">
        <w:rPr>
          <w:rFonts w:ascii="Arial" w:hAnsi="Arial" w:cs="Arial"/>
          <w:lang w:val="mn-MN"/>
        </w:rPr>
        <w:t xml:space="preserve"> өсөлт 8,6 сая хүн байсан.</w:t>
      </w:r>
    </w:p>
    <w:p w:rsidR="000C2176" w:rsidRDefault="004F2281" w:rsidP="001C55EE">
      <w:pPr>
        <w:pStyle w:val="ListParagraph"/>
        <w:numPr>
          <w:ilvl w:val="0"/>
          <w:numId w:val="3"/>
        </w:numPr>
        <w:spacing w:line="360" w:lineRule="auto"/>
        <w:jc w:val="both"/>
        <w:rPr>
          <w:rFonts w:ascii="Arial" w:hAnsi="Arial" w:cs="Arial"/>
          <w:lang w:val="mn-MN"/>
        </w:rPr>
      </w:pPr>
      <w:r w:rsidRPr="000C2176">
        <w:rPr>
          <w:rFonts w:ascii="Arial" w:hAnsi="Arial" w:cs="Arial"/>
          <w:lang w:val="mn-MN"/>
        </w:rPr>
        <w:t>Засаг- захиргаа, нутаг дэвсгэрийн өөрчлөн байгуулалтын үр дүнд хүн амын өсөлт 1,2 сая хүнээр нэмэгдсэн.</w:t>
      </w:r>
    </w:p>
    <w:p w:rsidR="004F2281" w:rsidRPr="000C2176" w:rsidRDefault="004F2281" w:rsidP="001C55EE">
      <w:pPr>
        <w:pStyle w:val="ListParagraph"/>
        <w:numPr>
          <w:ilvl w:val="0"/>
          <w:numId w:val="3"/>
        </w:numPr>
        <w:spacing w:line="360" w:lineRule="auto"/>
        <w:jc w:val="both"/>
        <w:rPr>
          <w:rFonts w:ascii="Arial" w:hAnsi="Arial" w:cs="Arial"/>
          <w:lang w:val="mn-MN"/>
        </w:rPr>
      </w:pPr>
      <w:r w:rsidRPr="000C2176">
        <w:rPr>
          <w:rFonts w:ascii="Arial" w:hAnsi="Arial" w:cs="Arial"/>
          <w:lang w:val="mn-MN"/>
        </w:rPr>
        <w:t>2011 оны 1-р сарын 1-нд Москвагийн хүн амын тоо 11,5 сая хүртэл хүнээр нэмэгдсэн.</w:t>
      </w:r>
    </w:p>
    <w:p w:rsidR="004F2281" w:rsidRDefault="004F2281" w:rsidP="001C55EE">
      <w:pPr>
        <w:spacing w:line="360" w:lineRule="auto"/>
        <w:jc w:val="both"/>
        <w:rPr>
          <w:rFonts w:ascii="Arial" w:hAnsi="Arial" w:cs="Arial"/>
          <w:lang w:val="mn-MN"/>
        </w:rPr>
      </w:pPr>
      <w:r>
        <w:rPr>
          <w:rFonts w:ascii="Arial" w:hAnsi="Arial" w:cs="Arial"/>
          <w:lang w:val="mn-MN"/>
        </w:rPr>
        <w:t>Гүйцэтгэсэн тооцоо нь Москвагийн хүн амын бүрэлдэхүүнд шилжилт хөдөлгөөн шийдвэрлэх үүрэг гүйцэтгэснийг баталж байна.</w:t>
      </w:r>
    </w:p>
    <w:p w:rsidR="004F2281" w:rsidRDefault="004F2281" w:rsidP="001C55EE">
      <w:pPr>
        <w:spacing w:line="360" w:lineRule="auto"/>
        <w:jc w:val="both"/>
        <w:rPr>
          <w:rFonts w:ascii="Arial" w:hAnsi="Arial" w:cs="Arial"/>
          <w:lang w:val="mn-MN"/>
        </w:rPr>
      </w:pPr>
      <w:r>
        <w:rPr>
          <w:rFonts w:ascii="Arial" w:hAnsi="Arial" w:cs="Arial"/>
          <w:lang w:val="mn-MN"/>
        </w:rPr>
        <w:t xml:space="preserve">Москвагийн хүн амын бүрдэл дэх шилжилт хөдөлгөөний </w:t>
      </w:r>
      <w:r w:rsidR="001A3028">
        <w:rPr>
          <w:rFonts w:ascii="Arial" w:hAnsi="Arial" w:cs="Arial"/>
          <w:lang w:val="mn-MN"/>
        </w:rPr>
        <w:t>чухал үүрэг нь хотын хүн амын н</w:t>
      </w:r>
      <w:r>
        <w:rPr>
          <w:rFonts w:ascii="Arial" w:hAnsi="Arial" w:cs="Arial"/>
          <w:lang w:val="mn-MN"/>
        </w:rPr>
        <w:t xml:space="preserve">ийт тоон дахь суурин болон суурин бус төрөгсөдийн хувь илтгэж байна. </w:t>
      </w:r>
    </w:p>
    <w:p w:rsidR="001A3028" w:rsidRDefault="001A3028" w:rsidP="001A3028">
      <w:pPr>
        <w:spacing w:line="360" w:lineRule="auto"/>
        <w:jc w:val="both"/>
        <w:rPr>
          <w:rFonts w:ascii="Arial" w:hAnsi="Arial" w:cs="Arial"/>
          <w:lang w:val="mn-MN"/>
        </w:rPr>
      </w:pPr>
      <w:r>
        <w:rPr>
          <w:rFonts w:ascii="Arial" w:hAnsi="Arial" w:cs="Arial"/>
          <w:lang w:val="mn-MN"/>
        </w:rPr>
        <w:t>Анхны тооллогын үр дүн нь Москвагийн хүн ам дайн хүртэл шилжилт хөдөлгөөний таталцах загвартай бүрэлдсэн байна. Шилжин ирэгсдийн ихэнх хэсэг нь Москватай ойролцоох болон түүнтэй хил залгаа суурин газрын төрөгсөд байна.</w:t>
      </w:r>
    </w:p>
    <w:p w:rsidR="001A3028" w:rsidRDefault="001A3028" w:rsidP="001A3028">
      <w:pPr>
        <w:spacing w:line="360" w:lineRule="auto"/>
        <w:jc w:val="both"/>
        <w:rPr>
          <w:rFonts w:ascii="Arial" w:hAnsi="Arial" w:cs="Arial"/>
          <w:lang w:val="mn-MN"/>
        </w:rPr>
      </w:pPr>
      <w:r>
        <w:rPr>
          <w:rFonts w:ascii="Arial" w:hAnsi="Arial" w:cs="Arial"/>
          <w:lang w:val="mn-MN"/>
        </w:rPr>
        <w:t xml:space="preserve">Москвагийн </w:t>
      </w:r>
      <w:r>
        <w:rPr>
          <w:rFonts w:ascii="Arial" w:hAnsi="Arial" w:cs="Arial"/>
        </w:rPr>
        <w:t>«</w:t>
      </w:r>
      <w:r w:rsidRPr="00EB0C19">
        <w:rPr>
          <w:rFonts w:ascii="Arial" w:hAnsi="Arial" w:cs="Arial"/>
          <w:lang w:val="mn-MN"/>
        </w:rPr>
        <w:t xml:space="preserve"> </w:t>
      </w:r>
      <w:r>
        <w:rPr>
          <w:rFonts w:ascii="Arial" w:hAnsi="Arial" w:cs="Arial"/>
          <w:lang w:val="mn-MN"/>
        </w:rPr>
        <w:t>хүн ам зүйн бүрдэл</w:t>
      </w:r>
      <w:r>
        <w:rPr>
          <w:rFonts w:ascii="Arial" w:hAnsi="Arial" w:cs="Arial"/>
        </w:rPr>
        <w:t>»</w:t>
      </w:r>
      <w:r>
        <w:rPr>
          <w:rFonts w:ascii="Arial" w:hAnsi="Arial" w:cs="Arial"/>
          <w:lang w:val="mn-MN"/>
        </w:rPr>
        <w:t xml:space="preserve"> хэдий чинээ хүчтэй байсан ч, эрчимтэй хотжилтын үед Төв Оросыг том хотуудгүйгээр орхисон. Энэ үед Ярославль, Нижний Новгород зэрэг хуучин хотын төвүүд үгүй болсон. Хотын хүн ам өсөхийн хирээр, Москва болон бусад хуучин оросын бүсүүдийн хүн амын нөөц шавхагдахын хирээр, мөн ЗСБНХУ-ын янз бүрийн хэсгүүд дэх шинэчлэлийн үйл явцын хөгжлийн хирээр Москвагийн иргэдийн амьдралын үүслийн газарзүйн байдал байнга өөрчлөгдөх болсон. </w:t>
      </w:r>
    </w:p>
    <w:p w:rsidR="00AD2308" w:rsidRPr="00AD2308" w:rsidRDefault="004F2281" w:rsidP="001A3028">
      <w:pPr>
        <w:spacing w:after="0" w:line="240" w:lineRule="auto"/>
        <w:jc w:val="right"/>
        <w:rPr>
          <w:rFonts w:ascii="Arial" w:hAnsi="Arial" w:cs="Arial"/>
          <w:i/>
          <w:sz w:val="20"/>
          <w:szCs w:val="20"/>
          <w:lang w:val="mn-MN"/>
        </w:rPr>
      </w:pPr>
      <w:r w:rsidRPr="00AD2308">
        <w:rPr>
          <w:rFonts w:ascii="Arial" w:hAnsi="Arial" w:cs="Arial"/>
          <w:i/>
          <w:sz w:val="20"/>
          <w:szCs w:val="20"/>
          <w:lang w:val="mn-MN"/>
        </w:rPr>
        <w:lastRenderedPageBreak/>
        <w:t xml:space="preserve">Хүснэгт 3. </w:t>
      </w:r>
    </w:p>
    <w:p w:rsidR="004F2281" w:rsidRPr="00AD2308" w:rsidRDefault="004F2281" w:rsidP="001A3028">
      <w:pPr>
        <w:spacing w:after="0" w:line="240" w:lineRule="auto"/>
        <w:jc w:val="center"/>
        <w:rPr>
          <w:rFonts w:ascii="Arial" w:hAnsi="Arial" w:cs="Arial"/>
          <w:b/>
          <w:sz w:val="20"/>
          <w:szCs w:val="20"/>
          <w:lang w:val="mn-MN"/>
        </w:rPr>
      </w:pPr>
      <w:r w:rsidRPr="00AD2308">
        <w:rPr>
          <w:rFonts w:ascii="Arial" w:hAnsi="Arial" w:cs="Arial"/>
          <w:b/>
          <w:sz w:val="20"/>
          <w:szCs w:val="20"/>
          <w:lang w:val="mn-MN"/>
        </w:rPr>
        <w:t>Төрсөн газраарх Москвагийн</w:t>
      </w:r>
      <w:r w:rsidR="00AD2308">
        <w:rPr>
          <w:rFonts w:ascii="Arial" w:hAnsi="Arial" w:cs="Arial"/>
          <w:b/>
          <w:sz w:val="20"/>
          <w:szCs w:val="20"/>
          <w:lang w:val="mn-MN"/>
        </w:rPr>
        <w:t xml:space="preserve"> хүн амын хуваарилалт</w:t>
      </w:r>
      <w:r w:rsidRPr="00AD2308">
        <w:rPr>
          <w:rFonts w:ascii="Arial" w:hAnsi="Arial" w:cs="Arial"/>
          <w:b/>
          <w:sz w:val="20"/>
          <w:szCs w:val="20"/>
        </w:rPr>
        <w:t>(%)</w:t>
      </w:r>
    </w:p>
    <w:tbl>
      <w:tblPr>
        <w:tblStyle w:val="TableGrid"/>
        <w:tblW w:w="0" w:type="auto"/>
        <w:tblLook w:val="04A0" w:firstRow="1" w:lastRow="0" w:firstColumn="1" w:lastColumn="0" w:noHBand="0" w:noVBand="1"/>
      </w:tblPr>
      <w:tblGrid>
        <w:gridCol w:w="4068"/>
        <w:gridCol w:w="1530"/>
        <w:gridCol w:w="1350"/>
        <w:gridCol w:w="1350"/>
        <w:gridCol w:w="1278"/>
      </w:tblGrid>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Төрсөн газар</w:t>
            </w:r>
          </w:p>
        </w:tc>
        <w:tc>
          <w:tcPr>
            <w:tcW w:w="1530" w:type="dxa"/>
          </w:tcPr>
          <w:p w:rsidR="00AD2308" w:rsidRDefault="00AD2308" w:rsidP="001C55EE">
            <w:pPr>
              <w:spacing w:line="360" w:lineRule="auto"/>
              <w:jc w:val="both"/>
              <w:rPr>
                <w:rFonts w:ascii="Arial" w:hAnsi="Arial" w:cs="Arial"/>
                <w:lang w:val="mn-MN"/>
              </w:rPr>
            </w:pPr>
            <w:r>
              <w:rPr>
                <w:rFonts w:ascii="Arial" w:hAnsi="Arial" w:cs="Arial"/>
                <w:lang w:val="mn-MN"/>
              </w:rPr>
              <w:t>1897 он</w:t>
            </w:r>
          </w:p>
        </w:tc>
        <w:tc>
          <w:tcPr>
            <w:tcW w:w="1350" w:type="dxa"/>
          </w:tcPr>
          <w:p w:rsidR="00AD2308" w:rsidRDefault="00AD2308" w:rsidP="001C55EE">
            <w:pPr>
              <w:spacing w:line="360" w:lineRule="auto"/>
              <w:jc w:val="both"/>
              <w:rPr>
                <w:rFonts w:ascii="Arial" w:hAnsi="Arial" w:cs="Arial"/>
                <w:lang w:val="mn-MN"/>
              </w:rPr>
            </w:pPr>
            <w:r>
              <w:rPr>
                <w:rFonts w:ascii="Arial" w:hAnsi="Arial" w:cs="Arial"/>
                <w:lang w:val="mn-MN"/>
              </w:rPr>
              <w:t>1926 он</w:t>
            </w:r>
          </w:p>
        </w:tc>
        <w:tc>
          <w:tcPr>
            <w:tcW w:w="1350" w:type="dxa"/>
          </w:tcPr>
          <w:p w:rsidR="00AD2308" w:rsidRDefault="00AD2308" w:rsidP="001C55EE">
            <w:pPr>
              <w:spacing w:line="360" w:lineRule="auto"/>
              <w:jc w:val="both"/>
              <w:rPr>
                <w:rFonts w:ascii="Arial" w:hAnsi="Arial" w:cs="Arial"/>
                <w:lang w:val="mn-MN"/>
              </w:rPr>
            </w:pPr>
            <w:r>
              <w:rPr>
                <w:rFonts w:ascii="Arial" w:hAnsi="Arial" w:cs="Arial"/>
                <w:lang w:val="mn-MN"/>
              </w:rPr>
              <w:t>1989 он</w:t>
            </w:r>
          </w:p>
        </w:tc>
        <w:tc>
          <w:tcPr>
            <w:tcW w:w="1278" w:type="dxa"/>
          </w:tcPr>
          <w:p w:rsidR="00AD2308" w:rsidRDefault="00AD2308" w:rsidP="001C55EE">
            <w:pPr>
              <w:spacing w:line="360" w:lineRule="auto"/>
              <w:jc w:val="both"/>
              <w:rPr>
                <w:rFonts w:ascii="Arial" w:hAnsi="Arial" w:cs="Arial"/>
                <w:lang w:val="mn-MN"/>
              </w:rPr>
            </w:pPr>
            <w:r>
              <w:rPr>
                <w:rFonts w:ascii="Arial" w:hAnsi="Arial" w:cs="Arial"/>
                <w:lang w:val="mn-MN"/>
              </w:rPr>
              <w:t>2002 он</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Москва</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26,2</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34,8</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53,0</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53,0</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Москвагаас өөр газар</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73,5</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64,9</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46,1</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42,6</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Москвагийн муж</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22,5</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11,6</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7,1</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6,7</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Хил залгаа газар</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38,6</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27,5</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11,5</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7,4</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Оросын Төв хэсэт</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2,7</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5,3</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6,7</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5,2</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Оросын баруун өмнөд хэсэгт</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1,7</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2,7</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1,8</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1,9</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Поволжье</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2,0</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4,5</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5,0</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4,3</w:t>
            </w:r>
          </w:p>
        </w:tc>
      </w:tr>
      <w:tr w:rsidR="00AD2308" w:rsidTr="000C2176">
        <w:tc>
          <w:tcPr>
            <w:tcW w:w="4068" w:type="dxa"/>
          </w:tcPr>
          <w:p w:rsidR="00AD2308" w:rsidRDefault="00AD2308" w:rsidP="001C55EE">
            <w:pPr>
              <w:spacing w:line="360" w:lineRule="auto"/>
              <w:jc w:val="both"/>
              <w:rPr>
                <w:rFonts w:ascii="Arial" w:hAnsi="Arial" w:cs="Arial"/>
                <w:lang w:val="mn-MN"/>
              </w:rPr>
            </w:pPr>
            <w:r>
              <w:rPr>
                <w:rFonts w:ascii="Arial" w:hAnsi="Arial" w:cs="Arial"/>
                <w:lang w:val="mn-MN"/>
              </w:rPr>
              <w:t>Өмнөд Кавказ</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0,4</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0,7</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1,5</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1,9</w:t>
            </w:r>
          </w:p>
        </w:tc>
      </w:tr>
      <w:tr w:rsidR="00AD2308" w:rsidTr="000C2176">
        <w:tc>
          <w:tcPr>
            <w:tcW w:w="4068" w:type="dxa"/>
          </w:tcPr>
          <w:p w:rsidR="00AD2308" w:rsidRPr="001A3028" w:rsidRDefault="001A3028" w:rsidP="001C55EE">
            <w:pPr>
              <w:spacing w:line="360" w:lineRule="auto"/>
              <w:jc w:val="both"/>
              <w:rPr>
                <w:rFonts w:ascii="Arial" w:hAnsi="Arial" w:cs="Arial"/>
                <w:lang w:val="mn-MN"/>
              </w:rPr>
            </w:pPr>
            <w:r>
              <w:rPr>
                <w:rFonts w:ascii="Arial" w:hAnsi="Arial" w:cs="Arial"/>
                <w:lang w:val="mn-MN"/>
              </w:rPr>
              <w:t>Урал</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0,2</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0,3</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1,3</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1,3</w:t>
            </w:r>
          </w:p>
        </w:tc>
      </w:tr>
      <w:tr w:rsidR="00AD2308" w:rsidTr="000C2176">
        <w:tc>
          <w:tcPr>
            <w:tcW w:w="4068" w:type="dxa"/>
          </w:tcPr>
          <w:p w:rsidR="00AD2308" w:rsidRDefault="001A3028" w:rsidP="001C55EE">
            <w:pPr>
              <w:spacing w:line="360" w:lineRule="auto"/>
              <w:jc w:val="both"/>
              <w:rPr>
                <w:rFonts w:ascii="Arial" w:hAnsi="Arial" w:cs="Arial"/>
                <w:lang w:val="mn-MN"/>
              </w:rPr>
            </w:pPr>
            <w:r>
              <w:rPr>
                <w:rFonts w:ascii="Arial" w:hAnsi="Arial" w:cs="Arial"/>
                <w:lang w:val="mn-MN"/>
              </w:rPr>
              <w:t>Сибирь, Алс Дорнод</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0,1</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0,4</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2,4</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3,1</w:t>
            </w:r>
          </w:p>
        </w:tc>
      </w:tr>
      <w:tr w:rsidR="00AD2308" w:rsidTr="000C2176">
        <w:tc>
          <w:tcPr>
            <w:tcW w:w="4068" w:type="dxa"/>
          </w:tcPr>
          <w:p w:rsidR="00AD2308" w:rsidRDefault="001A3028" w:rsidP="001C55EE">
            <w:pPr>
              <w:spacing w:line="360" w:lineRule="auto"/>
              <w:jc w:val="both"/>
              <w:rPr>
                <w:rFonts w:ascii="Arial" w:hAnsi="Arial" w:cs="Arial"/>
                <w:lang w:val="mn-MN"/>
              </w:rPr>
            </w:pPr>
            <w:r>
              <w:rPr>
                <w:rFonts w:ascii="Arial" w:hAnsi="Arial" w:cs="Arial"/>
                <w:lang w:val="mn-MN"/>
              </w:rPr>
              <w:t>Украин, Молдав</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1,8</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3,8</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4,1</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4,3</w:t>
            </w:r>
          </w:p>
        </w:tc>
      </w:tr>
      <w:tr w:rsidR="00AD2308" w:rsidTr="000C2176">
        <w:tc>
          <w:tcPr>
            <w:tcW w:w="4068" w:type="dxa"/>
          </w:tcPr>
          <w:p w:rsidR="00AD2308" w:rsidRDefault="001A3028" w:rsidP="001C55EE">
            <w:pPr>
              <w:spacing w:line="360" w:lineRule="auto"/>
              <w:jc w:val="both"/>
              <w:rPr>
                <w:rFonts w:ascii="Arial" w:hAnsi="Arial" w:cs="Arial"/>
                <w:lang w:val="mn-MN"/>
              </w:rPr>
            </w:pPr>
            <w:r>
              <w:rPr>
                <w:rFonts w:ascii="Arial" w:hAnsi="Arial" w:cs="Arial"/>
                <w:lang w:val="mn-MN"/>
              </w:rPr>
              <w:t>Белорусь, Прибалтик</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1,9</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2,5</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1,5</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1,0</w:t>
            </w:r>
          </w:p>
        </w:tc>
      </w:tr>
      <w:tr w:rsidR="00AD2308" w:rsidTr="000C2176">
        <w:tc>
          <w:tcPr>
            <w:tcW w:w="4068" w:type="dxa"/>
          </w:tcPr>
          <w:p w:rsidR="00AD2308" w:rsidRDefault="001A3028" w:rsidP="001C55EE">
            <w:pPr>
              <w:spacing w:line="360" w:lineRule="auto"/>
              <w:jc w:val="both"/>
              <w:rPr>
                <w:rFonts w:ascii="Arial" w:hAnsi="Arial" w:cs="Arial"/>
                <w:lang w:val="mn-MN"/>
              </w:rPr>
            </w:pPr>
            <w:r>
              <w:rPr>
                <w:rFonts w:ascii="Arial" w:hAnsi="Arial" w:cs="Arial"/>
                <w:lang w:val="mn-MN"/>
              </w:rPr>
              <w:t>Дундад Ази</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0,1</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0,7</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2,7</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4,5</w:t>
            </w:r>
          </w:p>
        </w:tc>
      </w:tr>
      <w:tr w:rsidR="00AD2308" w:rsidTr="000C2176">
        <w:tc>
          <w:tcPr>
            <w:tcW w:w="4068" w:type="dxa"/>
          </w:tcPr>
          <w:p w:rsidR="00AD2308" w:rsidRDefault="001A3028" w:rsidP="001C55EE">
            <w:pPr>
              <w:spacing w:line="360" w:lineRule="auto"/>
              <w:jc w:val="both"/>
              <w:rPr>
                <w:rFonts w:ascii="Arial" w:hAnsi="Arial" w:cs="Arial"/>
                <w:lang w:val="mn-MN"/>
              </w:rPr>
            </w:pPr>
            <w:r>
              <w:rPr>
                <w:rFonts w:ascii="Arial" w:hAnsi="Arial" w:cs="Arial"/>
                <w:lang w:val="mn-MN"/>
              </w:rPr>
              <w:t>Гадаад орон</w:t>
            </w:r>
          </w:p>
        </w:tc>
        <w:tc>
          <w:tcPr>
            <w:tcW w:w="1530" w:type="dxa"/>
          </w:tcPr>
          <w:p w:rsidR="00AD2308" w:rsidRDefault="001A3028" w:rsidP="001C55EE">
            <w:pPr>
              <w:spacing w:line="360" w:lineRule="auto"/>
              <w:jc w:val="both"/>
              <w:rPr>
                <w:rFonts w:ascii="Arial" w:hAnsi="Arial" w:cs="Arial"/>
                <w:lang w:val="mn-MN"/>
              </w:rPr>
            </w:pPr>
            <w:r>
              <w:rPr>
                <w:rFonts w:ascii="Arial" w:hAnsi="Arial" w:cs="Arial"/>
                <w:lang w:val="mn-MN"/>
              </w:rPr>
              <w:t>1,5</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4,9</w:t>
            </w:r>
          </w:p>
        </w:tc>
        <w:tc>
          <w:tcPr>
            <w:tcW w:w="1350" w:type="dxa"/>
          </w:tcPr>
          <w:p w:rsidR="00AD2308" w:rsidRDefault="001A3028" w:rsidP="001C55EE">
            <w:pPr>
              <w:spacing w:line="360" w:lineRule="auto"/>
              <w:jc w:val="both"/>
              <w:rPr>
                <w:rFonts w:ascii="Arial" w:hAnsi="Arial" w:cs="Arial"/>
                <w:lang w:val="mn-MN"/>
              </w:rPr>
            </w:pPr>
            <w:r>
              <w:rPr>
                <w:rFonts w:ascii="Arial" w:hAnsi="Arial" w:cs="Arial"/>
                <w:lang w:val="mn-MN"/>
              </w:rPr>
              <w:t>0,5</w:t>
            </w:r>
          </w:p>
        </w:tc>
        <w:tc>
          <w:tcPr>
            <w:tcW w:w="1278" w:type="dxa"/>
          </w:tcPr>
          <w:p w:rsidR="00AD2308" w:rsidRDefault="001A3028" w:rsidP="001C55EE">
            <w:pPr>
              <w:spacing w:line="360" w:lineRule="auto"/>
              <w:jc w:val="both"/>
              <w:rPr>
                <w:rFonts w:ascii="Arial" w:hAnsi="Arial" w:cs="Arial"/>
                <w:lang w:val="mn-MN"/>
              </w:rPr>
            </w:pPr>
            <w:r>
              <w:rPr>
                <w:rFonts w:ascii="Arial" w:hAnsi="Arial" w:cs="Arial"/>
                <w:lang w:val="mn-MN"/>
              </w:rPr>
              <w:t>1</w:t>
            </w:r>
          </w:p>
        </w:tc>
      </w:tr>
      <w:tr w:rsidR="001A3028" w:rsidTr="000C2176">
        <w:tc>
          <w:tcPr>
            <w:tcW w:w="4068" w:type="dxa"/>
          </w:tcPr>
          <w:p w:rsidR="001A3028" w:rsidRDefault="001A3028" w:rsidP="001C55EE">
            <w:pPr>
              <w:spacing w:line="360" w:lineRule="auto"/>
              <w:jc w:val="both"/>
              <w:rPr>
                <w:rFonts w:ascii="Arial" w:hAnsi="Arial" w:cs="Arial"/>
                <w:lang w:val="mn-MN"/>
              </w:rPr>
            </w:pPr>
            <w:r>
              <w:rPr>
                <w:rFonts w:ascii="Arial" w:hAnsi="Arial" w:cs="Arial"/>
                <w:lang w:val="mn-MN"/>
              </w:rPr>
              <w:t>Бусад газар</w:t>
            </w:r>
          </w:p>
        </w:tc>
        <w:tc>
          <w:tcPr>
            <w:tcW w:w="1530" w:type="dxa"/>
          </w:tcPr>
          <w:p w:rsidR="001A3028" w:rsidRDefault="001A3028" w:rsidP="001C55EE">
            <w:pPr>
              <w:spacing w:line="360" w:lineRule="auto"/>
              <w:jc w:val="both"/>
              <w:rPr>
                <w:rFonts w:ascii="Arial" w:hAnsi="Arial" w:cs="Arial"/>
                <w:lang w:val="mn-MN"/>
              </w:rPr>
            </w:pPr>
            <w:r>
              <w:rPr>
                <w:rFonts w:ascii="Arial" w:hAnsi="Arial" w:cs="Arial"/>
                <w:lang w:val="mn-MN"/>
              </w:rPr>
              <w:t>0,3</w:t>
            </w:r>
          </w:p>
        </w:tc>
        <w:tc>
          <w:tcPr>
            <w:tcW w:w="1350" w:type="dxa"/>
          </w:tcPr>
          <w:p w:rsidR="001A3028" w:rsidRDefault="001A3028" w:rsidP="001C55EE">
            <w:pPr>
              <w:spacing w:line="360" w:lineRule="auto"/>
              <w:jc w:val="both"/>
              <w:rPr>
                <w:rFonts w:ascii="Arial" w:hAnsi="Arial" w:cs="Arial"/>
                <w:lang w:val="mn-MN"/>
              </w:rPr>
            </w:pPr>
            <w:r>
              <w:rPr>
                <w:rFonts w:ascii="Arial" w:hAnsi="Arial" w:cs="Arial"/>
                <w:lang w:val="mn-MN"/>
              </w:rPr>
              <w:t>0,3</w:t>
            </w:r>
          </w:p>
        </w:tc>
        <w:tc>
          <w:tcPr>
            <w:tcW w:w="1350" w:type="dxa"/>
          </w:tcPr>
          <w:p w:rsidR="001A3028" w:rsidRDefault="001A3028" w:rsidP="001C55EE">
            <w:pPr>
              <w:spacing w:line="360" w:lineRule="auto"/>
              <w:jc w:val="both"/>
              <w:rPr>
                <w:rFonts w:ascii="Arial" w:hAnsi="Arial" w:cs="Arial"/>
                <w:lang w:val="mn-MN"/>
              </w:rPr>
            </w:pPr>
            <w:r>
              <w:rPr>
                <w:rFonts w:ascii="Arial" w:hAnsi="Arial" w:cs="Arial"/>
                <w:lang w:val="mn-MN"/>
              </w:rPr>
              <w:t>0,9</w:t>
            </w:r>
          </w:p>
        </w:tc>
        <w:tc>
          <w:tcPr>
            <w:tcW w:w="1278" w:type="dxa"/>
          </w:tcPr>
          <w:p w:rsidR="001A3028" w:rsidRDefault="001A3028" w:rsidP="001C55EE">
            <w:pPr>
              <w:spacing w:line="360" w:lineRule="auto"/>
              <w:jc w:val="both"/>
              <w:rPr>
                <w:rFonts w:ascii="Arial" w:hAnsi="Arial" w:cs="Arial"/>
                <w:lang w:val="mn-MN"/>
              </w:rPr>
            </w:pPr>
            <w:r>
              <w:rPr>
                <w:rFonts w:ascii="Arial" w:hAnsi="Arial" w:cs="Arial"/>
                <w:lang w:val="mn-MN"/>
              </w:rPr>
              <w:t>4,4</w:t>
            </w:r>
          </w:p>
        </w:tc>
      </w:tr>
    </w:tbl>
    <w:p w:rsidR="004F2281" w:rsidRDefault="004F2281" w:rsidP="001C55EE">
      <w:pPr>
        <w:spacing w:line="360" w:lineRule="auto"/>
        <w:jc w:val="both"/>
        <w:rPr>
          <w:rFonts w:ascii="Arial" w:hAnsi="Arial" w:cs="Arial"/>
          <w:lang w:val="mn-MN"/>
        </w:rPr>
      </w:pPr>
    </w:p>
    <w:p w:rsidR="005808DA" w:rsidRDefault="005808DA" w:rsidP="001C55EE">
      <w:pPr>
        <w:spacing w:line="360" w:lineRule="auto"/>
        <w:jc w:val="both"/>
        <w:rPr>
          <w:rFonts w:ascii="Arial" w:hAnsi="Arial" w:cs="Arial"/>
          <w:lang w:val="mn-MN"/>
        </w:rPr>
      </w:pPr>
      <w:r>
        <w:rPr>
          <w:rFonts w:ascii="Arial" w:hAnsi="Arial" w:cs="Arial"/>
          <w:lang w:val="mn-MN"/>
        </w:rPr>
        <w:t>Сүүлийн жилүүдэд Төв Оросын мужуудын төрөгсдийн хувь багасч, Кавказийн болон дундад Азийн төрөгсди</w:t>
      </w:r>
      <w:r w:rsidR="001A3028">
        <w:rPr>
          <w:rFonts w:ascii="Arial" w:hAnsi="Arial" w:cs="Arial"/>
          <w:lang w:val="mn-MN"/>
        </w:rPr>
        <w:t xml:space="preserve">йн хувь нэмэгдсэн. Хэрвээ 1926 </w:t>
      </w:r>
      <w:r>
        <w:rPr>
          <w:rFonts w:ascii="Arial" w:hAnsi="Arial" w:cs="Arial"/>
          <w:lang w:val="mn-MN"/>
        </w:rPr>
        <w:t>онд Дундад Азийн болон Кавказийн төрөгсдийн</w:t>
      </w:r>
      <w:r w:rsidR="001A3028">
        <w:rPr>
          <w:rFonts w:ascii="Arial" w:hAnsi="Arial" w:cs="Arial"/>
          <w:lang w:val="mn-MN"/>
        </w:rPr>
        <w:t xml:space="preserve"> хувь Москвагийн мужууд болон</w:t>
      </w:r>
      <w:r>
        <w:rPr>
          <w:rFonts w:ascii="Arial" w:hAnsi="Arial" w:cs="Arial"/>
          <w:lang w:val="mn-MN"/>
        </w:rPr>
        <w:t xml:space="preserve"> хил залгаа төрөгсдийг бодвол 40 дахин бага байсан бол 2002 онд 1,6 дахин бага байсан. </w:t>
      </w:r>
    </w:p>
    <w:p w:rsidR="00EB0C19" w:rsidRDefault="00EB0C19" w:rsidP="001C55EE">
      <w:pPr>
        <w:spacing w:line="360" w:lineRule="auto"/>
        <w:jc w:val="both"/>
        <w:rPr>
          <w:rFonts w:ascii="Arial" w:hAnsi="Arial" w:cs="Arial"/>
          <w:lang w:val="mn-MN"/>
        </w:rPr>
      </w:pPr>
      <w:r>
        <w:rPr>
          <w:rFonts w:ascii="Arial" w:hAnsi="Arial" w:cs="Arial"/>
          <w:lang w:val="mn-MN"/>
        </w:rPr>
        <w:t xml:space="preserve">Хувьсгалын үе болон иргэний 1-р дайны үе </w:t>
      </w:r>
      <w:r>
        <w:rPr>
          <w:rFonts w:ascii="Arial" w:hAnsi="Arial" w:cs="Arial"/>
        </w:rPr>
        <w:t>(</w:t>
      </w:r>
      <w:r>
        <w:rPr>
          <w:rFonts w:ascii="Arial" w:hAnsi="Arial" w:cs="Arial"/>
          <w:lang w:val="mn-MN"/>
        </w:rPr>
        <w:t>1917-1920</w:t>
      </w:r>
      <w:r>
        <w:rPr>
          <w:rFonts w:ascii="Arial" w:hAnsi="Arial" w:cs="Arial"/>
        </w:rPr>
        <w:t>)</w:t>
      </w:r>
      <w:r>
        <w:rPr>
          <w:rFonts w:ascii="Arial" w:hAnsi="Arial" w:cs="Arial"/>
          <w:lang w:val="mn-MN"/>
        </w:rPr>
        <w:t xml:space="preserve"> –ийг оруулалгүйгээр Москва хотын хүн ам үзэж байгаа хугацаанд байнга өсөж байсан. Хувьсгалын үе болон иргэний 1-р дайны үед хаант засгийн дарлал, өлсгөлөнгөөс шалтгаалж хотын хүм ам буурсан. Хотын хүн амыг нэмэгдүүлсэн үндсэн үзүүлэлт нь механик өсөлт байна. </w:t>
      </w:r>
    </w:p>
    <w:p w:rsidR="00EB0C19" w:rsidRPr="00EB0C19" w:rsidRDefault="00EB0C19" w:rsidP="001C55EE">
      <w:pPr>
        <w:spacing w:line="360" w:lineRule="auto"/>
        <w:jc w:val="both"/>
        <w:rPr>
          <w:rFonts w:ascii="Arial" w:hAnsi="Arial" w:cs="Arial"/>
          <w:lang w:val="mn-MN"/>
        </w:rPr>
      </w:pPr>
      <w:r>
        <w:rPr>
          <w:rFonts w:ascii="Arial" w:hAnsi="Arial" w:cs="Arial"/>
          <w:lang w:val="mn-MN"/>
        </w:rPr>
        <w:t xml:space="preserve">2010 онд Москва хот хүн амын нягтралын үзүүлэлтээр Бээжин, Дели, Манил,Тегеран зэрэг хотуудын бүлэгт хамрагдах болсон. Хотын газар нутаг нэмэгдсэнээр 2012 онд Москва хот хүн амын нягтралаар Лондон, Мадрид, Берлин, Париж зэрэг хөгжилтэй орнуудын нийслэлийн бүлэгт хамрагдах болсон. </w:t>
      </w:r>
    </w:p>
    <w:p w:rsidR="00C629A4" w:rsidRPr="00C629A4" w:rsidRDefault="00C629A4" w:rsidP="001C55EE">
      <w:pPr>
        <w:spacing w:line="360" w:lineRule="auto"/>
        <w:jc w:val="both"/>
        <w:rPr>
          <w:rFonts w:ascii="Arial" w:hAnsi="Arial" w:cs="Arial"/>
          <w:lang w:val="mn-MN"/>
        </w:rPr>
      </w:pPr>
    </w:p>
    <w:sectPr w:rsidR="00C629A4" w:rsidRPr="00C629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3E6" w:rsidRDefault="000C03E6" w:rsidP="008A6505">
      <w:pPr>
        <w:spacing w:after="0" w:line="240" w:lineRule="auto"/>
      </w:pPr>
      <w:r>
        <w:separator/>
      </w:r>
    </w:p>
  </w:endnote>
  <w:endnote w:type="continuationSeparator" w:id="0">
    <w:p w:rsidR="000C03E6" w:rsidRDefault="000C03E6" w:rsidP="008A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3E6" w:rsidRDefault="000C03E6" w:rsidP="008A6505">
      <w:pPr>
        <w:spacing w:after="0" w:line="240" w:lineRule="auto"/>
      </w:pPr>
      <w:r>
        <w:separator/>
      </w:r>
    </w:p>
  </w:footnote>
  <w:footnote w:type="continuationSeparator" w:id="0">
    <w:p w:rsidR="000C03E6" w:rsidRDefault="000C03E6" w:rsidP="008A6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0B9"/>
      </v:shape>
    </w:pict>
  </w:numPicBullet>
  <w:abstractNum w:abstractNumId="0">
    <w:nsid w:val="255B57EA"/>
    <w:multiLevelType w:val="hybridMultilevel"/>
    <w:tmpl w:val="CA0259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D8260C"/>
    <w:multiLevelType w:val="hybridMultilevel"/>
    <w:tmpl w:val="C26E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E0FBB"/>
    <w:multiLevelType w:val="hybridMultilevel"/>
    <w:tmpl w:val="694C15BE"/>
    <w:lvl w:ilvl="0" w:tplc="7E8A03FE">
      <w:start w:val="197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B"/>
    <w:rsid w:val="000018C3"/>
    <w:rsid w:val="00060D87"/>
    <w:rsid w:val="000C03E6"/>
    <w:rsid w:val="000C2176"/>
    <w:rsid w:val="000D5FAE"/>
    <w:rsid w:val="001A3028"/>
    <w:rsid w:val="001B6702"/>
    <w:rsid w:val="001C55EE"/>
    <w:rsid w:val="002364DB"/>
    <w:rsid w:val="004E447B"/>
    <w:rsid w:val="004F2281"/>
    <w:rsid w:val="005808DA"/>
    <w:rsid w:val="0058132B"/>
    <w:rsid w:val="005C2FC4"/>
    <w:rsid w:val="006174B5"/>
    <w:rsid w:val="006D5994"/>
    <w:rsid w:val="007B224F"/>
    <w:rsid w:val="00885DCB"/>
    <w:rsid w:val="008A6505"/>
    <w:rsid w:val="009D1F92"/>
    <w:rsid w:val="00AD2308"/>
    <w:rsid w:val="00C629A4"/>
    <w:rsid w:val="00CD0E06"/>
    <w:rsid w:val="00E753C6"/>
    <w:rsid w:val="00EB0C19"/>
    <w:rsid w:val="00F00143"/>
    <w:rsid w:val="00F8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C55EE"/>
    <w:rPr>
      <w:color w:val="808080"/>
    </w:rPr>
  </w:style>
  <w:style w:type="paragraph" w:styleId="BalloonText">
    <w:name w:val="Balloon Text"/>
    <w:basedOn w:val="Normal"/>
    <w:link w:val="BalloonTextChar"/>
    <w:uiPriority w:val="99"/>
    <w:semiHidden/>
    <w:unhideWhenUsed/>
    <w:rsid w:val="001C5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5EE"/>
    <w:rPr>
      <w:rFonts w:ascii="Tahoma" w:hAnsi="Tahoma" w:cs="Tahoma"/>
      <w:sz w:val="16"/>
      <w:szCs w:val="16"/>
    </w:rPr>
  </w:style>
  <w:style w:type="paragraph" w:styleId="FootnoteText">
    <w:name w:val="footnote text"/>
    <w:basedOn w:val="Normal"/>
    <w:link w:val="FootnoteTextChar"/>
    <w:uiPriority w:val="99"/>
    <w:semiHidden/>
    <w:unhideWhenUsed/>
    <w:rsid w:val="008A6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505"/>
    <w:rPr>
      <w:sz w:val="20"/>
      <w:szCs w:val="20"/>
    </w:rPr>
  </w:style>
  <w:style w:type="character" w:styleId="FootnoteReference">
    <w:name w:val="footnote reference"/>
    <w:basedOn w:val="DefaultParagraphFont"/>
    <w:uiPriority w:val="99"/>
    <w:semiHidden/>
    <w:unhideWhenUsed/>
    <w:rsid w:val="008A6505"/>
    <w:rPr>
      <w:vertAlign w:val="superscript"/>
    </w:rPr>
  </w:style>
  <w:style w:type="paragraph" w:styleId="ListParagraph">
    <w:name w:val="List Paragraph"/>
    <w:basedOn w:val="Normal"/>
    <w:uiPriority w:val="34"/>
    <w:qFormat/>
    <w:rsid w:val="008A6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C55EE"/>
    <w:rPr>
      <w:color w:val="808080"/>
    </w:rPr>
  </w:style>
  <w:style w:type="paragraph" w:styleId="BalloonText">
    <w:name w:val="Balloon Text"/>
    <w:basedOn w:val="Normal"/>
    <w:link w:val="BalloonTextChar"/>
    <w:uiPriority w:val="99"/>
    <w:semiHidden/>
    <w:unhideWhenUsed/>
    <w:rsid w:val="001C5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5EE"/>
    <w:rPr>
      <w:rFonts w:ascii="Tahoma" w:hAnsi="Tahoma" w:cs="Tahoma"/>
      <w:sz w:val="16"/>
      <w:szCs w:val="16"/>
    </w:rPr>
  </w:style>
  <w:style w:type="paragraph" w:styleId="FootnoteText">
    <w:name w:val="footnote text"/>
    <w:basedOn w:val="Normal"/>
    <w:link w:val="FootnoteTextChar"/>
    <w:uiPriority w:val="99"/>
    <w:semiHidden/>
    <w:unhideWhenUsed/>
    <w:rsid w:val="008A6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505"/>
    <w:rPr>
      <w:sz w:val="20"/>
      <w:szCs w:val="20"/>
    </w:rPr>
  </w:style>
  <w:style w:type="character" w:styleId="FootnoteReference">
    <w:name w:val="footnote reference"/>
    <w:basedOn w:val="DefaultParagraphFont"/>
    <w:uiPriority w:val="99"/>
    <w:semiHidden/>
    <w:unhideWhenUsed/>
    <w:rsid w:val="008A6505"/>
    <w:rPr>
      <w:vertAlign w:val="superscript"/>
    </w:rPr>
  </w:style>
  <w:style w:type="paragraph" w:styleId="ListParagraph">
    <w:name w:val="List Paragraph"/>
    <w:basedOn w:val="Normal"/>
    <w:uiPriority w:val="34"/>
    <w:qFormat/>
    <w:rsid w:val="008A6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FCAD-CF0C-4608-A3EB-956EB94A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Safor</dc:creator>
  <cp:lastModifiedBy>Safor</cp:lastModifiedBy>
  <cp:revision>11</cp:revision>
  <dcterms:created xsi:type="dcterms:W3CDTF">2015-01-21T09:27:00Z</dcterms:created>
  <dcterms:modified xsi:type="dcterms:W3CDTF">2015-01-23T07:32:00Z</dcterms:modified>
</cp:coreProperties>
</file>