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72" w:rsidRPr="008D2682" w:rsidRDefault="00165E72" w:rsidP="00165E72">
      <w:pPr>
        <w:spacing w:after="0" w:line="240" w:lineRule="auto"/>
        <w:ind w:firstLine="720"/>
        <w:jc w:val="center"/>
        <w:rPr>
          <w:rFonts w:ascii="Times New Roman" w:hAnsi="Times New Roman"/>
          <w:b/>
          <w:bCs/>
          <w:caps/>
          <w:sz w:val="20"/>
          <w:szCs w:val="20"/>
        </w:rPr>
      </w:pPr>
      <w:r w:rsidRPr="008D2682">
        <w:rPr>
          <w:rFonts w:ascii="Times New Roman" w:hAnsi="Times New Roman"/>
          <w:b/>
          <w:bCs/>
          <w:caps/>
          <w:sz w:val="20"/>
          <w:szCs w:val="20"/>
          <w:lang w:val="mn-MN"/>
        </w:rPr>
        <w:t xml:space="preserve">Эрүүл мэндийн боловсролын өнөөгийн байдал ба </w:t>
      </w:r>
    </w:p>
    <w:p w:rsidR="00165E72" w:rsidRPr="008D2682" w:rsidRDefault="00165E72" w:rsidP="00165E72">
      <w:pPr>
        <w:spacing w:after="0" w:line="240" w:lineRule="auto"/>
        <w:ind w:firstLine="720"/>
        <w:jc w:val="center"/>
        <w:rPr>
          <w:rFonts w:ascii="Times New Roman" w:hAnsi="Times New Roman"/>
          <w:b/>
          <w:bCs/>
          <w:caps/>
          <w:sz w:val="20"/>
          <w:szCs w:val="20"/>
          <w:lang w:val="mn-MN"/>
        </w:rPr>
      </w:pPr>
      <w:r w:rsidRPr="008D2682">
        <w:rPr>
          <w:rFonts w:ascii="Times New Roman" w:hAnsi="Times New Roman"/>
          <w:b/>
          <w:bCs/>
          <w:caps/>
          <w:sz w:val="20"/>
          <w:szCs w:val="20"/>
          <w:lang w:val="mn-MN"/>
        </w:rPr>
        <w:t>цаашдын чиг хандлага</w:t>
      </w:r>
    </w:p>
    <w:p w:rsidR="00165E72" w:rsidRPr="008D2682" w:rsidRDefault="00165E72" w:rsidP="00165E72">
      <w:pPr>
        <w:spacing w:after="0" w:line="240" w:lineRule="auto"/>
        <w:ind w:firstLine="720"/>
        <w:jc w:val="right"/>
        <w:rPr>
          <w:rFonts w:ascii="Times New Roman" w:hAnsi="Times New Roman"/>
          <w:b/>
          <w:bCs/>
          <w:i/>
          <w:sz w:val="20"/>
          <w:szCs w:val="20"/>
          <w:lang w:val="mn-MN"/>
        </w:rPr>
      </w:pPr>
    </w:p>
    <w:p w:rsidR="00165E72" w:rsidRPr="008D2682" w:rsidRDefault="00165E72" w:rsidP="00165E72">
      <w:pPr>
        <w:spacing w:after="0" w:line="240" w:lineRule="auto"/>
        <w:ind w:firstLine="720"/>
        <w:jc w:val="right"/>
        <w:rPr>
          <w:rFonts w:ascii="Times New Roman" w:hAnsi="Times New Roman"/>
          <w:b/>
          <w:bCs/>
          <w:i/>
          <w:sz w:val="20"/>
          <w:szCs w:val="20"/>
          <w:lang w:val="mn-MN"/>
        </w:rPr>
      </w:pPr>
      <w:r w:rsidRPr="008D2682">
        <w:rPr>
          <w:rFonts w:ascii="Times New Roman" w:hAnsi="Times New Roman"/>
          <w:b/>
          <w:bCs/>
          <w:i/>
          <w:sz w:val="20"/>
          <w:szCs w:val="20"/>
          <w:lang w:val="mn-MN"/>
        </w:rPr>
        <w:t>Э.М</w:t>
      </w:r>
      <w:r>
        <w:rPr>
          <w:rFonts w:ascii="Times New Roman" w:hAnsi="Times New Roman"/>
          <w:b/>
          <w:bCs/>
          <w:i/>
          <w:sz w:val="20"/>
          <w:szCs w:val="20"/>
          <w:lang w:val="mn-MN"/>
        </w:rPr>
        <w:t>ө</w:t>
      </w:r>
      <w:r w:rsidRPr="008D2682">
        <w:rPr>
          <w:rFonts w:ascii="Times New Roman" w:hAnsi="Times New Roman"/>
          <w:b/>
          <w:bCs/>
          <w:i/>
          <w:sz w:val="20"/>
          <w:szCs w:val="20"/>
          <w:lang w:val="mn-MN"/>
        </w:rPr>
        <w:t>нг</w:t>
      </w:r>
      <w:r>
        <w:rPr>
          <w:rFonts w:ascii="Times New Roman" w:hAnsi="Times New Roman"/>
          <w:b/>
          <w:bCs/>
          <w:i/>
          <w:sz w:val="20"/>
          <w:szCs w:val="20"/>
          <w:lang w:val="mn-MN"/>
        </w:rPr>
        <w:t>ө</w:t>
      </w:r>
      <w:r w:rsidRPr="008D2682">
        <w:rPr>
          <w:rFonts w:ascii="Times New Roman" w:hAnsi="Times New Roman"/>
          <w:b/>
          <w:bCs/>
          <w:i/>
          <w:sz w:val="20"/>
          <w:szCs w:val="20"/>
          <w:lang w:val="mn-MN"/>
        </w:rPr>
        <w:t>нтулга</w:t>
      </w:r>
    </w:p>
    <w:p w:rsidR="00165E72" w:rsidRPr="008D2682" w:rsidRDefault="00165E72" w:rsidP="00165E72">
      <w:pPr>
        <w:spacing w:after="0" w:line="240" w:lineRule="auto"/>
        <w:ind w:firstLine="720"/>
        <w:jc w:val="right"/>
        <w:rPr>
          <w:rFonts w:ascii="Times New Roman" w:hAnsi="Times New Roman"/>
          <w:bCs/>
          <w:i/>
          <w:sz w:val="18"/>
          <w:szCs w:val="20"/>
          <w:lang w:val="mn-MN"/>
        </w:rPr>
      </w:pPr>
      <w:r w:rsidRPr="008D2682">
        <w:rPr>
          <w:rFonts w:ascii="Times New Roman" w:hAnsi="Times New Roman"/>
          <w:bCs/>
          <w:i/>
          <w:sz w:val="18"/>
          <w:szCs w:val="20"/>
          <w:lang w:val="mn-MN"/>
        </w:rPr>
        <w:t>МУБИС, БУС, Ургамал судлал</w:t>
      </w:r>
      <w:r>
        <w:rPr>
          <w:rFonts w:ascii="Times New Roman" w:hAnsi="Times New Roman"/>
          <w:bCs/>
          <w:i/>
          <w:sz w:val="18"/>
          <w:szCs w:val="20"/>
        </w:rPr>
        <w:t>-</w:t>
      </w:r>
      <w:r w:rsidRPr="008D2682">
        <w:rPr>
          <w:rFonts w:ascii="Times New Roman" w:hAnsi="Times New Roman"/>
          <w:bCs/>
          <w:i/>
          <w:sz w:val="18"/>
          <w:szCs w:val="20"/>
          <w:lang w:val="mn-MN"/>
        </w:rPr>
        <w:t>Ерөнхий биологийн тэнхэм</w:t>
      </w:r>
    </w:p>
    <w:p w:rsidR="00165E72" w:rsidRPr="008D2682" w:rsidRDefault="00165E72" w:rsidP="00165E72">
      <w:pPr>
        <w:spacing w:after="0" w:line="240" w:lineRule="auto"/>
        <w:ind w:firstLine="720"/>
        <w:jc w:val="right"/>
        <w:rPr>
          <w:rFonts w:ascii="Times New Roman" w:hAnsi="Times New Roman"/>
          <w:b/>
          <w:bCs/>
          <w:sz w:val="18"/>
          <w:szCs w:val="20"/>
          <w:lang w:val="mn-MN"/>
        </w:rPr>
      </w:pPr>
    </w:p>
    <w:p w:rsidR="00165E72" w:rsidRPr="008D2682" w:rsidRDefault="00165E72" w:rsidP="00165E72">
      <w:pPr>
        <w:spacing w:after="0" w:line="240" w:lineRule="auto"/>
        <w:ind w:firstLine="720"/>
        <w:jc w:val="both"/>
        <w:rPr>
          <w:rFonts w:ascii="Times New Roman" w:hAnsi="Times New Roman"/>
          <w:b/>
          <w:sz w:val="18"/>
          <w:szCs w:val="20"/>
          <w:lang w:val="mn-MN"/>
        </w:rPr>
      </w:pPr>
      <w:r w:rsidRPr="008D2682">
        <w:rPr>
          <w:rFonts w:ascii="Times New Roman" w:hAnsi="Times New Roman"/>
          <w:b/>
          <w:sz w:val="18"/>
          <w:szCs w:val="20"/>
          <w:lang w:val="mn-MN"/>
        </w:rPr>
        <w:t>Abstract</w:t>
      </w:r>
    </w:p>
    <w:p w:rsidR="00165E72" w:rsidRPr="008D2682" w:rsidRDefault="00165E72" w:rsidP="00165E72">
      <w:pPr>
        <w:spacing w:after="0" w:line="240" w:lineRule="auto"/>
        <w:ind w:firstLine="720"/>
        <w:jc w:val="both"/>
        <w:rPr>
          <w:rFonts w:ascii="Times New Roman" w:hAnsi="Times New Roman"/>
          <w:sz w:val="18"/>
          <w:szCs w:val="20"/>
        </w:rPr>
      </w:pPr>
      <w:r w:rsidRPr="008D2682">
        <w:rPr>
          <w:rFonts w:ascii="Times New Roman" w:hAnsi="Times New Roman"/>
          <w:sz w:val="18"/>
          <w:szCs w:val="20"/>
        </w:rPr>
        <w:t>Nowadays there are renewing human knowledge</w:t>
      </w:r>
      <w:r>
        <w:rPr>
          <w:rFonts w:ascii="Times New Roman" w:hAnsi="Times New Roman"/>
          <w:sz w:val="18"/>
          <w:szCs w:val="20"/>
          <w:lang w:val="mn-MN"/>
        </w:rPr>
        <w:t xml:space="preserve"> and understanding</w:t>
      </w:r>
      <w:r w:rsidRPr="008D2682">
        <w:rPr>
          <w:rFonts w:ascii="Times New Roman" w:hAnsi="Times New Roman"/>
          <w:sz w:val="18"/>
          <w:szCs w:val="20"/>
        </w:rPr>
        <w:t xml:space="preserve"> about Health</w:t>
      </w:r>
      <w:r w:rsidRPr="008D2682">
        <w:rPr>
          <w:rFonts w:ascii="Times New Roman" w:hAnsi="Times New Roman"/>
          <w:sz w:val="18"/>
          <w:szCs w:val="20"/>
          <w:lang w:val="mn-MN"/>
        </w:rPr>
        <w:t>,</w:t>
      </w:r>
      <w:r w:rsidRPr="008D2682">
        <w:rPr>
          <w:rFonts w:ascii="Times New Roman" w:hAnsi="Times New Roman"/>
          <w:sz w:val="18"/>
          <w:szCs w:val="20"/>
        </w:rPr>
        <w:t xml:space="preserve"> as it`s better to prevent of disease is better than medical treatment, because it`s very useful to Physical, Mental and Social Health for us. Also for financial problem would be less than treatment. People are agreeable for this conception and growing the</w:t>
      </w:r>
      <w:r>
        <w:rPr>
          <w:rFonts w:ascii="Times New Roman" w:hAnsi="Times New Roman"/>
          <w:sz w:val="18"/>
          <w:szCs w:val="20"/>
        </w:rPr>
        <w:t>ir</w:t>
      </w:r>
      <w:r w:rsidRPr="008D2682">
        <w:rPr>
          <w:rFonts w:ascii="Times New Roman" w:hAnsi="Times New Roman"/>
          <w:sz w:val="18"/>
          <w:szCs w:val="20"/>
        </w:rPr>
        <w:t xml:space="preserve"> interest to study and getting knowledge and ability of Health Education.</w:t>
      </w:r>
      <w:r>
        <w:rPr>
          <w:rFonts w:ascii="Times New Roman" w:hAnsi="Times New Roman"/>
          <w:sz w:val="18"/>
          <w:szCs w:val="20"/>
        </w:rPr>
        <w:t xml:space="preserve"> So it`s very important to teach</w:t>
      </w:r>
      <w:r w:rsidRPr="008D2682">
        <w:rPr>
          <w:rFonts w:ascii="Times New Roman" w:hAnsi="Times New Roman"/>
          <w:sz w:val="18"/>
          <w:szCs w:val="20"/>
        </w:rPr>
        <w:t xml:space="preserve"> Health education for students, especially for teen agers from childhood. </w:t>
      </w:r>
    </w:p>
    <w:p w:rsidR="00165E72" w:rsidRPr="008D2682" w:rsidRDefault="00165E72" w:rsidP="00165E72">
      <w:pPr>
        <w:spacing w:after="0" w:line="240" w:lineRule="auto"/>
        <w:ind w:firstLine="720"/>
        <w:jc w:val="both"/>
        <w:rPr>
          <w:rFonts w:ascii="Times New Roman" w:hAnsi="Times New Roman"/>
          <w:sz w:val="18"/>
          <w:szCs w:val="20"/>
        </w:rPr>
      </w:pPr>
      <w:r w:rsidRPr="008D2682">
        <w:rPr>
          <w:rFonts w:ascii="Times New Roman" w:hAnsi="Times New Roman"/>
          <w:sz w:val="18"/>
          <w:szCs w:val="20"/>
        </w:rPr>
        <w:t xml:space="preserve"> </w:t>
      </w:r>
    </w:p>
    <w:p w:rsidR="00165E72" w:rsidRPr="008D2682" w:rsidRDefault="00165E72" w:rsidP="00165E72">
      <w:pPr>
        <w:spacing w:after="0" w:line="240" w:lineRule="auto"/>
        <w:ind w:firstLine="720"/>
        <w:jc w:val="both"/>
        <w:rPr>
          <w:rFonts w:ascii="Times New Roman" w:hAnsi="Times New Roman"/>
          <w:b/>
          <w:bCs/>
          <w:i/>
          <w:iCs/>
          <w:sz w:val="18"/>
          <w:szCs w:val="20"/>
          <w:lang w:val="mn-MN"/>
        </w:rPr>
      </w:pPr>
      <w:r w:rsidRPr="008D2682">
        <w:rPr>
          <w:rFonts w:ascii="Times New Roman" w:hAnsi="Times New Roman"/>
          <w:b/>
          <w:bCs/>
          <w:i/>
          <w:iCs/>
          <w:sz w:val="18"/>
          <w:szCs w:val="20"/>
          <w:lang w:val="mn-MN"/>
        </w:rPr>
        <w:t>Т</w:t>
      </w:r>
      <w:r>
        <w:rPr>
          <w:rFonts w:ascii="Times New Roman" w:hAnsi="Times New Roman"/>
          <w:b/>
          <w:bCs/>
          <w:i/>
          <w:iCs/>
          <w:sz w:val="18"/>
          <w:szCs w:val="20"/>
          <w:lang w:val="mn-MN"/>
        </w:rPr>
        <w:t>ү</w:t>
      </w:r>
      <w:r w:rsidRPr="008D2682">
        <w:rPr>
          <w:rFonts w:ascii="Times New Roman" w:hAnsi="Times New Roman"/>
          <w:b/>
          <w:bCs/>
          <w:i/>
          <w:iCs/>
          <w:sz w:val="18"/>
          <w:szCs w:val="20"/>
          <w:lang w:val="mn-MN"/>
        </w:rPr>
        <w:t>лх</w:t>
      </w:r>
      <w:r>
        <w:rPr>
          <w:rFonts w:ascii="Times New Roman" w:hAnsi="Times New Roman"/>
          <w:b/>
          <w:bCs/>
          <w:i/>
          <w:iCs/>
          <w:sz w:val="18"/>
          <w:szCs w:val="20"/>
          <w:lang w:val="mn-MN"/>
        </w:rPr>
        <w:t>үү</w:t>
      </w:r>
      <w:r w:rsidRPr="008D2682">
        <w:rPr>
          <w:rFonts w:ascii="Times New Roman" w:hAnsi="Times New Roman"/>
          <w:b/>
          <w:bCs/>
          <w:i/>
          <w:iCs/>
          <w:sz w:val="18"/>
          <w:szCs w:val="20"/>
          <w:lang w:val="mn-MN"/>
        </w:rPr>
        <w:t xml:space="preserve">р </w:t>
      </w:r>
      <w:r>
        <w:rPr>
          <w:rFonts w:ascii="Times New Roman" w:hAnsi="Times New Roman"/>
          <w:b/>
          <w:bCs/>
          <w:i/>
          <w:iCs/>
          <w:sz w:val="18"/>
          <w:szCs w:val="20"/>
          <w:lang w:val="mn-MN"/>
        </w:rPr>
        <w:t>ү</w:t>
      </w:r>
      <w:r w:rsidRPr="008D2682">
        <w:rPr>
          <w:rFonts w:ascii="Times New Roman" w:hAnsi="Times New Roman"/>
          <w:b/>
          <w:bCs/>
          <w:i/>
          <w:iCs/>
          <w:sz w:val="18"/>
          <w:szCs w:val="20"/>
          <w:lang w:val="mn-MN"/>
        </w:rPr>
        <w:t>г: Боловсролын стандарт, Эрүүл мэндийн боловсрол</w:t>
      </w:r>
    </w:p>
    <w:p w:rsidR="00165E72" w:rsidRPr="008D2682" w:rsidRDefault="00165E72" w:rsidP="00165E72">
      <w:pPr>
        <w:spacing w:after="0" w:line="240" w:lineRule="auto"/>
        <w:ind w:firstLine="720"/>
        <w:jc w:val="both"/>
        <w:rPr>
          <w:rFonts w:ascii="Times New Roman" w:hAnsi="Times New Roman"/>
          <w:b/>
          <w:bCs/>
          <w:i/>
          <w:iCs/>
          <w:sz w:val="20"/>
          <w:szCs w:val="20"/>
          <w:lang w:val="mn-MN"/>
        </w:rPr>
      </w:pPr>
    </w:p>
    <w:p w:rsidR="00165E72" w:rsidRPr="008D2682" w:rsidRDefault="00165E72" w:rsidP="00165E72">
      <w:pPr>
        <w:spacing w:after="0" w:line="240" w:lineRule="auto"/>
        <w:ind w:firstLine="720"/>
        <w:jc w:val="both"/>
        <w:rPr>
          <w:rFonts w:ascii="Times New Roman" w:hAnsi="Times New Roman"/>
          <w:sz w:val="20"/>
          <w:szCs w:val="20"/>
          <w:lang w:val="mn-MN"/>
        </w:rPr>
      </w:pPr>
    </w:p>
    <w:p w:rsidR="00165E72" w:rsidRPr="008D2682" w:rsidRDefault="00165E72" w:rsidP="00165E72">
      <w:pPr>
        <w:spacing w:after="0" w:line="240" w:lineRule="auto"/>
        <w:ind w:firstLine="720"/>
        <w:jc w:val="both"/>
        <w:rPr>
          <w:rFonts w:ascii="Times New Roman" w:hAnsi="Times New Roman"/>
          <w:sz w:val="20"/>
          <w:szCs w:val="20"/>
          <w:lang w:val="mn-MN"/>
        </w:rPr>
      </w:pPr>
      <w:r w:rsidRPr="008D2682">
        <w:rPr>
          <w:rFonts w:ascii="Times New Roman" w:hAnsi="Times New Roman"/>
          <w:sz w:val="20"/>
          <w:szCs w:val="20"/>
          <w:lang w:val="mn-MN"/>
        </w:rPr>
        <w:t>Дэлхийн улс орон  даяарчлагдаж, бидний амьдралын орчин нөхцөл хурдацтай өөрчлөгдөн, мэдээлэл харилцаа холбооны технологи асар хурдтай хөгжиж байгаатай холбоотойгоор хүн бүрт  тасралтгүй суралцах хэрэгцээ үүсч, энэ хэрэгцээг хангах чанартай нийлүүлэлт хийж байдаг боловсролын технологи, арга зүйг улам боловсронгуй болгох шаардлага  гарч байна. Мөн түүнчлэн аж үйлдвэр, техник технологийн хөгжил, хотжилт зэрэг нийгмийн хөгжлийн чиг хандлагаас улбаалан байгаль орчинд</w:t>
      </w:r>
      <w:r>
        <w:rPr>
          <w:rFonts w:ascii="Times New Roman" w:hAnsi="Times New Roman"/>
          <w:sz w:val="20"/>
          <w:szCs w:val="20"/>
          <w:lang w:val="mn-MN"/>
        </w:rPr>
        <w:t xml:space="preserve"> үзүүлэх хүний нөлөө ихэссэн</w:t>
      </w:r>
      <w:r>
        <w:rPr>
          <w:rFonts w:ascii="Times New Roman" w:hAnsi="Times New Roman"/>
          <w:sz w:val="20"/>
          <w:szCs w:val="20"/>
        </w:rPr>
        <w:t xml:space="preserve">, </w:t>
      </w:r>
      <w:proofErr w:type="spellStart"/>
      <w:r>
        <w:rPr>
          <w:rFonts w:ascii="Times New Roman" w:hAnsi="Times New Roman"/>
          <w:sz w:val="20"/>
          <w:szCs w:val="20"/>
        </w:rPr>
        <w:t>улмаар</w:t>
      </w:r>
      <w:proofErr w:type="spellEnd"/>
      <w:r>
        <w:rPr>
          <w:rFonts w:ascii="Times New Roman" w:hAnsi="Times New Roman"/>
          <w:sz w:val="20"/>
          <w:szCs w:val="20"/>
        </w:rPr>
        <w:t xml:space="preserve"> </w:t>
      </w:r>
      <w:r w:rsidRPr="008D2682">
        <w:rPr>
          <w:rFonts w:ascii="Times New Roman" w:hAnsi="Times New Roman"/>
          <w:sz w:val="20"/>
          <w:szCs w:val="20"/>
          <w:lang w:val="mn-MN"/>
        </w:rPr>
        <w:t>экологийн тэнцвэрт байдал алдагдаж хүний эрүүл мэндэд сөргөөр нөлөөлөх хүчин зүйлсийн тоо нэмэгдсээр байгаа энэ үед эрүүл мэндээ хамгаалах, дэмжих, эрүүл зан үйлийг төлөвшүүлэх нь өнөөгийн тулгамдсан асуудлын нэг болоод байна. Иймээс ЕБС-ийн суралцагчдад багаас нь эрүүл мэндийн боловсрол олгох явдал юу юунаас илүү чухал юм.</w:t>
      </w:r>
    </w:p>
    <w:p w:rsidR="00165E72" w:rsidRPr="008D2682" w:rsidRDefault="00165E72" w:rsidP="00165E72">
      <w:pPr>
        <w:pStyle w:val="NoSpacing"/>
        <w:ind w:right="4" w:firstLine="720"/>
        <w:jc w:val="both"/>
        <w:rPr>
          <w:rFonts w:ascii="Times New Roman" w:hAnsi="Times New Roman"/>
          <w:sz w:val="20"/>
          <w:szCs w:val="20"/>
          <w:lang w:val="mn-MN"/>
        </w:rPr>
      </w:pPr>
      <w:r w:rsidRPr="008D2682">
        <w:rPr>
          <w:rFonts w:ascii="Times New Roman" w:hAnsi="Times New Roman"/>
          <w:sz w:val="20"/>
          <w:szCs w:val="20"/>
          <w:lang w:val="mn-MN"/>
        </w:rPr>
        <w:t>Манай улс 1997-1998 оны хичээлийн жилээс эхлэн ЕБС-ийн сургалтын хөтөлбөрт “Эрүүл мэнд” хичээлийг оруулах шийдвэр гарган ажилласнаар Ази, Номхон далайн бүс орон, мөн зарим хөгжилтэй улс оронтой харьцуулахад том алхам хийж, ухаалаг шийдвэр гаргасан билээ. Гэвч тухайн үед эрүүл мэндийн боловсролын стандарт, ном сурах бичиг, хөтөлбөр боловсруулагдаагүй (зөвхөн сургууль бүрт 1 ширхэг байхаар багшид зориулсан 10 цуврал ном гарсан байсан</w:t>
      </w:r>
      <w:r w:rsidRPr="008D2682">
        <w:rPr>
          <w:rFonts w:ascii="Times New Roman" w:hAnsi="Times New Roman"/>
          <w:sz w:val="20"/>
          <w:szCs w:val="20"/>
        </w:rPr>
        <w:t>)</w:t>
      </w:r>
      <w:r w:rsidRPr="008D2682">
        <w:rPr>
          <w:rFonts w:ascii="Times New Roman" w:hAnsi="Times New Roman"/>
          <w:sz w:val="20"/>
          <w:szCs w:val="20"/>
          <w:lang w:val="mn-MN"/>
        </w:rPr>
        <w:t>, мэргэжлийн багш нар бэлтгэгдээгүй байсан бөгөөд жилд зөвхөн 9 цаг заагддаг байсан нь учир дутагдалтай байсан.</w:t>
      </w:r>
    </w:p>
    <w:p w:rsidR="00165E72" w:rsidRPr="008D2682" w:rsidRDefault="00165E72" w:rsidP="00165E72">
      <w:pPr>
        <w:pStyle w:val="NoSpacing"/>
        <w:ind w:right="4" w:firstLine="720"/>
        <w:jc w:val="both"/>
        <w:rPr>
          <w:rFonts w:ascii="Times New Roman" w:hAnsi="Times New Roman"/>
          <w:sz w:val="20"/>
          <w:szCs w:val="20"/>
          <w:lang w:val="mn-MN"/>
        </w:rPr>
      </w:pPr>
      <w:r w:rsidRPr="008D2682">
        <w:rPr>
          <w:rFonts w:ascii="Times New Roman" w:hAnsi="Times New Roman"/>
          <w:sz w:val="20"/>
          <w:szCs w:val="20"/>
          <w:lang w:val="mn-MN"/>
        </w:rPr>
        <w:t xml:space="preserve">Харин 2004 онд </w:t>
      </w:r>
      <w:r w:rsidRPr="008D2682">
        <w:rPr>
          <w:rFonts w:ascii="Times New Roman" w:hAnsi="Times New Roman"/>
          <w:sz w:val="20"/>
          <w:szCs w:val="20"/>
        </w:rPr>
        <w:t>“</w:t>
      </w:r>
      <w:r w:rsidRPr="008D2682">
        <w:rPr>
          <w:rFonts w:ascii="Times New Roman" w:hAnsi="Times New Roman"/>
          <w:sz w:val="20"/>
          <w:szCs w:val="20"/>
          <w:lang w:val="mn-MN"/>
        </w:rPr>
        <w:t>Эрүүл мэндийн боловсролын стандарт</w:t>
      </w:r>
      <w:r w:rsidRPr="008D2682">
        <w:rPr>
          <w:rFonts w:ascii="Times New Roman" w:hAnsi="Times New Roman"/>
          <w:sz w:val="20"/>
          <w:szCs w:val="20"/>
        </w:rPr>
        <w:t>”</w:t>
      </w:r>
      <w:r w:rsidRPr="008D2682">
        <w:rPr>
          <w:rFonts w:ascii="Times New Roman" w:hAnsi="Times New Roman"/>
          <w:sz w:val="20"/>
          <w:szCs w:val="20"/>
          <w:lang w:val="mn-MN"/>
        </w:rPr>
        <w:t xml:space="preserve"> </w:t>
      </w:r>
      <w:r w:rsidRPr="008D2682">
        <w:rPr>
          <w:rFonts w:ascii="Times New Roman" w:hAnsi="Times New Roman"/>
          <w:sz w:val="20"/>
          <w:szCs w:val="20"/>
        </w:rPr>
        <w:t>M</w:t>
      </w:r>
      <w:r w:rsidRPr="008D2682">
        <w:rPr>
          <w:rFonts w:ascii="Times New Roman" w:hAnsi="Times New Roman"/>
          <w:sz w:val="20"/>
          <w:szCs w:val="20"/>
          <w:lang w:val="mn-MN"/>
        </w:rPr>
        <w:t xml:space="preserve">онгол улсад анх удаа боловсруулагдан гарсан нь ихээхэн том дэвшил болсон бөгөөд энэ үеэс эрүүл мэндийн хичээлийн цаг нэмэгдэж </w:t>
      </w:r>
      <w:r w:rsidRPr="008D2682">
        <w:rPr>
          <w:rFonts w:ascii="Times New Roman" w:hAnsi="Times New Roman"/>
          <w:sz w:val="20"/>
          <w:szCs w:val="20"/>
        </w:rPr>
        <w:t>(</w:t>
      </w:r>
      <w:r w:rsidRPr="008D2682">
        <w:rPr>
          <w:rFonts w:ascii="Times New Roman" w:hAnsi="Times New Roman"/>
          <w:sz w:val="20"/>
          <w:szCs w:val="20"/>
          <w:lang w:val="mn-MN"/>
        </w:rPr>
        <w:t>жил бүр 36-38 цаг</w:t>
      </w:r>
      <w:r w:rsidRPr="008D2682">
        <w:rPr>
          <w:rFonts w:ascii="Times New Roman" w:hAnsi="Times New Roman"/>
          <w:sz w:val="20"/>
          <w:szCs w:val="20"/>
        </w:rPr>
        <w:t>)</w:t>
      </w:r>
      <w:r w:rsidRPr="008D2682">
        <w:rPr>
          <w:rFonts w:ascii="Times New Roman" w:hAnsi="Times New Roman"/>
          <w:sz w:val="20"/>
          <w:szCs w:val="20"/>
          <w:lang w:val="mn-MN"/>
        </w:rPr>
        <w:t xml:space="preserve"> судлах агуулгын хүрээ  нэмэгдсэн. Цаг нэмэгдэхийн хэрээр ном, сурах бичиг гарын авлага зайлшгүй шаардагдаж олон ном гарын ав</w:t>
      </w:r>
      <w:r w:rsidRPr="008D2682">
        <w:rPr>
          <w:rFonts w:ascii="Times New Roman" w:hAnsi="Times New Roman"/>
          <w:sz w:val="20"/>
          <w:szCs w:val="20"/>
        </w:rPr>
        <w:t>л</w:t>
      </w:r>
      <w:r w:rsidRPr="008D2682">
        <w:rPr>
          <w:rFonts w:ascii="Times New Roman" w:hAnsi="Times New Roman"/>
          <w:sz w:val="20"/>
          <w:szCs w:val="20"/>
          <w:lang w:val="mn-MN"/>
        </w:rPr>
        <w:t>агууд хэвлэгдэн гарсан. Мөн түүнчлэн эрүүл мэндийн багшийг бэлтгэх ажил ч эрчимтэй явагдаж эхэлсэн. Ийнхүү эрүүл мэндийн хичээлийн ач холбогдлыг нэмэгдүүлэх, түүний бэлтгэл үйл ажиллагаанд НҮБ-ын Хүн амын сан ихээхэн үүрэг гүйцэтгэсэн. Тухайн үед НҮБ-ын Хүн амын сангийн дэргэдэх Өсвөр үеийн нөхөн үржихүйн эрүүл мэндийн төслийн хамт олон хүүхэд өсвөр үеийнхэний нөхөн үржихүйн эрүүл мэндтэй холбоотой олон ном, сурах бичиг гарын авлагыг орчуулж болон боловсруулан хэвлүүлэхийн зэрэгцээ монгол улсын хэмжээнд бүх ЕБС-иудад эрүүл мэндийн багш нарыг шат дараалан бэлдсэн нь ихээхэн хувь нэмрийг оруулсан. Тухайн үед улсын хэмжээнд 700 гаруй эрүүл мэндийн багшийг бэлтгэсэн нь багш бэлтгэх ажлын үндсэн суурь болж өгсөн. Үүний дараагаар Энх тайвны корпус, НҮБ-ын Хүн амын сангийн хамтарсан “Амьдрах ухаан” цуврал сурах бичгийг таниулах, түүгээр хэрхэн сургалт явуулах талаар багш бэлтгэх сургалтыг явуулж Ховд аймагт 2 удаа баруун бүсийн сургалтыг зохион байгуулсан ба хотод хэд хэдэн удаагийн сургалтыг явуулж тодорхой тооны багш нарыг бэлтгэсэн. Мөн түүнчлэн ДОХ-той тэмцэх Үндэсний сан</w:t>
      </w:r>
      <w:r>
        <w:rPr>
          <w:rFonts w:ascii="Times New Roman" w:hAnsi="Times New Roman"/>
          <w:sz w:val="20"/>
          <w:szCs w:val="20"/>
          <w:lang w:val="mn-MN"/>
        </w:rPr>
        <w:t>,</w:t>
      </w:r>
      <w:r w:rsidRPr="008D2682">
        <w:rPr>
          <w:rFonts w:ascii="Times New Roman" w:hAnsi="Times New Roman"/>
          <w:sz w:val="20"/>
          <w:szCs w:val="20"/>
          <w:lang w:val="mn-MN"/>
        </w:rPr>
        <w:t xml:space="preserve"> Global Fund, ЭМХҮТ, </w:t>
      </w:r>
      <w:r w:rsidRPr="008D2682">
        <w:rPr>
          <w:rFonts w:ascii="Times New Roman" w:hAnsi="Times New Roman"/>
          <w:sz w:val="20"/>
          <w:szCs w:val="20"/>
        </w:rPr>
        <w:t>UNESCO</w:t>
      </w:r>
      <w:r w:rsidRPr="008D2682">
        <w:rPr>
          <w:rFonts w:ascii="Times New Roman" w:hAnsi="Times New Roman"/>
          <w:sz w:val="20"/>
          <w:szCs w:val="20"/>
          <w:lang w:val="mn-MN"/>
        </w:rPr>
        <w:t xml:space="preserve"> зэрэг байгууллагуудын санхүүжилтээр багш бэлтгэх сургалтыг шат дараалан чиглэл бүрээр явуулж иржээ.</w:t>
      </w:r>
    </w:p>
    <w:p w:rsidR="00165E72" w:rsidRPr="008D2682" w:rsidRDefault="00165E72" w:rsidP="00165E72">
      <w:pPr>
        <w:spacing w:after="0" w:line="240" w:lineRule="auto"/>
        <w:ind w:firstLine="567"/>
        <w:jc w:val="both"/>
        <w:rPr>
          <w:rFonts w:ascii="Times New Roman" w:hAnsi="Times New Roman"/>
          <w:sz w:val="20"/>
          <w:szCs w:val="20"/>
          <w:lang w:val="mn-MN"/>
        </w:rPr>
      </w:pPr>
      <w:r w:rsidRPr="008D2682">
        <w:rPr>
          <w:rFonts w:ascii="Times New Roman" w:hAnsi="Times New Roman"/>
          <w:sz w:val="20"/>
          <w:szCs w:val="20"/>
          <w:lang w:val="mn-MN"/>
        </w:rPr>
        <w:t>Ерөнхий боловсролын тогтолцоог 12 жилийн сургалтад ш</w:t>
      </w:r>
      <w:r>
        <w:rPr>
          <w:rFonts w:ascii="Times New Roman" w:hAnsi="Times New Roman"/>
          <w:sz w:val="20"/>
          <w:szCs w:val="20"/>
          <w:lang w:val="mn-MN"/>
        </w:rPr>
        <w:t>илжүүлэх ажил</w:t>
      </w:r>
      <w:r w:rsidRPr="008D2682">
        <w:rPr>
          <w:rFonts w:ascii="Times New Roman" w:hAnsi="Times New Roman"/>
          <w:sz w:val="20"/>
          <w:szCs w:val="20"/>
          <w:lang w:val="mn-MN"/>
        </w:rPr>
        <w:t xml:space="preserve"> 4 дэх жилдээ орж байгаа бөгөөд 1-12 дугаар ангид Эрүүл мэндийн хичээлийг судлахаар сургалтын төлөвлөгөөнд тусгасан. 1-3 дугаар ангид “Хүн-орчин” интеграци хичээлийн хүрээнд судалж, 4-12-р ангид “Эрүүл мэнд” нэртэй бие даасан хичээлийг 35 цагийн агуулгын багтаамжтайгаар судлахаар тусгагдсан. </w:t>
      </w:r>
    </w:p>
    <w:p w:rsidR="00165E72" w:rsidRPr="008D2682" w:rsidRDefault="00165E72" w:rsidP="00165E72">
      <w:pPr>
        <w:pStyle w:val="NoSpacing"/>
        <w:ind w:right="27" w:firstLine="720"/>
        <w:jc w:val="both"/>
        <w:rPr>
          <w:rFonts w:ascii="Times New Roman" w:hAnsi="Times New Roman"/>
          <w:sz w:val="20"/>
          <w:szCs w:val="20"/>
          <w:lang w:val="mn-MN"/>
        </w:rPr>
      </w:pPr>
      <w:r w:rsidRPr="008D2682">
        <w:rPr>
          <w:rFonts w:ascii="Times New Roman" w:hAnsi="Times New Roman"/>
          <w:sz w:val="20"/>
          <w:szCs w:val="20"/>
          <w:lang w:val="mn-MN"/>
        </w:rPr>
        <w:t>Эрүүл мэндийн хичээлийг судлах цагийн багтаамжийг боловсролын тогтолцоогоор авч үзвэл дараах байдалтай өөрчлөгдөн орж байна.</w:t>
      </w:r>
    </w:p>
    <w:p w:rsidR="00165E72" w:rsidRPr="008D2682" w:rsidRDefault="00165E72" w:rsidP="00165E72">
      <w:pPr>
        <w:pStyle w:val="NoSpacing"/>
        <w:ind w:right="-630"/>
        <w:jc w:val="both"/>
        <w:rPr>
          <w:rFonts w:ascii="Times New Roman" w:hAnsi="Times New Roman"/>
          <w:sz w:val="20"/>
          <w:szCs w:val="20"/>
          <w:lang w:val="mn-MN"/>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9"/>
        <w:gridCol w:w="1915"/>
        <w:gridCol w:w="1915"/>
        <w:gridCol w:w="1915"/>
      </w:tblGrid>
      <w:tr w:rsidR="00165E72" w:rsidRPr="008D2682" w:rsidTr="002E4ACB">
        <w:tc>
          <w:tcPr>
            <w:tcW w:w="2579" w:type="dxa"/>
            <w:tcBorders>
              <w:tl2br w:val="single" w:sz="4" w:space="0" w:color="auto"/>
            </w:tcBorders>
          </w:tcPr>
          <w:p w:rsidR="00165E72" w:rsidRPr="008D2682" w:rsidRDefault="00165E72" w:rsidP="002E4ACB">
            <w:pPr>
              <w:pStyle w:val="NoSpacing"/>
              <w:jc w:val="right"/>
              <w:rPr>
                <w:rFonts w:ascii="Times New Roman" w:hAnsi="Times New Roman"/>
                <w:b/>
                <w:sz w:val="20"/>
                <w:szCs w:val="20"/>
                <w:lang w:val="mn-MN"/>
              </w:rPr>
            </w:pPr>
            <w:proofErr w:type="spellStart"/>
            <w:r w:rsidRPr="008D2682">
              <w:rPr>
                <w:rFonts w:ascii="Times New Roman" w:hAnsi="Times New Roman"/>
                <w:b/>
                <w:sz w:val="20"/>
                <w:szCs w:val="20"/>
              </w:rPr>
              <w:t>Боловсролы</w:t>
            </w:r>
            <w:proofErr w:type="spellEnd"/>
            <w:r w:rsidRPr="008D2682">
              <w:rPr>
                <w:rFonts w:ascii="Times New Roman" w:hAnsi="Times New Roman"/>
                <w:b/>
                <w:sz w:val="20"/>
                <w:szCs w:val="20"/>
                <w:lang w:val="mn-MN"/>
              </w:rPr>
              <w:t>н тогтолцоо</w:t>
            </w:r>
          </w:p>
          <w:p w:rsidR="00165E72" w:rsidRPr="008D2682" w:rsidRDefault="00165E72" w:rsidP="002E4ACB">
            <w:pPr>
              <w:pStyle w:val="NoSpacing"/>
              <w:rPr>
                <w:rFonts w:ascii="Times New Roman" w:hAnsi="Times New Roman"/>
                <w:b/>
                <w:sz w:val="20"/>
                <w:szCs w:val="20"/>
                <w:lang w:val="mn-MN"/>
              </w:rPr>
            </w:pPr>
          </w:p>
          <w:p w:rsidR="00165E72" w:rsidRPr="008D2682" w:rsidRDefault="00165E72" w:rsidP="002E4ACB">
            <w:pPr>
              <w:pStyle w:val="NoSpacing"/>
              <w:rPr>
                <w:rFonts w:ascii="Times New Roman" w:hAnsi="Times New Roman"/>
                <w:b/>
                <w:sz w:val="20"/>
                <w:szCs w:val="20"/>
                <w:lang w:val="mn-MN"/>
              </w:rPr>
            </w:pPr>
            <w:r w:rsidRPr="008D2682">
              <w:rPr>
                <w:rFonts w:ascii="Times New Roman" w:hAnsi="Times New Roman"/>
                <w:b/>
                <w:sz w:val="20"/>
                <w:szCs w:val="20"/>
                <w:lang w:val="mn-MN"/>
              </w:rPr>
              <w:t>Боловсролын түвшин</w:t>
            </w:r>
          </w:p>
          <w:p w:rsidR="00165E72" w:rsidRPr="008D2682" w:rsidRDefault="00165E72" w:rsidP="002E4ACB">
            <w:pPr>
              <w:pStyle w:val="NoSpacing"/>
              <w:jc w:val="center"/>
              <w:rPr>
                <w:rFonts w:ascii="Times New Roman" w:hAnsi="Times New Roman"/>
                <w:b/>
                <w:sz w:val="20"/>
                <w:szCs w:val="20"/>
                <w:lang w:val="mn-MN"/>
              </w:rPr>
            </w:pPr>
          </w:p>
        </w:tc>
        <w:tc>
          <w:tcPr>
            <w:tcW w:w="1915" w:type="dxa"/>
            <w:vAlign w:val="center"/>
          </w:tcPr>
          <w:p w:rsidR="00165E72" w:rsidRPr="008D2682" w:rsidRDefault="00165E72" w:rsidP="002E4ACB">
            <w:pPr>
              <w:pStyle w:val="NoSpacing"/>
              <w:jc w:val="center"/>
              <w:rPr>
                <w:rFonts w:ascii="Times New Roman" w:hAnsi="Times New Roman"/>
                <w:b/>
                <w:sz w:val="20"/>
                <w:szCs w:val="20"/>
                <w:lang w:val="mn-MN"/>
              </w:rPr>
            </w:pPr>
            <w:r w:rsidRPr="008D2682">
              <w:rPr>
                <w:rFonts w:ascii="Times New Roman" w:hAnsi="Times New Roman"/>
                <w:b/>
                <w:sz w:val="20"/>
                <w:szCs w:val="20"/>
                <w:lang w:val="mn-MN"/>
              </w:rPr>
              <w:lastRenderedPageBreak/>
              <w:t>10 жил</w:t>
            </w:r>
          </w:p>
        </w:tc>
        <w:tc>
          <w:tcPr>
            <w:tcW w:w="1915" w:type="dxa"/>
            <w:vAlign w:val="center"/>
          </w:tcPr>
          <w:p w:rsidR="00165E72" w:rsidRPr="008D2682" w:rsidRDefault="00165E72" w:rsidP="002E4ACB">
            <w:pPr>
              <w:pStyle w:val="NoSpacing"/>
              <w:jc w:val="center"/>
              <w:rPr>
                <w:rFonts w:ascii="Times New Roman" w:hAnsi="Times New Roman"/>
                <w:b/>
                <w:sz w:val="20"/>
                <w:szCs w:val="20"/>
                <w:lang w:val="mn-MN"/>
              </w:rPr>
            </w:pPr>
            <w:r w:rsidRPr="008D2682">
              <w:rPr>
                <w:rFonts w:ascii="Times New Roman" w:hAnsi="Times New Roman"/>
                <w:b/>
                <w:sz w:val="20"/>
                <w:szCs w:val="20"/>
                <w:lang w:val="mn-MN"/>
              </w:rPr>
              <w:t>11 жил</w:t>
            </w:r>
          </w:p>
        </w:tc>
        <w:tc>
          <w:tcPr>
            <w:tcW w:w="1915" w:type="dxa"/>
            <w:vAlign w:val="center"/>
          </w:tcPr>
          <w:p w:rsidR="00165E72" w:rsidRPr="008D2682" w:rsidRDefault="00165E72" w:rsidP="002E4ACB">
            <w:pPr>
              <w:pStyle w:val="NoSpacing"/>
              <w:jc w:val="center"/>
              <w:rPr>
                <w:rFonts w:ascii="Times New Roman" w:hAnsi="Times New Roman"/>
                <w:b/>
                <w:sz w:val="20"/>
                <w:szCs w:val="20"/>
                <w:lang w:val="mn-MN"/>
              </w:rPr>
            </w:pPr>
            <w:r w:rsidRPr="008D2682">
              <w:rPr>
                <w:rFonts w:ascii="Times New Roman" w:hAnsi="Times New Roman"/>
                <w:b/>
                <w:sz w:val="20"/>
                <w:szCs w:val="20"/>
                <w:lang w:val="mn-MN"/>
              </w:rPr>
              <w:t>12 жил</w:t>
            </w:r>
          </w:p>
        </w:tc>
      </w:tr>
      <w:tr w:rsidR="00165E72" w:rsidRPr="008D2682" w:rsidTr="002E4ACB">
        <w:tc>
          <w:tcPr>
            <w:tcW w:w="2579" w:type="dxa"/>
          </w:tcPr>
          <w:p w:rsidR="00165E72" w:rsidRPr="008D2682" w:rsidRDefault="00165E72" w:rsidP="002E4ACB">
            <w:pPr>
              <w:pStyle w:val="NoSpacing"/>
              <w:ind w:right="-630"/>
              <w:jc w:val="both"/>
              <w:rPr>
                <w:rFonts w:ascii="Times New Roman" w:hAnsi="Times New Roman"/>
                <w:sz w:val="20"/>
                <w:szCs w:val="20"/>
                <w:lang w:val="mn-MN"/>
              </w:rPr>
            </w:pPr>
            <w:r w:rsidRPr="008D2682">
              <w:rPr>
                <w:rFonts w:ascii="Times New Roman" w:hAnsi="Times New Roman"/>
                <w:sz w:val="20"/>
                <w:szCs w:val="20"/>
                <w:lang w:val="mn-MN"/>
              </w:rPr>
              <w:lastRenderedPageBreak/>
              <w:t>Бага</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9</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36</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35</w:t>
            </w:r>
          </w:p>
        </w:tc>
      </w:tr>
      <w:tr w:rsidR="00165E72" w:rsidRPr="008D2682" w:rsidTr="002E4ACB">
        <w:tc>
          <w:tcPr>
            <w:tcW w:w="2579" w:type="dxa"/>
          </w:tcPr>
          <w:p w:rsidR="00165E72" w:rsidRPr="008D2682" w:rsidRDefault="00165E72" w:rsidP="002E4ACB">
            <w:pPr>
              <w:pStyle w:val="NoSpacing"/>
              <w:ind w:left="1080" w:right="-630" w:hanging="1080"/>
              <w:jc w:val="both"/>
              <w:rPr>
                <w:rFonts w:ascii="Times New Roman" w:hAnsi="Times New Roman"/>
                <w:sz w:val="20"/>
                <w:szCs w:val="20"/>
                <w:lang w:val="mn-MN"/>
              </w:rPr>
            </w:pPr>
            <w:r w:rsidRPr="008D2682">
              <w:rPr>
                <w:rFonts w:ascii="Times New Roman" w:hAnsi="Times New Roman"/>
                <w:sz w:val="20"/>
                <w:szCs w:val="20"/>
                <w:lang w:val="mn-MN"/>
              </w:rPr>
              <w:t>Суурь</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9</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37</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35</w:t>
            </w:r>
          </w:p>
        </w:tc>
      </w:tr>
      <w:tr w:rsidR="00165E72" w:rsidRPr="008D2682" w:rsidTr="002E4ACB">
        <w:tc>
          <w:tcPr>
            <w:tcW w:w="2579" w:type="dxa"/>
          </w:tcPr>
          <w:p w:rsidR="00165E72" w:rsidRPr="008D2682" w:rsidRDefault="00165E72" w:rsidP="002E4ACB">
            <w:pPr>
              <w:pStyle w:val="NoSpacing"/>
              <w:ind w:right="-630"/>
              <w:jc w:val="both"/>
              <w:rPr>
                <w:rFonts w:ascii="Times New Roman" w:hAnsi="Times New Roman"/>
                <w:sz w:val="20"/>
                <w:szCs w:val="20"/>
                <w:lang w:val="mn-MN"/>
              </w:rPr>
            </w:pPr>
            <w:r w:rsidRPr="008D2682">
              <w:rPr>
                <w:rFonts w:ascii="Times New Roman" w:hAnsi="Times New Roman"/>
                <w:sz w:val="20"/>
                <w:szCs w:val="20"/>
                <w:lang w:val="mn-MN"/>
              </w:rPr>
              <w:t>Бүрэн дунд</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9</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38</w:t>
            </w:r>
          </w:p>
        </w:tc>
        <w:tc>
          <w:tcPr>
            <w:tcW w:w="1915" w:type="dxa"/>
          </w:tcPr>
          <w:p w:rsidR="00165E72" w:rsidRPr="008D2682" w:rsidRDefault="00165E72" w:rsidP="002E4ACB">
            <w:pPr>
              <w:pStyle w:val="NoSpacing"/>
              <w:jc w:val="center"/>
              <w:rPr>
                <w:rFonts w:ascii="Times New Roman" w:hAnsi="Times New Roman"/>
                <w:sz w:val="20"/>
                <w:szCs w:val="20"/>
                <w:lang w:val="mn-MN"/>
              </w:rPr>
            </w:pPr>
            <w:r w:rsidRPr="008D2682">
              <w:rPr>
                <w:rFonts w:ascii="Times New Roman" w:hAnsi="Times New Roman"/>
                <w:sz w:val="20"/>
                <w:szCs w:val="20"/>
                <w:lang w:val="mn-MN"/>
              </w:rPr>
              <w:t>35</w:t>
            </w:r>
          </w:p>
        </w:tc>
      </w:tr>
      <w:tr w:rsidR="00165E72" w:rsidRPr="008D2682" w:rsidTr="002E4ACB">
        <w:tc>
          <w:tcPr>
            <w:tcW w:w="2579" w:type="dxa"/>
          </w:tcPr>
          <w:p w:rsidR="00165E72" w:rsidRPr="008D2682" w:rsidRDefault="00165E72" w:rsidP="002E4ACB">
            <w:pPr>
              <w:pStyle w:val="NoSpacing"/>
              <w:ind w:right="-630"/>
              <w:jc w:val="both"/>
              <w:rPr>
                <w:rFonts w:ascii="Times New Roman" w:hAnsi="Times New Roman"/>
                <w:sz w:val="20"/>
                <w:szCs w:val="20"/>
                <w:lang w:val="mn-MN"/>
              </w:rPr>
            </w:pPr>
          </w:p>
        </w:tc>
        <w:tc>
          <w:tcPr>
            <w:tcW w:w="1915" w:type="dxa"/>
          </w:tcPr>
          <w:p w:rsidR="00165E72" w:rsidRPr="008D2682" w:rsidRDefault="00165E72" w:rsidP="002E4ACB">
            <w:pPr>
              <w:pStyle w:val="NoSpacing"/>
              <w:jc w:val="center"/>
              <w:rPr>
                <w:rFonts w:ascii="Times New Roman" w:hAnsi="Times New Roman"/>
                <w:sz w:val="20"/>
                <w:szCs w:val="20"/>
                <w:lang w:val="mn-MN"/>
              </w:rPr>
            </w:pPr>
          </w:p>
        </w:tc>
        <w:tc>
          <w:tcPr>
            <w:tcW w:w="1915" w:type="dxa"/>
          </w:tcPr>
          <w:p w:rsidR="00165E72" w:rsidRPr="008D2682" w:rsidRDefault="00165E72" w:rsidP="002E4ACB">
            <w:pPr>
              <w:pStyle w:val="NoSpacing"/>
              <w:jc w:val="center"/>
              <w:rPr>
                <w:rFonts w:ascii="Times New Roman" w:hAnsi="Times New Roman"/>
                <w:sz w:val="20"/>
                <w:szCs w:val="20"/>
                <w:lang w:val="mn-MN"/>
              </w:rPr>
            </w:pPr>
          </w:p>
        </w:tc>
        <w:tc>
          <w:tcPr>
            <w:tcW w:w="1915" w:type="dxa"/>
          </w:tcPr>
          <w:p w:rsidR="00165E72" w:rsidRPr="008D2682" w:rsidRDefault="00165E72" w:rsidP="002E4ACB">
            <w:pPr>
              <w:pStyle w:val="NoSpacing"/>
              <w:jc w:val="center"/>
              <w:rPr>
                <w:rFonts w:ascii="Times New Roman" w:hAnsi="Times New Roman"/>
                <w:sz w:val="20"/>
                <w:szCs w:val="20"/>
                <w:lang w:val="mn-MN"/>
              </w:rPr>
            </w:pPr>
          </w:p>
        </w:tc>
      </w:tr>
    </w:tbl>
    <w:p w:rsidR="00165E72" w:rsidRPr="008D2682" w:rsidRDefault="00165E72" w:rsidP="00165E72">
      <w:pPr>
        <w:spacing w:after="0" w:line="240" w:lineRule="auto"/>
        <w:ind w:firstLine="567"/>
        <w:jc w:val="both"/>
        <w:rPr>
          <w:rFonts w:ascii="Times New Roman" w:hAnsi="Times New Roman"/>
          <w:sz w:val="20"/>
          <w:szCs w:val="20"/>
          <w:lang w:val="mn-MN"/>
        </w:rPr>
      </w:pPr>
    </w:p>
    <w:p w:rsidR="00165E72" w:rsidRPr="008D2682" w:rsidRDefault="00165E72" w:rsidP="00165E72">
      <w:pPr>
        <w:spacing w:after="0" w:line="240" w:lineRule="auto"/>
        <w:ind w:firstLine="567"/>
        <w:jc w:val="both"/>
        <w:rPr>
          <w:rFonts w:ascii="Times New Roman" w:hAnsi="Times New Roman"/>
          <w:sz w:val="20"/>
          <w:szCs w:val="20"/>
          <w:lang w:val="mn-MN"/>
        </w:rPr>
      </w:pPr>
      <w:r w:rsidRPr="008D2682">
        <w:rPr>
          <w:rFonts w:ascii="Times New Roman" w:hAnsi="Times New Roman"/>
          <w:sz w:val="20"/>
          <w:szCs w:val="20"/>
          <w:lang w:val="mn-MN"/>
        </w:rPr>
        <w:t xml:space="preserve">Ийнхүү эрүүл мэндийн хичээлийн цаг нэмэгдэхийн зэрэгцээ сурах бичиг, гарын авлага, үзүүлэн тарааж өгөх материал, DVD, CD гэх мэт сургалтын хэрэглэгдэхүүнийг боловсруулах ажил хангалттай явагдаж байна. Үүнд эрүүл мэндийн боловсролын чиглэлээр ажилладаг төсөл хөтөлбөрүүд ихээхэн хувь  нэмэр оруулж байгаад талархан дурьдах нь зүйтэй. Тухайлбал: НҮБ-ын Хүн амын сан, ДОХ-той тэмцэх Үндэсний сан </w:t>
      </w:r>
      <w:r w:rsidRPr="008D2682">
        <w:rPr>
          <w:rFonts w:ascii="Times New Roman" w:hAnsi="Times New Roman"/>
          <w:sz w:val="20"/>
          <w:szCs w:val="20"/>
        </w:rPr>
        <w:t>/</w:t>
      </w:r>
      <w:r w:rsidRPr="008D2682">
        <w:rPr>
          <w:rFonts w:ascii="Times New Roman" w:hAnsi="Times New Roman"/>
          <w:sz w:val="20"/>
          <w:szCs w:val="20"/>
          <w:lang w:val="mn-MN"/>
        </w:rPr>
        <w:t>NAF/, ДОХ, Сүрьеэтэй тэмцэх Үндэсний сан Global Fund, ЗГХА – ЭМХҮТ, Энх тайвны корпус,</w:t>
      </w:r>
      <w:r w:rsidRPr="008D2682">
        <w:rPr>
          <w:rFonts w:ascii="Times New Roman" w:hAnsi="Times New Roman"/>
          <w:sz w:val="20"/>
          <w:szCs w:val="20"/>
        </w:rPr>
        <w:t xml:space="preserve"> UNESCO</w:t>
      </w:r>
      <w:r w:rsidRPr="008D2682">
        <w:rPr>
          <w:rFonts w:ascii="Times New Roman" w:hAnsi="Times New Roman"/>
          <w:sz w:val="20"/>
          <w:szCs w:val="20"/>
          <w:lang w:val="mn-MN"/>
        </w:rPr>
        <w:t>,</w:t>
      </w:r>
      <w:r w:rsidRPr="008D2682">
        <w:rPr>
          <w:rFonts w:ascii="Times New Roman" w:hAnsi="Times New Roman"/>
          <w:sz w:val="20"/>
          <w:szCs w:val="20"/>
        </w:rPr>
        <w:t xml:space="preserve"> UNICEF</w:t>
      </w:r>
      <w:r w:rsidRPr="008D2682">
        <w:rPr>
          <w:rFonts w:ascii="Times New Roman" w:hAnsi="Times New Roman"/>
          <w:sz w:val="20"/>
          <w:szCs w:val="20"/>
          <w:lang w:val="mn-MN"/>
        </w:rPr>
        <w:t xml:space="preserve">, Норвегийн тусламжийн байгууллага /NLM/, Германы хамтын ажиллагааны нийгэмлэг </w:t>
      </w:r>
      <w:r w:rsidRPr="008D2682">
        <w:rPr>
          <w:rFonts w:ascii="Times New Roman" w:hAnsi="Times New Roman"/>
          <w:sz w:val="20"/>
          <w:szCs w:val="20"/>
        </w:rPr>
        <w:t>/</w:t>
      </w:r>
      <w:r w:rsidRPr="008D2682">
        <w:rPr>
          <w:rFonts w:ascii="Times New Roman" w:hAnsi="Times New Roman"/>
          <w:sz w:val="20"/>
          <w:szCs w:val="20"/>
          <w:lang w:val="mn-MN"/>
        </w:rPr>
        <w:t>GTZ</w:t>
      </w:r>
      <w:r w:rsidRPr="008D2682">
        <w:rPr>
          <w:rFonts w:ascii="Times New Roman" w:hAnsi="Times New Roman"/>
          <w:sz w:val="20"/>
          <w:szCs w:val="20"/>
        </w:rPr>
        <w:t>/</w:t>
      </w:r>
      <w:r w:rsidRPr="008D2682">
        <w:rPr>
          <w:rFonts w:ascii="Times New Roman" w:hAnsi="Times New Roman"/>
          <w:sz w:val="20"/>
          <w:szCs w:val="20"/>
          <w:lang w:val="mn-MN"/>
        </w:rPr>
        <w:t xml:space="preserve">  гэх мэт.</w:t>
      </w:r>
    </w:p>
    <w:p w:rsidR="00165E72" w:rsidRPr="008D2682" w:rsidRDefault="00165E72" w:rsidP="00165E72">
      <w:pPr>
        <w:pStyle w:val="NoSpacing"/>
        <w:ind w:right="4" w:firstLine="567"/>
        <w:jc w:val="both"/>
        <w:rPr>
          <w:rFonts w:ascii="Times New Roman" w:hAnsi="Times New Roman"/>
          <w:sz w:val="20"/>
          <w:szCs w:val="20"/>
          <w:lang w:val="mn-MN"/>
        </w:rPr>
      </w:pPr>
      <w:r w:rsidRPr="008D2682">
        <w:rPr>
          <w:rFonts w:ascii="Times New Roman" w:hAnsi="Times New Roman"/>
          <w:sz w:val="20"/>
          <w:szCs w:val="20"/>
          <w:lang w:val="mn-MN"/>
        </w:rPr>
        <w:t>Эрүүл мэндийн сурах бичгийн хувьд дараах байдалтайгаар боловсруулаг</w:t>
      </w:r>
      <w:r>
        <w:rPr>
          <w:rFonts w:ascii="Times New Roman" w:hAnsi="Times New Roman"/>
          <w:sz w:val="20"/>
          <w:szCs w:val="20"/>
          <w:lang w:val="mn-MN"/>
        </w:rPr>
        <w:t>д</w:t>
      </w:r>
      <w:r w:rsidRPr="008D2682">
        <w:rPr>
          <w:rFonts w:ascii="Times New Roman" w:hAnsi="Times New Roman"/>
          <w:sz w:val="20"/>
          <w:szCs w:val="20"/>
          <w:lang w:val="mn-MN"/>
        </w:rPr>
        <w:t>ан иржээ. Үүнд:</w:t>
      </w:r>
    </w:p>
    <w:p w:rsidR="00165E72" w:rsidRPr="008D2682" w:rsidRDefault="00165E72" w:rsidP="00165E72">
      <w:pPr>
        <w:pStyle w:val="NoSpacing"/>
        <w:ind w:right="4" w:firstLine="567"/>
        <w:jc w:val="both"/>
        <w:rPr>
          <w:rFonts w:ascii="Times New Roman" w:hAnsi="Times New Roman"/>
          <w:sz w:val="20"/>
          <w:szCs w:val="20"/>
          <w:lang w:val="mn-MN"/>
        </w:rPr>
      </w:pPr>
      <w:r w:rsidRPr="008D2682">
        <w:rPr>
          <w:rFonts w:ascii="Times New Roman" w:hAnsi="Times New Roman"/>
          <w:sz w:val="20"/>
          <w:szCs w:val="20"/>
          <w:lang w:val="mn-MN"/>
        </w:rPr>
        <w:t xml:space="preserve">11 жилийн боловсролын тогтолцооны 1-11 дүгээр ангийн сурах бичиг: </w:t>
      </w:r>
    </w:p>
    <w:p w:rsidR="00165E72" w:rsidRPr="008D2682" w:rsidRDefault="00165E72" w:rsidP="00165E72">
      <w:pPr>
        <w:pStyle w:val="NoSpacing"/>
        <w:numPr>
          <w:ilvl w:val="1"/>
          <w:numId w:val="1"/>
        </w:numPr>
        <w:ind w:right="4"/>
        <w:jc w:val="both"/>
        <w:rPr>
          <w:rFonts w:ascii="Times New Roman" w:hAnsi="Times New Roman"/>
          <w:sz w:val="20"/>
          <w:szCs w:val="20"/>
        </w:rPr>
      </w:pPr>
      <w:r w:rsidRPr="008D2682">
        <w:rPr>
          <w:rFonts w:ascii="Times New Roman" w:hAnsi="Times New Roman"/>
          <w:bCs/>
          <w:sz w:val="20"/>
          <w:szCs w:val="20"/>
          <w:lang w:val="mn-MN"/>
        </w:rPr>
        <w:t xml:space="preserve">2003 онд 1-4 анги </w:t>
      </w:r>
      <w:r w:rsidRPr="008D2682">
        <w:rPr>
          <w:rFonts w:ascii="Times New Roman" w:hAnsi="Times New Roman"/>
          <w:bCs/>
          <w:sz w:val="20"/>
          <w:szCs w:val="20"/>
        </w:rPr>
        <w:t>(</w:t>
      </w:r>
      <w:r w:rsidRPr="008D2682">
        <w:rPr>
          <w:rFonts w:ascii="Times New Roman" w:hAnsi="Times New Roman"/>
          <w:bCs/>
          <w:sz w:val="20"/>
          <w:szCs w:val="20"/>
          <w:lang w:val="mn-MN"/>
        </w:rPr>
        <w:t>1 хувилбар</w:t>
      </w:r>
      <w:r w:rsidRPr="008D2682">
        <w:rPr>
          <w:rFonts w:ascii="Times New Roman" w:hAnsi="Times New Roman"/>
          <w:bCs/>
          <w:sz w:val="20"/>
          <w:szCs w:val="20"/>
        </w:rPr>
        <w:t>)</w:t>
      </w:r>
      <w:r w:rsidRPr="008D2682">
        <w:rPr>
          <w:rFonts w:ascii="Times New Roman" w:hAnsi="Times New Roman"/>
          <w:bCs/>
          <w:sz w:val="20"/>
          <w:szCs w:val="20"/>
          <w:lang w:val="mn-MN"/>
        </w:rPr>
        <w:t xml:space="preserve"> </w:t>
      </w:r>
    </w:p>
    <w:p w:rsidR="00165E72" w:rsidRPr="008D2682" w:rsidRDefault="00165E72" w:rsidP="00165E72">
      <w:pPr>
        <w:pStyle w:val="NoSpacing"/>
        <w:numPr>
          <w:ilvl w:val="1"/>
          <w:numId w:val="1"/>
        </w:numPr>
        <w:ind w:right="4"/>
        <w:jc w:val="both"/>
        <w:rPr>
          <w:rFonts w:ascii="Times New Roman" w:hAnsi="Times New Roman"/>
          <w:sz w:val="20"/>
          <w:szCs w:val="20"/>
        </w:rPr>
      </w:pPr>
      <w:r w:rsidRPr="008D2682">
        <w:rPr>
          <w:rFonts w:ascii="Times New Roman" w:hAnsi="Times New Roman"/>
          <w:bCs/>
          <w:sz w:val="20"/>
          <w:szCs w:val="20"/>
          <w:lang w:val="mn-MN"/>
        </w:rPr>
        <w:t xml:space="preserve">2006 онд 5-9 анги </w:t>
      </w:r>
      <w:r w:rsidRPr="008D2682">
        <w:rPr>
          <w:rFonts w:ascii="Times New Roman" w:hAnsi="Times New Roman"/>
          <w:bCs/>
          <w:sz w:val="20"/>
          <w:szCs w:val="20"/>
        </w:rPr>
        <w:t>(</w:t>
      </w:r>
      <w:r w:rsidRPr="008D2682">
        <w:rPr>
          <w:rFonts w:ascii="Times New Roman" w:hAnsi="Times New Roman"/>
          <w:bCs/>
          <w:sz w:val="20"/>
          <w:szCs w:val="20"/>
          <w:lang w:val="mn-MN"/>
        </w:rPr>
        <w:t>2 хувилбар</w:t>
      </w:r>
      <w:r w:rsidRPr="008D2682">
        <w:rPr>
          <w:rFonts w:ascii="Times New Roman" w:hAnsi="Times New Roman"/>
          <w:bCs/>
          <w:sz w:val="20"/>
          <w:szCs w:val="20"/>
        </w:rPr>
        <w:t>)</w:t>
      </w:r>
      <w:r w:rsidRPr="008D2682">
        <w:rPr>
          <w:rFonts w:ascii="Times New Roman" w:hAnsi="Times New Roman"/>
          <w:bCs/>
          <w:sz w:val="20"/>
          <w:szCs w:val="20"/>
          <w:lang w:val="mn-MN"/>
        </w:rPr>
        <w:t xml:space="preserve"> </w:t>
      </w:r>
    </w:p>
    <w:p w:rsidR="00165E72" w:rsidRPr="008D2682" w:rsidRDefault="00165E72" w:rsidP="00165E72">
      <w:pPr>
        <w:pStyle w:val="NoSpacing"/>
        <w:numPr>
          <w:ilvl w:val="1"/>
          <w:numId w:val="1"/>
        </w:numPr>
        <w:ind w:right="4"/>
        <w:jc w:val="both"/>
        <w:rPr>
          <w:rFonts w:ascii="Times New Roman" w:hAnsi="Times New Roman"/>
          <w:sz w:val="20"/>
          <w:szCs w:val="20"/>
        </w:rPr>
      </w:pPr>
      <w:r w:rsidRPr="008D2682">
        <w:rPr>
          <w:rFonts w:ascii="Times New Roman" w:hAnsi="Times New Roman"/>
          <w:bCs/>
          <w:sz w:val="20"/>
          <w:szCs w:val="20"/>
          <w:lang w:val="mn-MN"/>
        </w:rPr>
        <w:t xml:space="preserve">2009 онд 10-11 анги </w:t>
      </w:r>
      <w:r w:rsidRPr="008D2682">
        <w:rPr>
          <w:rFonts w:ascii="Times New Roman" w:hAnsi="Times New Roman"/>
          <w:bCs/>
          <w:sz w:val="20"/>
          <w:szCs w:val="20"/>
        </w:rPr>
        <w:t>(</w:t>
      </w:r>
      <w:r w:rsidRPr="008D2682">
        <w:rPr>
          <w:rFonts w:ascii="Times New Roman" w:hAnsi="Times New Roman"/>
          <w:bCs/>
          <w:sz w:val="20"/>
          <w:szCs w:val="20"/>
          <w:lang w:val="mn-MN"/>
        </w:rPr>
        <w:t>1 хувилбар</w:t>
      </w:r>
      <w:r w:rsidRPr="008D2682">
        <w:rPr>
          <w:rFonts w:ascii="Times New Roman" w:hAnsi="Times New Roman"/>
          <w:bCs/>
          <w:sz w:val="20"/>
          <w:szCs w:val="20"/>
        </w:rPr>
        <w:t>)</w:t>
      </w:r>
      <w:r w:rsidRPr="008D2682">
        <w:rPr>
          <w:rFonts w:ascii="Times New Roman" w:hAnsi="Times New Roman"/>
          <w:bCs/>
          <w:sz w:val="20"/>
          <w:szCs w:val="20"/>
          <w:lang w:val="sv-SE"/>
        </w:rPr>
        <w:t xml:space="preserve"> </w:t>
      </w:r>
    </w:p>
    <w:p w:rsidR="00165E72" w:rsidRPr="008D2682" w:rsidRDefault="00165E72" w:rsidP="00165E72">
      <w:pPr>
        <w:pStyle w:val="NoSpacing"/>
        <w:ind w:right="4" w:firstLine="567"/>
        <w:jc w:val="both"/>
        <w:rPr>
          <w:rFonts w:ascii="Times New Roman" w:hAnsi="Times New Roman"/>
          <w:sz w:val="20"/>
          <w:szCs w:val="20"/>
          <w:lang w:val="mn-MN"/>
        </w:rPr>
      </w:pPr>
      <w:r w:rsidRPr="008D2682">
        <w:rPr>
          <w:rFonts w:ascii="Times New Roman" w:hAnsi="Times New Roman"/>
          <w:sz w:val="20"/>
          <w:szCs w:val="20"/>
          <w:lang w:val="mn-MN"/>
        </w:rPr>
        <w:t xml:space="preserve">12 жилийн боловсролын тогтолцооны сурах бичиг: </w:t>
      </w:r>
    </w:p>
    <w:p w:rsidR="00165E72" w:rsidRPr="008D2682" w:rsidRDefault="00165E72" w:rsidP="00165E72">
      <w:pPr>
        <w:pStyle w:val="NoSpacing"/>
        <w:numPr>
          <w:ilvl w:val="0"/>
          <w:numId w:val="2"/>
        </w:numPr>
        <w:ind w:right="4"/>
        <w:jc w:val="both"/>
        <w:rPr>
          <w:rFonts w:ascii="Times New Roman" w:hAnsi="Times New Roman"/>
          <w:sz w:val="20"/>
          <w:szCs w:val="20"/>
          <w:lang w:val="mn-MN"/>
        </w:rPr>
      </w:pPr>
      <w:r w:rsidRPr="008D2682">
        <w:rPr>
          <w:rFonts w:ascii="Times New Roman" w:hAnsi="Times New Roman"/>
          <w:sz w:val="20"/>
          <w:szCs w:val="20"/>
          <w:lang w:val="mn-MN"/>
        </w:rPr>
        <w:t>2008 онд 1-р анги “Хүн орчин” дасгал ажлын дэвтэр</w:t>
      </w:r>
    </w:p>
    <w:p w:rsidR="00165E72" w:rsidRPr="008D2682" w:rsidRDefault="00165E72" w:rsidP="00165E72">
      <w:pPr>
        <w:pStyle w:val="NoSpacing"/>
        <w:numPr>
          <w:ilvl w:val="0"/>
          <w:numId w:val="2"/>
        </w:numPr>
        <w:ind w:right="4"/>
        <w:jc w:val="both"/>
        <w:rPr>
          <w:rFonts w:ascii="Times New Roman" w:hAnsi="Times New Roman"/>
          <w:sz w:val="20"/>
          <w:szCs w:val="20"/>
          <w:lang w:val="mn-MN"/>
        </w:rPr>
      </w:pPr>
      <w:r w:rsidRPr="008D2682">
        <w:rPr>
          <w:rFonts w:ascii="Times New Roman" w:hAnsi="Times New Roman"/>
          <w:sz w:val="20"/>
          <w:szCs w:val="20"/>
          <w:lang w:val="mn-MN"/>
        </w:rPr>
        <w:t>2009 онд 2-р анги “Хүн орчин” дасгал ажлын дэвтэр</w:t>
      </w:r>
    </w:p>
    <w:p w:rsidR="00165E72" w:rsidRPr="008D2682" w:rsidRDefault="00165E72" w:rsidP="00165E72">
      <w:pPr>
        <w:pStyle w:val="NoSpacing"/>
        <w:numPr>
          <w:ilvl w:val="0"/>
          <w:numId w:val="2"/>
        </w:numPr>
        <w:ind w:right="4"/>
        <w:jc w:val="both"/>
        <w:rPr>
          <w:rFonts w:ascii="Times New Roman" w:hAnsi="Times New Roman"/>
          <w:sz w:val="20"/>
          <w:szCs w:val="20"/>
          <w:lang w:val="mn-MN"/>
        </w:rPr>
      </w:pPr>
      <w:r w:rsidRPr="008D2682">
        <w:rPr>
          <w:rFonts w:ascii="Times New Roman" w:hAnsi="Times New Roman"/>
          <w:sz w:val="20"/>
          <w:szCs w:val="20"/>
          <w:lang w:val="mn-MN"/>
        </w:rPr>
        <w:t>2010 онд 3, 8 дугаар ангийн сурах бичиг</w:t>
      </w:r>
    </w:p>
    <w:p w:rsidR="00165E72" w:rsidRPr="008D2682" w:rsidRDefault="00165E72" w:rsidP="00165E72">
      <w:pPr>
        <w:pStyle w:val="NoSpacing"/>
        <w:numPr>
          <w:ilvl w:val="0"/>
          <w:numId w:val="2"/>
        </w:numPr>
        <w:ind w:right="4"/>
        <w:jc w:val="both"/>
        <w:rPr>
          <w:rFonts w:ascii="Times New Roman" w:hAnsi="Times New Roman"/>
          <w:sz w:val="20"/>
          <w:szCs w:val="20"/>
          <w:lang w:val="mn-MN"/>
        </w:rPr>
      </w:pPr>
      <w:r w:rsidRPr="008D2682">
        <w:rPr>
          <w:rFonts w:ascii="Times New Roman" w:hAnsi="Times New Roman"/>
          <w:sz w:val="20"/>
          <w:szCs w:val="20"/>
          <w:lang w:val="mn-MN"/>
        </w:rPr>
        <w:t>2011 онд 4, 9 дүгээр ангийн сурах бичиг тус тус хэвлэгдэн гарсан байна.</w:t>
      </w:r>
    </w:p>
    <w:p w:rsidR="00165E72" w:rsidRPr="008D2682" w:rsidRDefault="00165E72" w:rsidP="00165E72">
      <w:pPr>
        <w:pStyle w:val="NoSpacing"/>
        <w:ind w:right="4" w:firstLine="567"/>
        <w:jc w:val="both"/>
        <w:rPr>
          <w:rFonts w:ascii="Times New Roman" w:hAnsi="Times New Roman"/>
          <w:sz w:val="20"/>
          <w:szCs w:val="20"/>
          <w:lang w:val="mn-MN"/>
        </w:rPr>
      </w:pPr>
      <w:r w:rsidRPr="008D2682">
        <w:rPr>
          <w:rFonts w:ascii="Times New Roman" w:hAnsi="Times New Roman"/>
          <w:sz w:val="20"/>
          <w:szCs w:val="20"/>
          <w:lang w:val="mn-MN"/>
        </w:rPr>
        <w:t xml:space="preserve">Эдгээр сурах бичгүүдээс гадна багш, сурагчдад зориулсан гарын авлага, үзүүлэн тарааж өгөх материал гэх мэт сургалтын хэрэглэгдэхүүн нэлээд боловсруулагдан гарсан. </w:t>
      </w:r>
    </w:p>
    <w:p w:rsidR="00165E72" w:rsidRPr="008D2682" w:rsidRDefault="00165E72" w:rsidP="00165E72">
      <w:pPr>
        <w:spacing w:after="0" w:line="240" w:lineRule="auto"/>
        <w:ind w:firstLine="567"/>
        <w:jc w:val="both"/>
        <w:rPr>
          <w:rFonts w:ascii="Times New Roman" w:hAnsi="Times New Roman"/>
          <w:sz w:val="20"/>
          <w:szCs w:val="20"/>
        </w:rPr>
      </w:pPr>
      <w:r>
        <w:rPr>
          <w:rFonts w:ascii="Times New Roman" w:hAnsi="Times New Roman"/>
          <w:sz w:val="20"/>
          <w:szCs w:val="20"/>
          <w:lang w:val="mn-MN"/>
        </w:rPr>
        <w:t>Х</w:t>
      </w:r>
      <w:r w:rsidRPr="008D2682">
        <w:rPr>
          <w:rFonts w:ascii="Times New Roman" w:hAnsi="Times New Roman"/>
          <w:sz w:val="20"/>
          <w:szCs w:val="20"/>
          <w:lang w:val="mn-MN"/>
        </w:rPr>
        <w:t>ү</w:t>
      </w:r>
      <w:r>
        <w:rPr>
          <w:rFonts w:ascii="Times New Roman" w:hAnsi="Times New Roman"/>
          <w:sz w:val="20"/>
          <w:szCs w:val="20"/>
          <w:lang w:val="mn-MN"/>
        </w:rPr>
        <w:t xml:space="preserve">үхэд өсвөр үе, хүн </w:t>
      </w:r>
      <w:r w:rsidRPr="008D2682">
        <w:rPr>
          <w:rFonts w:ascii="Times New Roman" w:hAnsi="Times New Roman"/>
          <w:sz w:val="20"/>
          <w:szCs w:val="20"/>
          <w:lang w:val="mn-MN"/>
        </w:rPr>
        <w:t>амын эрүүл мэндийн боловсролыг дээшлүүлэх тал дээр БСШУЯ ихээх</w:t>
      </w:r>
      <w:r>
        <w:rPr>
          <w:rFonts w:ascii="Times New Roman" w:hAnsi="Times New Roman"/>
          <w:sz w:val="20"/>
          <w:szCs w:val="20"/>
          <w:lang w:val="mn-MN"/>
        </w:rPr>
        <w:t>эн анхаарч ажиллаж байгаа хэдий ч</w:t>
      </w:r>
      <w:r w:rsidRPr="008D2682">
        <w:rPr>
          <w:rFonts w:ascii="Times New Roman" w:hAnsi="Times New Roman"/>
          <w:sz w:val="20"/>
          <w:szCs w:val="20"/>
          <w:lang w:val="mn-MN"/>
        </w:rPr>
        <w:t xml:space="preserve"> бүрэн хэмжээнд хараахан шийдэгдээгүй асуудлууд байсаар байна. Тухайлбал, эрүүл мэндийн хичээлийг заах багш хангалтгүй, сургалтын орчин хангалтгүй, сурагчдын олж авсан мэдлэг, чадварыг дадал хэвшил болгох тал дээр анхаарахгүй байх гэх мэт хичээлийн ач холбогдлыг нэмэгдүүлэх талаар учир дутагдалтай байна. Өөрөөр хэлбэл, багшлах боловсон хүчинг бэлтгэх, тэднийг тасралтгүй хөгжүүлэх, сургалтын орчин бүрдүүлэх тал дээр</w:t>
      </w:r>
      <w:r>
        <w:rPr>
          <w:rFonts w:ascii="Times New Roman" w:hAnsi="Times New Roman"/>
          <w:sz w:val="20"/>
          <w:szCs w:val="20"/>
          <w:lang w:val="mn-MN"/>
        </w:rPr>
        <w:t xml:space="preserve"> байнга</w:t>
      </w:r>
      <w:r w:rsidRPr="008D2682">
        <w:rPr>
          <w:rFonts w:ascii="Times New Roman" w:hAnsi="Times New Roman"/>
          <w:sz w:val="20"/>
          <w:szCs w:val="20"/>
          <w:lang w:val="mn-MN"/>
        </w:rPr>
        <w:t xml:space="preserve"> анхаарах шаардлагатай байна.</w:t>
      </w:r>
    </w:p>
    <w:p w:rsidR="00165E72" w:rsidRPr="008D2682" w:rsidRDefault="00165E72" w:rsidP="00165E72">
      <w:pPr>
        <w:spacing w:after="0" w:line="240" w:lineRule="auto"/>
        <w:ind w:firstLine="567"/>
        <w:jc w:val="both"/>
        <w:rPr>
          <w:rFonts w:ascii="Times New Roman" w:hAnsi="Times New Roman"/>
          <w:sz w:val="20"/>
          <w:szCs w:val="20"/>
          <w:lang w:val="mn-MN"/>
        </w:rPr>
      </w:pPr>
      <w:r w:rsidRPr="008D2682">
        <w:rPr>
          <w:rFonts w:ascii="Times New Roman" w:hAnsi="Times New Roman"/>
          <w:sz w:val="20"/>
          <w:szCs w:val="20"/>
          <w:lang w:val="mn-MN"/>
        </w:rPr>
        <w:t>2003-2004 оны хичээлийн жилээс МУБИС-ийн БУС-ийн Биологийн тэнхмийн дэргэд Биологи-Биеийн тамир-Эрүүл мэнд гэсэн 3 хослол бүхий анги анх шинээр нээгдсэн ба одоогийн байдлаар 3 анги төгсгөсөн байна. Харин энэ ангийг улам хөгжүүлэн нийгмийн эрэлт хэрэгцээнд нийцүүлэн Биологи - Эрүүл мэнд, Биеийн тамир – Эрүүл мэнд хэмээн 2 тусдаа анги болгон харъяа сургуулиудын дэргэд шинэчлэн бий болгосон нь эрүүл мэндийн мэргэжлийн багшийг бэлтгэх ажилд хувь нэмрээ оруулсан сайн ажил хэмээн үнэлэгдэж байна. Энэ хичээлийн жилд буюу 2011-2012 онд БЭМ, БТЭМ-</w:t>
      </w:r>
      <w:r>
        <w:rPr>
          <w:rFonts w:ascii="Times New Roman" w:hAnsi="Times New Roman"/>
          <w:sz w:val="20"/>
          <w:szCs w:val="20"/>
          <w:lang w:val="mn-MN"/>
        </w:rPr>
        <w:t>ийн багшийн ангиуд анхны төсгөл</w:t>
      </w:r>
      <w:r w:rsidRPr="008D2682">
        <w:rPr>
          <w:rFonts w:ascii="Times New Roman" w:hAnsi="Times New Roman"/>
          <w:sz w:val="20"/>
          <w:szCs w:val="20"/>
          <w:lang w:val="mn-MN"/>
        </w:rPr>
        <w:t xml:space="preserve">төө хийнэ. Эдгээр мэргэжилтэн багш нар бэлтгэгдэн улсын хэмжээнд бүрэн хангагдах хүртэл нэлээд хугацаа шаардлагатай бөгөөд тэр хүртэл хэрхэн багш нарыг тасралтгүй бэлтгэх вэ гэдэг асуудал гарсаар байна. </w:t>
      </w:r>
    </w:p>
    <w:p w:rsidR="00165E72" w:rsidRPr="008D2682" w:rsidRDefault="00165E72" w:rsidP="00165E72">
      <w:pPr>
        <w:spacing w:after="0" w:line="240" w:lineRule="auto"/>
        <w:ind w:firstLine="567"/>
        <w:jc w:val="both"/>
        <w:rPr>
          <w:rFonts w:ascii="Times New Roman" w:hAnsi="Times New Roman"/>
          <w:sz w:val="20"/>
          <w:szCs w:val="20"/>
          <w:lang w:val="mn-MN"/>
        </w:rPr>
      </w:pPr>
      <w:r w:rsidRPr="008D2682">
        <w:rPr>
          <w:rFonts w:ascii="Times New Roman" w:hAnsi="Times New Roman"/>
          <w:sz w:val="20"/>
          <w:szCs w:val="20"/>
          <w:lang w:val="mn-MN"/>
        </w:rPr>
        <w:t>Энэ асуудлыг хэрхэн яаж шийдэх нь мэргэжлийн хүмүүсийн хувьд тулгамдсан асуудал бөгөөд өдий хүртэл багш нарыг бэлтгэж ирсний адил үргэлжлүүлэх үү (сургалт, семинараар), эсвэл багшийн ангийн элсэгчдийн тоог нэмэгдүүлэх үү, бэлтгэж байгаа ангийн тоог өргөжүүлэх үү (шинэ хослол бүхий ангиудыг нэмэгдүүлэх) гэх мэт олон асуудал тулгарч байна.</w:t>
      </w:r>
    </w:p>
    <w:p w:rsidR="00165E72" w:rsidRPr="008D2682" w:rsidRDefault="00165E72" w:rsidP="00165E72">
      <w:pPr>
        <w:spacing w:after="0" w:line="240" w:lineRule="auto"/>
        <w:ind w:firstLine="567"/>
        <w:jc w:val="both"/>
        <w:rPr>
          <w:rFonts w:ascii="Times New Roman" w:hAnsi="Times New Roman"/>
          <w:sz w:val="20"/>
          <w:szCs w:val="20"/>
          <w:lang w:val="mn-MN"/>
        </w:rPr>
      </w:pPr>
    </w:p>
    <w:p w:rsidR="00165E72" w:rsidRPr="008D2682" w:rsidRDefault="00165E72" w:rsidP="00165E72">
      <w:pPr>
        <w:spacing w:after="0" w:line="240" w:lineRule="auto"/>
        <w:ind w:firstLine="567"/>
        <w:jc w:val="both"/>
        <w:rPr>
          <w:rFonts w:ascii="Times New Roman" w:hAnsi="Times New Roman"/>
          <w:sz w:val="20"/>
          <w:szCs w:val="20"/>
          <w:lang w:val="mn-MN"/>
        </w:rPr>
      </w:pPr>
    </w:p>
    <w:p w:rsidR="00165E72" w:rsidRPr="008D2682" w:rsidRDefault="00165E72" w:rsidP="00165E72">
      <w:pPr>
        <w:spacing w:after="0" w:line="240" w:lineRule="auto"/>
        <w:ind w:firstLine="567"/>
        <w:jc w:val="both"/>
        <w:rPr>
          <w:rFonts w:ascii="Times New Roman" w:hAnsi="Times New Roman"/>
          <w:b/>
          <w:sz w:val="20"/>
          <w:szCs w:val="20"/>
          <w:lang w:val="mn-MN"/>
        </w:rPr>
      </w:pPr>
      <w:r w:rsidRPr="008D2682">
        <w:rPr>
          <w:rFonts w:ascii="Times New Roman" w:hAnsi="Times New Roman"/>
          <w:b/>
          <w:sz w:val="20"/>
          <w:szCs w:val="20"/>
          <w:lang w:val="mn-MN"/>
        </w:rPr>
        <w:t>Ишлэл авсан бүтээл:</w:t>
      </w:r>
    </w:p>
    <w:p w:rsidR="00165E72" w:rsidRPr="008D2682" w:rsidRDefault="00165E72" w:rsidP="00165E72">
      <w:pPr>
        <w:spacing w:after="0" w:line="240" w:lineRule="auto"/>
        <w:ind w:firstLine="567"/>
        <w:jc w:val="both"/>
        <w:rPr>
          <w:rFonts w:ascii="Times New Roman" w:hAnsi="Times New Roman"/>
          <w:b/>
          <w:sz w:val="20"/>
          <w:szCs w:val="20"/>
          <w:lang w:val="mn-MN"/>
        </w:rPr>
      </w:pPr>
    </w:p>
    <w:p w:rsidR="00165E72" w:rsidRPr="008D2682" w:rsidRDefault="00165E72" w:rsidP="00165E72">
      <w:pPr>
        <w:numPr>
          <w:ilvl w:val="0"/>
          <w:numId w:val="3"/>
        </w:numPr>
        <w:spacing w:after="0" w:line="240" w:lineRule="auto"/>
        <w:jc w:val="both"/>
        <w:rPr>
          <w:rFonts w:ascii="Times New Roman" w:hAnsi="Times New Roman"/>
          <w:sz w:val="20"/>
          <w:szCs w:val="20"/>
          <w:lang w:val="mn-MN"/>
        </w:rPr>
      </w:pPr>
      <w:r w:rsidRPr="008D2682">
        <w:rPr>
          <w:rFonts w:ascii="Times New Roman" w:hAnsi="Times New Roman"/>
          <w:bCs/>
          <w:sz w:val="20"/>
          <w:szCs w:val="20"/>
          <w:lang w:val="sv-SE"/>
        </w:rPr>
        <w:t xml:space="preserve">ЕБС-д </w:t>
      </w:r>
      <w:r w:rsidRPr="008D2682">
        <w:rPr>
          <w:rFonts w:ascii="Times New Roman" w:hAnsi="Times New Roman"/>
          <w:bCs/>
          <w:sz w:val="20"/>
          <w:szCs w:val="20"/>
          <w:lang w:val="mn-MN"/>
        </w:rPr>
        <w:t>Эрүүл мэндийн боловсрол олгож буй өнөөгийн байдал, цаашдын хэрэгцээ шаардлага. Илтгэл. БСШУЯ, НҮБ-ын Хүн амын сангийн зөвлөлдөх уулзалт. 2007 он</w:t>
      </w:r>
    </w:p>
    <w:p w:rsidR="00165E72" w:rsidRPr="008D2682" w:rsidRDefault="00165E72" w:rsidP="00165E72">
      <w:pPr>
        <w:spacing w:after="0" w:line="240" w:lineRule="auto"/>
        <w:ind w:firstLine="567"/>
        <w:jc w:val="both"/>
        <w:rPr>
          <w:rFonts w:ascii="Times New Roman" w:hAnsi="Times New Roman"/>
          <w:sz w:val="20"/>
          <w:szCs w:val="20"/>
          <w:lang w:val="mn-MN"/>
        </w:rPr>
      </w:pPr>
    </w:p>
    <w:p w:rsidR="00165E72" w:rsidRPr="008D2682" w:rsidRDefault="00165E72" w:rsidP="00165E72">
      <w:pPr>
        <w:rPr>
          <w:sz w:val="20"/>
          <w:szCs w:val="20"/>
        </w:rPr>
      </w:pPr>
    </w:p>
    <w:p w:rsidR="00F06CBA" w:rsidRPr="00165E72" w:rsidRDefault="00F06CBA" w:rsidP="00165E72">
      <w:pPr>
        <w:rPr>
          <w:szCs w:val="20"/>
        </w:rPr>
      </w:pPr>
    </w:p>
    <w:sectPr w:rsidR="00F06CBA" w:rsidRPr="00165E72" w:rsidSect="00F06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0A68"/>
    <w:multiLevelType w:val="hybridMultilevel"/>
    <w:tmpl w:val="BB58C0A0"/>
    <w:lvl w:ilvl="0" w:tplc="53569980">
      <w:start w:val="1"/>
      <w:numFmt w:val="bullet"/>
      <w:lvlText w:val=""/>
      <w:lvlJc w:val="left"/>
      <w:pPr>
        <w:tabs>
          <w:tab w:val="num" w:pos="720"/>
        </w:tabs>
        <w:ind w:left="720" w:hanging="360"/>
      </w:pPr>
      <w:rPr>
        <w:rFonts w:ascii="Wingdings 2" w:hAnsi="Wingdings 2" w:hint="default"/>
      </w:rPr>
    </w:lvl>
    <w:lvl w:ilvl="1" w:tplc="0409000D">
      <w:start w:val="1"/>
      <w:numFmt w:val="bullet"/>
      <w:lvlText w:val=""/>
      <w:lvlJc w:val="left"/>
      <w:pPr>
        <w:tabs>
          <w:tab w:val="num" w:pos="1440"/>
        </w:tabs>
        <w:ind w:left="1440" w:hanging="360"/>
      </w:pPr>
      <w:rPr>
        <w:rFonts w:ascii="Wingdings" w:hAnsi="Wingdings" w:hint="default"/>
      </w:rPr>
    </w:lvl>
    <w:lvl w:ilvl="2" w:tplc="7DE2B65E" w:tentative="1">
      <w:start w:val="1"/>
      <w:numFmt w:val="bullet"/>
      <w:lvlText w:val=""/>
      <w:lvlJc w:val="left"/>
      <w:pPr>
        <w:tabs>
          <w:tab w:val="num" w:pos="2160"/>
        </w:tabs>
        <w:ind w:left="2160" w:hanging="360"/>
      </w:pPr>
      <w:rPr>
        <w:rFonts w:ascii="Wingdings 2" w:hAnsi="Wingdings 2" w:hint="default"/>
      </w:rPr>
    </w:lvl>
    <w:lvl w:ilvl="3" w:tplc="B8FE99C8" w:tentative="1">
      <w:start w:val="1"/>
      <w:numFmt w:val="bullet"/>
      <w:lvlText w:val=""/>
      <w:lvlJc w:val="left"/>
      <w:pPr>
        <w:tabs>
          <w:tab w:val="num" w:pos="2880"/>
        </w:tabs>
        <w:ind w:left="2880" w:hanging="360"/>
      </w:pPr>
      <w:rPr>
        <w:rFonts w:ascii="Wingdings 2" w:hAnsi="Wingdings 2" w:hint="default"/>
      </w:rPr>
    </w:lvl>
    <w:lvl w:ilvl="4" w:tplc="3920F238" w:tentative="1">
      <w:start w:val="1"/>
      <w:numFmt w:val="bullet"/>
      <w:lvlText w:val=""/>
      <w:lvlJc w:val="left"/>
      <w:pPr>
        <w:tabs>
          <w:tab w:val="num" w:pos="3600"/>
        </w:tabs>
        <w:ind w:left="3600" w:hanging="360"/>
      </w:pPr>
      <w:rPr>
        <w:rFonts w:ascii="Wingdings 2" w:hAnsi="Wingdings 2" w:hint="default"/>
      </w:rPr>
    </w:lvl>
    <w:lvl w:ilvl="5" w:tplc="EF9A7330" w:tentative="1">
      <w:start w:val="1"/>
      <w:numFmt w:val="bullet"/>
      <w:lvlText w:val=""/>
      <w:lvlJc w:val="left"/>
      <w:pPr>
        <w:tabs>
          <w:tab w:val="num" w:pos="4320"/>
        </w:tabs>
        <w:ind w:left="4320" w:hanging="360"/>
      </w:pPr>
      <w:rPr>
        <w:rFonts w:ascii="Wingdings 2" w:hAnsi="Wingdings 2" w:hint="default"/>
      </w:rPr>
    </w:lvl>
    <w:lvl w:ilvl="6" w:tplc="9BBE6452" w:tentative="1">
      <w:start w:val="1"/>
      <w:numFmt w:val="bullet"/>
      <w:lvlText w:val=""/>
      <w:lvlJc w:val="left"/>
      <w:pPr>
        <w:tabs>
          <w:tab w:val="num" w:pos="5040"/>
        </w:tabs>
        <w:ind w:left="5040" w:hanging="360"/>
      </w:pPr>
      <w:rPr>
        <w:rFonts w:ascii="Wingdings 2" w:hAnsi="Wingdings 2" w:hint="default"/>
      </w:rPr>
    </w:lvl>
    <w:lvl w:ilvl="7" w:tplc="1534CA2C" w:tentative="1">
      <w:start w:val="1"/>
      <w:numFmt w:val="bullet"/>
      <w:lvlText w:val=""/>
      <w:lvlJc w:val="left"/>
      <w:pPr>
        <w:tabs>
          <w:tab w:val="num" w:pos="5760"/>
        </w:tabs>
        <w:ind w:left="5760" w:hanging="360"/>
      </w:pPr>
      <w:rPr>
        <w:rFonts w:ascii="Wingdings 2" w:hAnsi="Wingdings 2" w:hint="default"/>
      </w:rPr>
    </w:lvl>
    <w:lvl w:ilvl="8" w:tplc="ADC0175E" w:tentative="1">
      <w:start w:val="1"/>
      <w:numFmt w:val="bullet"/>
      <w:lvlText w:val=""/>
      <w:lvlJc w:val="left"/>
      <w:pPr>
        <w:tabs>
          <w:tab w:val="num" w:pos="6480"/>
        </w:tabs>
        <w:ind w:left="6480" w:hanging="360"/>
      </w:pPr>
      <w:rPr>
        <w:rFonts w:ascii="Wingdings 2" w:hAnsi="Wingdings 2" w:hint="default"/>
      </w:rPr>
    </w:lvl>
  </w:abstractNum>
  <w:abstractNum w:abstractNumId="1">
    <w:nsid w:val="08D03FA3"/>
    <w:multiLevelType w:val="hybridMultilevel"/>
    <w:tmpl w:val="6DCA49FC"/>
    <w:lvl w:ilvl="0" w:tplc="35044F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B5B7034"/>
    <w:multiLevelType w:val="hybridMultilevel"/>
    <w:tmpl w:val="79563A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FC4653"/>
    <w:rsid w:val="00113439"/>
    <w:rsid w:val="00165E72"/>
    <w:rsid w:val="00280219"/>
    <w:rsid w:val="00803690"/>
    <w:rsid w:val="008D2682"/>
    <w:rsid w:val="00BD4EC3"/>
    <w:rsid w:val="00D54C9B"/>
    <w:rsid w:val="00DD5A6B"/>
    <w:rsid w:val="00E33009"/>
    <w:rsid w:val="00F06CBA"/>
    <w:rsid w:val="00F27270"/>
    <w:rsid w:val="00FC4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5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Munguu</dc:creator>
  <cp:lastModifiedBy>User</cp:lastModifiedBy>
  <cp:revision>4</cp:revision>
  <dcterms:created xsi:type="dcterms:W3CDTF">2011-10-03T10:30:00Z</dcterms:created>
  <dcterms:modified xsi:type="dcterms:W3CDTF">2014-04-23T07:07:00Z</dcterms:modified>
</cp:coreProperties>
</file>