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E73" w:rsidRDefault="00873E73" w:rsidP="00873E73">
      <w:pPr>
        <w:rPr>
          <w:rFonts w:ascii="Arial" w:hAnsi="Arial" w:cs="Arial"/>
          <w:b/>
          <w:sz w:val="24"/>
          <w:szCs w:val="24"/>
        </w:rPr>
      </w:pPr>
      <w:r w:rsidRPr="00873E73">
        <w:rPr>
          <w:rFonts w:ascii="Arial" w:hAnsi="Arial" w:cs="Arial"/>
          <w:b/>
          <w:sz w:val="24"/>
          <w:szCs w:val="24"/>
        </w:rPr>
        <w:t>Daniel J. Van Dussen , Robert Applebaum &amp; Harvey Sterns (2012)</w:t>
      </w:r>
      <w:r w:rsidR="00C00437">
        <w:rPr>
          <w:rFonts w:ascii="Arial" w:hAnsi="Arial" w:cs="Arial"/>
          <w:b/>
          <w:sz w:val="24"/>
          <w:szCs w:val="24"/>
          <w:lang w:val="mn-MN"/>
        </w:rPr>
        <w:t>.</w:t>
      </w:r>
      <w:r w:rsidRPr="00873E73">
        <w:rPr>
          <w:rFonts w:ascii="Arial" w:hAnsi="Arial" w:cs="Arial"/>
          <w:b/>
          <w:sz w:val="24"/>
          <w:szCs w:val="24"/>
        </w:rPr>
        <w:t xml:space="preserve"> Accreditation</w:t>
      </w:r>
      <w:r w:rsidR="00C00437">
        <w:rPr>
          <w:rFonts w:ascii="Arial" w:hAnsi="Arial" w:cs="Arial"/>
          <w:b/>
          <w:sz w:val="24"/>
          <w:szCs w:val="24"/>
          <w:lang w:val="mn-MN"/>
        </w:rPr>
        <w:t xml:space="preserve"> </w:t>
      </w:r>
      <w:r w:rsidRPr="00873E73">
        <w:rPr>
          <w:rFonts w:ascii="Arial" w:hAnsi="Arial" w:cs="Arial"/>
          <w:b/>
          <w:sz w:val="24"/>
          <w:szCs w:val="24"/>
        </w:rPr>
        <w:t>of Gerontology Programs: A Look From Inside, Gerontology &amp; Geriatri</w:t>
      </w:r>
      <w:r>
        <w:rPr>
          <w:rFonts w:ascii="Arial" w:hAnsi="Arial" w:cs="Arial"/>
          <w:b/>
          <w:sz w:val="24"/>
          <w:szCs w:val="24"/>
        </w:rPr>
        <w:t xml:space="preserve">cs Education, 33:1, 87-94, DOI: </w:t>
      </w:r>
      <w:r w:rsidRPr="00873E73">
        <w:rPr>
          <w:rFonts w:ascii="Arial" w:hAnsi="Arial" w:cs="Arial"/>
          <w:b/>
          <w:sz w:val="24"/>
          <w:szCs w:val="24"/>
        </w:rPr>
        <w:t>10.1080/02701960.2012.639102</w:t>
      </w:r>
      <w:r w:rsidRPr="00873E73">
        <w:rPr>
          <w:rFonts w:ascii="Arial" w:hAnsi="Arial" w:cs="Arial"/>
          <w:b/>
          <w:sz w:val="24"/>
          <w:szCs w:val="24"/>
        </w:rPr>
        <w:cr/>
      </w:r>
    </w:p>
    <w:p w:rsidR="00873E73" w:rsidRPr="00C816EA" w:rsidRDefault="00C816EA" w:rsidP="00E05911">
      <w:pPr>
        <w:rPr>
          <w:rFonts w:ascii="Arial" w:hAnsi="Arial" w:cs="Arial"/>
          <w:b/>
          <w:sz w:val="24"/>
          <w:szCs w:val="24"/>
          <w:lang w:val="mn-MN"/>
        </w:rPr>
      </w:pPr>
      <w:r>
        <w:rPr>
          <w:rFonts w:ascii="Arial" w:hAnsi="Arial" w:cs="Arial"/>
          <w:b/>
          <w:sz w:val="24"/>
          <w:szCs w:val="24"/>
        </w:rPr>
        <w:t>Геронтологийн хө</w:t>
      </w:r>
      <w:r>
        <w:rPr>
          <w:rFonts w:ascii="Arial" w:hAnsi="Arial" w:cs="Arial"/>
          <w:b/>
          <w:sz w:val="24"/>
          <w:szCs w:val="24"/>
          <w:lang w:val="mn-MN"/>
        </w:rPr>
        <w:t>т</w:t>
      </w:r>
      <w:r>
        <w:rPr>
          <w:rFonts w:ascii="Arial" w:hAnsi="Arial" w:cs="Arial"/>
          <w:b/>
          <w:sz w:val="24"/>
          <w:szCs w:val="24"/>
        </w:rPr>
        <w:t>өлбөрийн</w:t>
      </w:r>
      <w:r>
        <w:rPr>
          <w:rFonts w:ascii="Arial" w:hAnsi="Arial" w:cs="Arial"/>
          <w:b/>
          <w:sz w:val="24"/>
          <w:szCs w:val="24"/>
          <w:lang w:val="mn-MN"/>
        </w:rPr>
        <w:t xml:space="preserve"> магадлан итгэмжлэлийн асуудалд</w:t>
      </w:r>
      <w:r w:rsidRPr="0025363A">
        <w:rPr>
          <w:rFonts w:ascii="Arial" w:hAnsi="Arial" w:cs="Arial"/>
          <w:b/>
          <w:sz w:val="24"/>
          <w:szCs w:val="24"/>
          <w:lang w:val="mn-MN"/>
        </w:rPr>
        <w:t xml:space="preserve">: </w:t>
      </w:r>
      <w:r w:rsidR="00B20EEB" w:rsidRPr="0025363A">
        <w:rPr>
          <w:rFonts w:ascii="Arial" w:hAnsi="Arial" w:cs="Arial"/>
          <w:b/>
          <w:sz w:val="24"/>
          <w:szCs w:val="24"/>
          <w:lang w:val="mn-MN"/>
        </w:rPr>
        <w:t>Дотоод</w:t>
      </w:r>
      <w:r w:rsidR="0025363A">
        <w:rPr>
          <w:rFonts w:ascii="Arial" w:hAnsi="Arial" w:cs="Arial"/>
          <w:b/>
          <w:sz w:val="24"/>
          <w:szCs w:val="24"/>
          <w:lang w:val="mn-MN"/>
        </w:rPr>
        <w:t>ын</w:t>
      </w:r>
      <w:r w:rsidRPr="0025363A">
        <w:rPr>
          <w:rFonts w:ascii="Arial" w:hAnsi="Arial" w:cs="Arial"/>
          <w:b/>
          <w:sz w:val="24"/>
          <w:szCs w:val="24"/>
          <w:lang w:val="mn-MN"/>
        </w:rPr>
        <w:t xml:space="preserve"> байр</w:t>
      </w:r>
      <w:r>
        <w:rPr>
          <w:rFonts w:ascii="Arial" w:hAnsi="Arial" w:cs="Arial"/>
          <w:b/>
          <w:sz w:val="24"/>
          <w:szCs w:val="24"/>
          <w:lang w:val="mn-MN"/>
        </w:rPr>
        <w:t xml:space="preserve"> суурь</w:t>
      </w:r>
      <w:r>
        <w:rPr>
          <w:rFonts w:ascii="Arial" w:hAnsi="Arial" w:cs="Arial"/>
          <w:b/>
          <w:sz w:val="24"/>
          <w:szCs w:val="24"/>
        </w:rPr>
        <w:t xml:space="preserve"> </w:t>
      </w:r>
    </w:p>
    <w:p w:rsidR="00C816EA" w:rsidRPr="00C816EA" w:rsidRDefault="00C816EA" w:rsidP="00C00437">
      <w:pPr>
        <w:ind w:left="720"/>
        <w:rPr>
          <w:rFonts w:ascii="Arial" w:hAnsi="Arial" w:cs="Arial"/>
          <w:sz w:val="24"/>
          <w:szCs w:val="24"/>
          <w:lang w:val="mn-MN"/>
        </w:rPr>
      </w:pPr>
      <w:r>
        <w:rPr>
          <w:rFonts w:ascii="Arial" w:hAnsi="Arial" w:cs="Arial"/>
          <w:sz w:val="24"/>
          <w:szCs w:val="24"/>
          <w:lang w:val="mn-MN"/>
        </w:rPr>
        <w:t xml:space="preserve">Даниел Ж.Ван Дассен, АНУ-ын Охайо мужийн Янгстаун Их Сургуулийн Социологи, Хүн судлал, Геронтологийн тэнхэм </w:t>
      </w:r>
    </w:p>
    <w:p w:rsidR="00E05911" w:rsidRPr="00C816EA" w:rsidRDefault="00C816EA" w:rsidP="00C00437">
      <w:pPr>
        <w:ind w:left="720"/>
        <w:rPr>
          <w:rFonts w:ascii="Arial" w:hAnsi="Arial" w:cs="Arial"/>
          <w:sz w:val="24"/>
          <w:szCs w:val="24"/>
          <w:lang w:val="mn-MN"/>
        </w:rPr>
      </w:pPr>
      <w:r>
        <w:rPr>
          <w:rFonts w:ascii="Arial" w:hAnsi="Arial" w:cs="Arial"/>
          <w:sz w:val="24"/>
          <w:szCs w:val="24"/>
          <w:lang w:val="mn-MN"/>
        </w:rPr>
        <w:t xml:space="preserve">Роберт Апплебаум. АНУ-ын Охайо мужийн Майами Их Сургуулийн Социологи, Геронтологийн тэнхэм, Скриппс Геронтологийн төв.  </w:t>
      </w:r>
    </w:p>
    <w:p w:rsidR="00E05911" w:rsidRPr="00C816EA" w:rsidRDefault="00C816EA" w:rsidP="00C00437">
      <w:pPr>
        <w:ind w:left="720"/>
        <w:rPr>
          <w:rFonts w:ascii="Arial" w:hAnsi="Arial" w:cs="Arial"/>
          <w:sz w:val="24"/>
          <w:szCs w:val="24"/>
          <w:lang w:val="mn-MN"/>
        </w:rPr>
      </w:pPr>
      <w:r>
        <w:rPr>
          <w:rFonts w:ascii="Arial" w:hAnsi="Arial" w:cs="Arial"/>
          <w:sz w:val="24"/>
          <w:szCs w:val="24"/>
          <w:lang w:val="mn-MN"/>
        </w:rPr>
        <w:t>Харви Стернс. АНУ-ын Охайо мужийн Акроны Их Сургуулийн Сэтгэл судлалын тэнхэм</w:t>
      </w:r>
      <w:r w:rsidR="0025363A">
        <w:rPr>
          <w:rFonts w:ascii="Arial" w:hAnsi="Arial" w:cs="Arial"/>
          <w:sz w:val="24"/>
          <w:szCs w:val="24"/>
          <w:lang w:val="mn-MN"/>
        </w:rPr>
        <w:t>, Геронтологийн төв</w:t>
      </w:r>
      <w:r>
        <w:rPr>
          <w:rFonts w:ascii="Arial" w:hAnsi="Arial" w:cs="Arial"/>
          <w:sz w:val="24"/>
          <w:szCs w:val="24"/>
          <w:lang w:val="mn-MN"/>
        </w:rPr>
        <w:t xml:space="preserve">. </w:t>
      </w:r>
    </w:p>
    <w:p w:rsidR="00C00437" w:rsidRDefault="00C00437" w:rsidP="00E05911">
      <w:pPr>
        <w:rPr>
          <w:rFonts w:ascii="Arial" w:hAnsi="Arial" w:cs="Arial"/>
          <w:i/>
          <w:sz w:val="24"/>
          <w:szCs w:val="24"/>
          <w:lang w:val="mn-MN"/>
        </w:rPr>
      </w:pPr>
    </w:p>
    <w:p w:rsidR="00E05911" w:rsidRPr="00C00437" w:rsidRDefault="00C00437" w:rsidP="00E05911">
      <w:pPr>
        <w:rPr>
          <w:rFonts w:ascii="Arial" w:hAnsi="Arial" w:cs="Arial"/>
          <w:i/>
          <w:sz w:val="24"/>
          <w:szCs w:val="24"/>
          <w:lang w:val="mn-MN"/>
        </w:rPr>
      </w:pPr>
      <w:r w:rsidRPr="00C00437">
        <w:rPr>
          <w:rFonts w:ascii="Arial" w:hAnsi="Arial" w:cs="Arial"/>
          <w:i/>
          <w:sz w:val="24"/>
          <w:szCs w:val="24"/>
          <w:lang w:val="mn-MN"/>
        </w:rPr>
        <w:t>Хураангуй</w:t>
      </w:r>
    </w:p>
    <w:p w:rsidR="00E05911" w:rsidRDefault="00C816EA" w:rsidP="00E05911">
      <w:pPr>
        <w:rPr>
          <w:rFonts w:ascii="Arial" w:hAnsi="Arial" w:cs="Arial"/>
          <w:sz w:val="24"/>
          <w:szCs w:val="24"/>
          <w:lang w:val="mn-MN"/>
        </w:rPr>
      </w:pPr>
      <w:r>
        <w:rPr>
          <w:rFonts w:ascii="Arial" w:hAnsi="Arial" w:cs="Arial"/>
          <w:sz w:val="24"/>
          <w:szCs w:val="24"/>
          <w:lang w:val="mn-MN"/>
        </w:rPr>
        <w:t>Сүүлийн 30 гаруй жил</w:t>
      </w:r>
      <w:r w:rsidR="00167012">
        <w:rPr>
          <w:rFonts w:ascii="Arial" w:hAnsi="Arial" w:cs="Arial"/>
          <w:sz w:val="24"/>
          <w:szCs w:val="24"/>
          <w:lang w:val="mn-MN"/>
        </w:rPr>
        <w:t>ийн турш</w:t>
      </w:r>
      <w:r>
        <w:rPr>
          <w:rFonts w:ascii="Arial" w:hAnsi="Arial" w:cs="Arial"/>
          <w:sz w:val="24"/>
          <w:szCs w:val="24"/>
          <w:lang w:val="mn-MN"/>
        </w:rPr>
        <w:t xml:space="preserve"> Америкийн Нэгдсэн Улс дахь геронтологийн боловсролын хөгжлийн тухай хэлэлцүүлэг маргаан нэлээд өрнөж байна. Энэ үйл явцад </w:t>
      </w:r>
      <w:r w:rsidR="008F33DA">
        <w:rPr>
          <w:rFonts w:ascii="Arial" w:hAnsi="Arial" w:cs="Arial"/>
          <w:sz w:val="24"/>
          <w:szCs w:val="24"/>
          <w:lang w:val="mn-MN"/>
        </w:rPr>
        <w:t xml:space="preserve">геронтологийн хөтөлбөрийн магадлан итгэмжлэлтэй холбоотой хэлэлцүүлэг, маргаан зүй ёсоор урган гарсан билээ. Магадлан итгэмжлэх эсэхтэй холбоотой маргаан хэлэлцүүлэг нь геронтологийн салбарыг хэрхэн цаашид хөгжүүлэх талаар чухал асуултуудыг дэвшүүлж тус салбарын хөгжлийг тодорхойлох боломжийг олгож байна. </w:t>
      </w:r>
      <w:r w:rsidR="00E05911" w:rsidRPr="008F33DA">
        <w:rPr>
          <w:rFonts w:ascii="Arial" w:hAnsi="Arial" w:cs="Arial"/>
          <w:sz w:val="24"/>
          <w:szCs w:val="24"/>
          <w:lang w:val="mn-MN"/>
        </w:rPr>
        <w:t xml:space="preserve"> </w:t>
      </w:r>
      <w:r w:rsidR="008F33DA">
        <w:rPr>
          <w:rFonts w:ascii="Arial" w:hAnsi="Arial" w:cs="Arial"/>
          <w:sz w:val="24"/>
          <w:szCs w:val="24"/>
          <w:lang w:val="mn-MN"/>
        </w:rPr>
        <w:t>Хөтөлбөрийн магадлан итгэмжлэл нь геронтологийн боловсролын ирээдүйн талаар хэлэлцэж шийдвэрлэх шаардлагатай боломж болон саад бэрхшээлүүдийг гаргаж тавилаа.</w:t>
      </w:r>
      <w:r w:rsidR="00AF029D">
        <w:rPr>
          <w:rFonts w:ascii="Arial" w:hAnsi="Arial" w:cs="Arial"/>
          <w:sz w:val="24"/>
          <w:szCs w:val="24"/>
          <w:lang w:val="mn-MN"/>
        </w:rPr>
        <w:t xml:space="preserve"> Энэхүү өгүүллэгт геронтологийн хөтөлбөрийг магадлан итгэмжлэхийн давуу болон сул талуудыг гурван өөр түвшний боловсролын хөтөлбөрийн гурван багшийн үзэл хандлагыг ашиглан тодорхойлсон болно. Судлаачид – Тухайн түвшний геронтологийн боловсролын хөтөлбөрийг магадлан итгэмжлэх нь зүйтэй юу? Геронтологийн хөтөлбөрийг магадлан итгэмжлэхийн давуу болон сул талууд юу байх вэ? Магадлан итгэмжлэлийг өнөөдөр хийх нь цаг хугацааны хувьд зөв үү? гэсэн асуултуудын дагуу судлав. </w:t>
      </w:r>
    </w:p>
    <w:p w:rsidR="00E05911" w:rsidRPr="00AF029D" w:rsidRDefault="00AF029D" w:rsidP="00E05911">
      <w:pPr>
        <w:rPr>
          <w:rFonts w:ascii="Arial" w:hAnsi="Arial" w:cs="Arial"/>
          <w:sz w:val="24"/>
          <w:szCs w:val="24"/>
          <w:lang w:val="mn-MN"/>
        </w:rPr>
      </w:pPr>
      <w:r>
        <w:rPr>
          <w:rFonts w:ascii="Arial" w:hAnsi="Arial" w:cs="Arial"/>
          <w:sz w:val="24"/>
          <w:szCs w:val="24"/>
          <w:lang w:val="mn-MN"/>
        </w:rPr>
        <w:t xml:space="preserve">Түлхүүр үгс: хөтөлбөрийн магадлан итгэмжлэл, геронтологийн боловсрол, насжилтын боловсрол </w:t>
      </w:r>
    </w:p>
    <w:p w:rsidR="00E05911" w:rsidRPr="00AF029D" w:rsidRDefault="00E05911" w:rsidP="00E05911">
      <w:pPr>
        <w:rPr>
          <w:rFonts w:ascii="Arial" w:hAnsi="Arial" w:cs="Arial"/>
          <w:sz w:val="24"/>
          <w:szCs w:val="24"/>
          <w:lang w:val="mn-MN"/>
        </w:rPr>
      </w:pPr>
    </w:p>
    <w:p w:rsidR="00C00437" w:rsidRDefault="00C00437">
      <w:pPr>
        <w:rPr>
          <w:rFonts w:ascii="Arial" w:hAnsi="Arial" w:cs="Arial"/>
          <w:caps/>
          <w:sz w:val="24"/>
          <w:szCs w:val="24"/>
          <w:lang w:val="mn-MN"/>
        </w:rPr>
      </w:pPr>
      <w:r>
        <w:rPr>
          <w:rFonts w:ascii="Arial" w:hAnsi="Arial" w:cs="Arial"/>
          <w:caps/>
          <w:sz w:val="24"/>
          <w:szCs w:val="24"/>
          <w:lang w:val="mn-MN"/>
        </w:rPr>
        <w:br w:type="page"/>
      </w:r>
    </w:p>
    <w:p w:rsidR="00E05911" w:rsidRPr="00AF029D" w:rsidRDefault="00AF029D" w:rsidP="00E05911">
      <w:pPr>
        <w:jc w:val="center"/>
        <w:rPr>
          <w:rFonts w:ascii="Arial" w:hAnsi="Arial" w:cs="Arial"/>
          <w:caps/>
          <w:sz w:val="24"/>
          <w:szCs w:val="24"/>
          <w:lang w:val="mn-MN"/>
        </w:rPr>
      </w:pPr>
      <w:r w:rsidRPr="00AF029D">
        <w:rPr>
          <w:rFonts w:ascii="Arial" w:hAnsi="Arial" w:cs="Arial"/>
          <w:caps/>
          <w:sz w:val="24"/>
          <w:szCs w:val="24"/>
          <w:lang w:val="mn-MN"/>
        </w:rPr>
        <w:lastRenderedPageBreak/>
        <w:t>Хөтөлбөрийн магадлан итгэмжлэлийн талаарх маргаан</w:t>
      </w:r>
      <w:r w:rsidR="00760021">
        <w:rPr>
          <w:rFonts w:ascii="Arial" w:hAnsi="Arial" w:cs="Arial"/>
          <w:caps/>
          <w:sz w:val="24"/>
          <w:szCs w:val="24"/>
          <w:lang w:val="mn-MN"/>
        </w:rPr>
        <w:t xml:space="preserve"> </w:t>
      </w:r>
    </w:p>
    <w:p w:rsidR="000A66D3" w:rsidRDefault="00AF029D" w:rsidP="00E05911">
      <w:pPr>
        <w:rPr>
          <w:rFonts w:ascii="Arial" w:hAnsi="Arial" w:cs="Arial"/>
          <w:sz w:val="24"/>
          <w:szCs w:val="24"/>
          <w:lang w:val="mn-MN"/>
        </w:rPr>
      </w:pPr>
      <w:r>
        <w:rPr>
          <w:rFonts w:ascii="Arial" w:hAnsi="Arial" w:cs="Arial"/>
          <w:sz w:val="24"/>
          <w:szCs w:val="24"/>
          <w:lang w:val="mn-MN"/>
        </w:rPr>
        <w:t xml:space="preserve">Дээд боловсролын түүхэнд магадлан итгэмжлэлийн асуудал нь байнга маргаантай сэдэв байж иржээ </w:t>
      </w:r>
      <w:r w:rsidR="00E05911" w:rsidRPr="00AF029D">
        <w:rPr>
          <w:rFonts w:ascii="Arial" w:hAnsi="Arial" w:cs="Arial"/>
          <w:sz w:val="24"/>
          <w:szCs w:val="24"/>
          <w:lang w:val="mn-MN"/>
        </w:rPr>
        <w:t xml:space="preserve">(Glenn, 2011). </w:t>
      </w:r>
      <w:r>
        <w:rPr>
          <w:rFonts w:ascii="Arial" w:hAnsi="Arial" w:cs="Arial"/>
          <w:sz w:val="24"/>
          <w:szCs w:val="24"/>
          <w:lang w:val="mn-MN"/>
        </w:rPr>
        <w:t>Нэг талаас, хөтөлбөрийн магадлан итгэмжлэлийн шаардлагууд</w:t>
      </w:r>
      <w:r w:rsidR="00530D26">
        <w:rPr>
          <w:rFonts w:ascii="Arial" w:hAnsi="Arial" w:cs="Arial"/>
          <w:sz w:val="24"/>
          <w:szCs w:val="24"/>
          <w:lang w:val="mn-MN"/>
        </w:rPr>
        <w:t>ыг</w:t>
      </w:r>
      <w:r>
        <w:rPr>
          <w:rFonts w:ascii="Arial" w:hAnsi="Arial" w:cs="Arial"/>
          <w:sz w:val="24"/>
          <w:szCs w:val="24"/>
          <w:lang w:val="mn-MN"/>
        </w:rPr>
        <w:t xml:space="preserve"> </w:t>
      </w:r>
      <w:r w:rsidR="00530D26">
        <w:rPr>
          <w:rFonts w:ascii="Arial" w:hAnsi="Arial" w:cs="Arial"/>
          <w:sz w:val="24"/>
          <w:szCs w:val="24"/>
          <w:lang w:val="mn-MN"/>
        </w:rPr>
        <w:t xml:space="preserve">боловсролын хөтөлбөрүүдийн хувьд ачаалал нэмсэн, ажиллагаатай, өртөг зардал, зохицуулалт ихтэй ч үр ашиг харьцангуй бага гэж үздэг байна. Нөгөө талаас их дээд сургуулиудын хувьд элсэлт улам их өрсөлдөөнтэй болж байгаа нөхцөлд дээд боловсролын байгууллагууд давуу талыг бий болгохыг эрмэлзэх болсон нь хөтөлбөрийн магадлан итгэмжлэлд хамрагдах сонирхлыг нэмэгдүүлэх болжээ </w:t>
      </w:r>
      <w:r w:rsidR="00E05911" w:rsidRPr="00530D26">
        <w:rPr>
          <w:rFonts w:ascii="Arial" w:hAnsi="Arial" w:cs="Arial"/>
          <w:sz w:val="24"/>
          <w:szCs w:val="24"/>
          <w:lang w:val="mn-MN"/>
        </w:rPr>
        <w:t xml:space="preserve">(Glenn, 2011). </w:t>
      </w:r>
      <w:r w:rsidR="009409E7">
        <w:rPr>
          <w:rFonts w:ascii="Arial" w:hAnsi="Arial" w:cs="Arial"/>
          <w:sz w:val="24"/>
          <w:szCs w:val="24"/>
          <w:lang w:val="mn-MN"/>
        </w:rPr>
        <w:t>Үндэсний хэмжээний геронтологийн салбарын хөгжил дэвшил, хамрах хүрээг үндэслэн геронтологийн хөтөлбөрийг магадлан итгэмжлэх нь зүйтэй юу, геронтологийн хөтөлбөрөөр олгох боловсролын түвшин, төрлөөс хамаарч магадлан итгэмжлэлийн холбоотой асуудал ялгаатай байх уу гэсэн чухал асуултууд хөндөгдөж байна. Бид геронтологийн хөтөлбөрүүдийг магадлан итгэмжлэх нь зүйтэй бөгөөд энэ нь гурван үндсэн шалтгаантай гэж үзэж байна. Үүнд</w:t>
      </w:r>
      <w:r w:rsidR="00E05911" w:rsidRPr="000A66D3">
        <w:rPr>
          <w:rFonts w:ascii="Arial" w:hAnsi="Arial" w:cs="Arial"/>
          <w:sz w:val="24"/>
          <w:szCs w:val="24"/>
          <w:lang w:val="mn-MN"/>
        </w:rPr>
        <w:t>:</w:t>
      </w:r>
      <w:r w:rsidR="009409E7">
        <w:rPr>
          <w:rFonts w:ascii="Arial" w:hAnsi="Arial" w:cs="Arial"/>
          <w:sz w:val="24"/>
          <w:szCs w:val="24"/>
          <w:lang w:val="mn-MN"/>
        </w:rPr>
        <w:t xml:space="preserve"> геронтологиор мэргэшсэн  мэргэжилтэн бэлтгэхэд зориулсан цөм хөтөлбөр боловсруулахад дэмжлэг болох, ижил төстэй</w:t>
      </w:r>
      <w:r w:rsidR="000A66D3">
        <w:rPr>
          <w:rFonts w:ascii="Arial" w:hAnsi="Arial" w:cs="Arial"/>
          <w:sz w:val="24"/>
          <w:szCs w:val="24"/>
          <w:lang w:val="mn-MN"/>
        </w:rPr>
        <w:t xml:space="preserve"> боловсролын зэрэг олгох болон зэрэг олгохгүйгээр мэргэшүүлэх сургалтын хөтөлбөрүүдийг жигдлэх үүднээс, ажил олгогч болон геронтологийн хөтөлбөрийг төгсөгчдийн хоорондох харилцан эрэлт хэрэгцээг хангах болон геронтологийн боловсрол эзэмшиж төгсөгчдийн ажил эрхлэлтийн түвшинг нэмэгдүүлэх гэсэн үндсэн гурван шалтгааныг дурдаж болно.</w:t>
      </w:r>
    </w:p>
    <w:p w:rsidR="008340BD" w:rsidRDefault="000A66D3" w:rsidP="00E05911">
      <w:pPr>
        <w:rPr>
          <w:rFonts w:ascii="Arial" w:hAnsi="Arial" w:cs="Arial"/>
          <w:sz w:val="24"/>
          <w:szCs w:val="24"/>
          <w:lang w:val="mn-MN"/>
        </w:rPr>
      </w:pPr>
      <w:r>
        <w:rPr>
          <w:rFonts w:ascii="Arial" w:hAnsi="Arial" w:cs="Arial"/>
          <w:sz w:val="24"/>
          <w:szCs w:val="24"/>
          <w:lang w:val="mn-MN"/>
        </w:rPr>
        <w:t>Юуны өмнө геронтологийн зэрэг эзэмшсэн, эсвэл геронтологиор мэргэшсэн сертификаттай хүн юу хийхээр бэлтгэгдсэн байх вэ</w:t>
      </w:r>
      <w:r w:rsidR="00E91434">
        <w:rPr>
          <w:rFonts w:ascii="Arial" w:hAnsi="Arial" w:cs="Arial"/>
          <w:sz w:val="24"/>
          <w:szCs w:val="24"/>
          <w:lang w:val="mn-MN"/>
        </w:rPr>
        <w:t>?</w:t>
      </w:r>
      <w:r>
        <w:rPr>
          <w:rFonts w:ascii="Arial" w:hAnsi="Arial" w:cs="Arial"/>
          <w:sz w:val="24"/>
          <w:szCs w:val="24"/>
          <w:lang w:val="mn-MN"/>
        </w:rPr>
        <w:t xml:space="preserve"> гэсэн асуулт тавигдана.</w:t>
      </w:r>
      <w:r w:rsidR="00E91434">
        <w:rPr>
          <w:rFonts w:ascii="Arial" w:hAnsi="Arial" w:cs="Arial"/>
          <w:sz w:val="24"/>
          <w:szCs w:val="24"/>
          <w:lang w:val="mn-MN"/>
        </w:rPr>
        <w:t xml:space="preserve"> </w:t>
      </w:r>
      <w:r w:rsidR="00B46DF3">
        <w:rPr>
          <w:rFonts w:ascii="Arial" w:hAnsi="Arial" w:cs="Arial"/>
          <w:sz w:val="24"/>
          <w:szCs w:val="24"/>
          <w:lang w:val="mn-MN"/>
        </w:rPr>
        <w:t>Бакалаврын боловсролын түвшинд геронтологийн хөтөлбөр</w:t>
      </w:r>
      <w:r w:rsidR="00760021">
        <w:rPr>
          <w:rFonts w:ascii="Arial" w:hAnsi="Arial" w:cs="Arial"/>
          <w:sz w:val="24"/>
          <w:szCs w:val="24"/>
          <w:lang w:val="mn-MN"/>
        </w:rPr>
        <w:t>үүд</w:t>
      </w:r>
      <w:r w:rsidR="00B46DF3">
        <w:rPr>
          <w:rFonts w:ascii="Arial" w:hAnsi="Arial" w:cs="Arial"/>
          <w:sz w:val="24"/>
          <w:szCs w:val="24"/>
          <w:lang w:val="mn-MN"/>
        </w:rPr>
        <w:t xml:space="preserve"> нь</w:t>
      </w:r>
      <w:r w:rsidR="00760021">
        <w:rPr>
          <w:rFonts w:ascii="Arial" w:hAnsi="Arial" w:cs="Arial"/>
          <w:sz w:val="24"/>
          <w:szCs w:val="24"/>
          <w:lang w:val="mn-MN"/>
        </w:rPr>
        <w:t xml:space="preserve"> төгсөгчдийг ахмад настнуудтай ажиллахад бэлтгэхийн тулд сургалтын төлөвлөгөөн дэх </w:t>
      </w:r>
      <w:r w:rsidR="00B46DF3">
        <w:rPr>
          <w:rFonts w:ascii="Arial" w:hAnsi="Arial" w:cs="Arial"/>
          <w:sz w:val="24"/>
          <w:szCs w:val="24"/>
          <w:lang w:val="mn-MN"/>
        </w:rPr>
        <w:t>ерөнхий суурь боловсрол</w:t>
      </w:r>
      <w:r w:rsidR="00760021">
        <w:rPr>
          <w:rFonts w:ascii="Arial" w:hAnsi="Arial" w:cs="Arial"/>
          <w:sz w:val="24"/>
          <w:szCs w:val="24"/>
          <w:lang w:val="mn-MN"/>
        </w:rPr>
        <w:t xml:space="preserve"> олгох хичээлүүд болон мэргэжлийн хувьд бэлтгэх хичээлүүдийг хэрхэн зөв зүйтэй баланслуулахад анхаарах хэрэгтэй болдог. Энэ байдал нь геронтологийн хөтөлбөрийг сонголт хийхийг шаарддаг. Үүнийг </w:t>
      </w:r>
      <w:r w:rsidR="00784C7E">
        <w:rPr>
          <w:rFonts w:ascii="Arial" w:hAnsi="Arial" w:cs="Arial"/>
          <w:sz w:val="24"/>
          <w:szCs w:val="24"/>
          <w:lang w:val="mn-MN"/>
        </w:rPr>
        <w:t xml:space="preserve">мэргэжилтэн бэлтгэх </w:t>
      </w:r>
      <w:r w:rsidR="00760021">
        <w:rPr>
          <w:rFonts w:ascii="Arial" w:hAnsi="Arial" w:cs="Arial"/>
          <w:sz w:val="24"/>
          <w:szCs w:val="24"/>
          <w:lang w:val="mn-MN"/>
        </w:rPr>
        <w:t>боловсролын хөтөлбөрийн үргэлжилсэн шугаман дээр авч үзвэл сувилахуй, нийгмий</w:t>
      </w:r>
      <w:r w:rsidR="00784C7E">
        <w:rPr>
          <w:rFonts w:ascii="Arial" w:hAnsi="Arial" w:cs="Arial"/>
          <w:sz w:val="24"/>
          <w:szCs w:val="24"/>
          <w:lang w:val="mn-MN"/>
        </w:rPr>
        <w:t>н ажил, сурган хүмүүжүүлэх зүй</w:t>
      </w:r>
      <w:r w:rsidR="00760021">
        <w:rPr>
          <w:rFonts w:ascii="Arial" w:hAnsi="Arial" w:cs="Arial"/>
          <w:sz w:val="24"/>
          <w:szCs w:val="24"/>
          <w:lang w:val="mn-MN"/>
        </w:rPr>
        <w:t xml:space="preserve">, нягтлан бодох гэх мэт </w:t>
      </w:r>
      <w:r w:rsidR="00784C7E">
        <w:rPr>
          <w:rFonts w:ascii="Arial" w:hAnsi="Arial" w:cs="Arial"/>
          <w:sz w:val="24"/>
          <w:szCs w:val="24"/>
          <w:lang w:val="mn-MN"/>
        </w:rPr>
        <w:t>клиник шинж чанартай буюу мэргэжлийн хөтөлбөрөөр бэлтгэгдэх эсвэл социологи, гүн ухаан, улс төр судлал гэсэн уламжлалт либерал боловсролын хөтөлбөрөөр бэлтгэгдэхийн дунд тодорхойлогдоно гэсэн үг. Хэдийгээр зарим геронтологийн хөтөлбөр нь геронтологийн боловсролын зэрэг олгох эсвэл сертификат олгох хөтөлбөрийг нийгмийн ажил, сувилахуй зэрэг клиник мэргэжлүүдтэй хамтатгасан байдаг ч ихэнх бакалаврын түвшний геронтологийн хөтөлбөрүүд нь клиникийн шинж чанартай бус байна.</w:t>
      </w:r>
      <w:r w:rsidR="008340BD">
        <w:rPr>
          <w:rFonts w:ascii="Arial" w:hAnsi="Arial" w:cs="Arial"/>
          <w:sz w:val="24"/>
          <w:szCs w:val="24"/>
          <w:lang w:val="mn-MN"/>
        </w:rPr>
        <w:t xml:space="preserve"> </w:t>
      </w:r>
      <w:r w:rsidR="00A27BE5">
        <w:rPr>
          <w:rFonts w:ascii="Arial" w:hAnsi="Arial" w:cs="Arial"/>
          <w:sz w:val="24"/>
          <w:szCs w:val="24"/>
          <w:lang w:val="mn-MN"/>
        </w:rPr>
        <w:t>Гэсэн хэдий боловч оюутнууд нь тус салбарт ажиллах практик мэдлэг чадварыг эзэмших шаардлагатай бөгөөд үүнд дадлага ажил үүрэгтэй. Үүнтэй холбоотой клиник бус мэргэжлийн хөтөлбөрийг магадлан итгэмжлэхэд зарим бэрхшээл тулгарна. Учир нь дээрх хөтөлбөрүүдэд геронтологийн хөтөлбөрт тавигдах хоёр шаардлагыг</w:t>
      </w:r>
      <w:r w:rsidR="00CF20D8">
        <w:rPr>
          <w:rFonts w:ascii="Arial" w:hAnsi="Arial" w:cs="Arial"/>
          <w:sz w:val="24"/>
          <w:szCs w:val="24"/>
          <w:lang w:val="mn-MN"/>
        </w:rPr>
        <w:t xml:space="preserve"> хангасан байхыг </w:t>
      </w:r>
      <w:r w:rsidR="00A27BE5">
        <w:rPr>
          <w:rFonts w:ascii="Arial" w:hAnsi="Arial" w:cs="Arial"/>
          <w:sz w:val="24"/>
          <w:szCs w:val="24"/>
          <w:lang w:val="mn-MN"/>
        </w:rPr>
        <w:t>шаард</w:t>
      </w:r>
      <w:r w:rsidR="00CF20D8">
        <w:rPr>
          <w:rFonts w:ascii="Arial" w:hAnsi="Arial" w:cs="Arial"/>
          <w:sz w:val="24"/>
          <w:szCs w:val="24"/>
          <w:lang w:val="mn-MN"/>
        </w:rPr>
        <w:t xml:space="preserve">даг.  </w:t>
      </w:r>
    </w:p>
    <w:p w:rsidR="00825EBC" w:rsidRDefault="00CF20D8" w:rsidP="00E05911">
      <w:pPr>
        <w:rPr>
          <w:rFonts w:ascii="Arial" w:hAnsi="Arial" w:cs="Arial"/>
          <w:sz w:val="24"/>
          <w:szCs w:val="24"/>
          <w:lang w:val="mn-MN"/>
        </w:rPr>
      </w:pPr>
      <w:r>
        <w:rPr>
          <w:rFonts w:ascii="Arial" w:hAnsi="Arial" w:cs="Arial"/>
          <w:sz w:val="24"/>
          <w:szCs w:val="24"/>
          <w:lang w:val="mn-MN"/>
        </w:rPr>
        <w:lastRenderedPageBreak/>
        <w:t xml:space="preserve">Түүнчлэн геронтологийн салбар нь дээд боловсролын тогтолцоонд ямар байр суурьтай байгааг үнэлэх нь чухал юм. Геронтологи нь бие даасан шинжлэх ухааны салбар буюу шинээр үүсч хөгжиж байгаа салбар уу, эсвэл салбар дундын шинж чанартай бөгөөд иймд бусад тогтсон академик салбар тэнхэмийн нэг хэсэг байх уу гэдгийг тодорхойлох хэрэгтэй байна. Эдгээр хоёр үзэл хандлагын аль алиныг баримтлагчид байна </w:t>
      </w:r>
      <w:r w:rsidR="00E05911" w:rsidRPr="00CF20D8">
        <w:rPr>
          <w:rFonts w:ascii="Arial" w:hAnsi="Arial" w:cs="Arial"/>
          <w:sz w:val="24"/>
          <w:szCs w:val="24"/>
          <w:lang w:val="mn-MN"/>
        </w:rPr>
        <w:t xml:space="preserve">(Alkema &amp; Alley, 2006; Connelly, 1995; Ferraro, 2006; Lubben, 1995; Sterns &amp; Bernard, 2009; Sterns &amp; Ferraro, 2009). </w:t>
      </w:r>
      <w:r>
        <w:rPr>
          <w:rFonts w:ascii="Arial" w:hAnsi="Arial" w:cs="Arial"/>
          <w:sz w:val="24"/>
          <w:szCs w:val="24"/>
          <w:lang w:val="mn-MN"/>
        </w:rPr>
        <w:t>Тухайлбал</w:t>
      </w:r>
      <w:r w:rsidR="00E05911" w:rsidRPr="00336DC4">
        <w:rPr>
          <w:rFonts w:ascii="Arial" w:hAnsi="Arial" w:cs="Arial"/>
          <w:sz w:val="24"/>
          <w:szCs w:val="24"/>
          <w:lang w:val="mn-MN"/>
        </w:rPr>
        <w:t>,</w:t>
      </w:r>
      <w:r>
        <w:rPr>
          <w:rFonts w:ascii="Arial" w:hAnsi="Arial" w:cs="Arial"/>
          <w:sz w:val="24"/>
          <w:szCs w:val="24"/>
          <w:lang w:val="mn-MN"/>
        </w:rPr>
        <w:t xml:space="preserve"> Алкема, Алли нар</w:t>
      </w:r>
      <w:r w:rsidR="00E05911" w:rsidRPr="00336DC4">
        <w:rPr>
          <w:rFonts w:ascii="Arial" w:hAnsi="Arial" w:cs="Arial"/>
          <w:sz w:val="24"/>
          <w:szCs w:val="24"/>
          <w:lang w:val="mn-MN"/>
        </w:rPr>
        <w:t xml:space="preserve"> </w:t>
      </w:r>
      <w:r w:rsidRPr="00336DC4">
        <w:rPr>
          <w:rFonts w:ascii="Arial" w:hAnsi="Arial" w:cs="Arial"/>
          <w:sz w:val="24"/>
          <w:szCs w:val="24"/>
          <w:lang w:val="mn-MN"/>
        </w:rPr>
        <w:t>(Alkema</w:t>
      </w:r>
      <w:r w:rsidR="00E05911" w:rsidRPr="00336DC4">
        <w:rPr>
          <w:rFonts w:ascii="Arial" w:hAnsi="Arial" w:cs="Arial"/>
          <w:sz w:val="24"/>
          <w:szCs w:val="24"/>
          <w:lang w:val="mn-MN"/>
        </w:rPr>
        <w:t xml:space="preserve"> </w:t>
      </w:r>
      <w:r w:rsidRPr="00CF20D8">
        <w:rPr>
          <w:rFonts w:ascii="Arial" w:hAnsi="Arial" w:cs="Arial"/>
          <w:sz w:val="24"/>
          <w:szCs w:val="24"/>
          <w:lang w:val="mn-MN"/>
        </w:rPr>
        <w:t>&amp;</w:t>
      </w:r>
      <w:r>
        <w:rPr>
          <w:rFonts w:ascii="Arial" w:hAnsi="Arial" w:cs="Arial"/>
          <w:sz w:val="24"/>
          <w:szCs w:val="24"/>
          <w:lang w:val="mn-MN"/>
        </w:rPr>
        <w:t xml:space="preserve"> </w:t>
      </w:r>
      <w:r w:rsidR="00E05911" w:rsidRPr="00336DC4">
        <w:rPr>
          <w:rFonts w:ascii="Arial" w:hAnsi="Arial" w:cs="Arial"/>
          <w:sz w:val="24"/>
          <w:szCs w:val="24"/>
          <w:lang w:val="mn-MN"/>
        </w:rPr>
        <w:t>Alley</w:t>
      </w:r>
      <w:r>
        <w:rPr>
          <w:rFonts w:ascii="Arial" w:hAnsi="Arial" w:cs="Arial"/>
          <w:sz w:val="24"/>
          <w:szCs w:val="24"/>
          <w:lang w:val="mn-MN"/>
        </w:rPr>
        <w:t>,</w:t>
      </w:r>
      <w:r w:rsidR="00E05911" w:rsidRPr="00336DC4">
        <w:rPr>
          <w:rFonts w:ascii="Arial" w:hAnsi="Arial" w:cs="Arial"/>
          <w:sz w:val="24"/>
          <w:szCs w:val="24"/>
          <w:lang w:val="mn-MN"/>
        </w:rPr>
        <w:t xml:space="preserve"> 2006) </w:t>
      </w:r>
      <w:r w:rsidR="00336DC4">
        <w:rPr>
          <w:rFonts w:ascii="Arial" w:hAnsi="Arial" w:cs="Arial"/>
          <w:sz w:val="24"/>
          <w:szCs w:val="24"/>
          <w:lang w:val="mn-MN"/>
        </w:rPr>
        <w:t>геронтологи нь мэргэжлийн бие даасан салбар болон бүрэлдэж байгаа бөгөөд бие даасан салбар судлалын стандарт тодорхойлолтод нийцэж байна гэж үзсэн. Зарим судлаачид геронтологийг бие даасан салбар болгож хөгжүүлэхийн чухлыг хүлээн зөвшөөрсөн хэдий ч янз бүрийн мэргэжлийн хүрээнд ахмад настантай ажиллах, насжилтын асуудлаар мэргэшсэн мэргэжилтнүүд бэлтгэгдэнэ гэж үзсэн</w:t>
      </w:r>
      <w:r w:rsidR="00E05911" w:rsidRPr="00336DC4">
        <w:rPr>
          <w:rFonts w:ascii="Arial" w:hAnsi="Arial" w:cs="Arial"/>
          <w:sz w:val="24"/>
          <w:szCs w:val="24"/>
          <w:lang w:val="mn-MN"/>
        </w:rPr>
        <w:t xml:space="preserve"> (Sterns &amp; Ferraro, 2009). </w:t>
      </w:r>
      <w:r w:rsidR="00336DC4">
        <w:rPr>
          <w:rFonts w:ascii="Arial" w:hAnsi="Arial" w:cs="Arial"/>
          <w:sz w:val="24"/>
          <w:szCs w:val="24"/>
          <w:lang w:val="mn-MN"/>
        </w:rPr>
        <w:t xml:space="preserve">Стернс, Ферраро нарын үзэж байгаагаар геронтологийн зэрэг олгох хөтөлбөрүүдийг насжилт судлал болон ахмад настантай ажиллах салбарын урт хугацааны хөгжлийн </w:t>
      </w:r>
      <w:r w:rsidR="00825EBC">
        <w:rPr>
          <w:rFonts w:ascii="Arial" w:hAnsi="Arial" w:cs="Arial"/>
          <w:sz w:val="24"/>
          <w:szCs w:val="24"/>
          <w:lang w:val="mn-MN"/>
        </w:rPr>
        <w:t>чухал хэс</w:t>
      </w:r>
      <w:r w:rsidR="00336DC4">
        <w:rPr>
          <w:rFonts w:ascii="Arial" w:hAnsi="Arial" w:cs="Arial"/>
          <w:sz w:val="24"/>
          <w:szCs w:val="24"/>
          <w:lang w:val="mn-MN"/>
        </w:rPr>
        <w:t xml:space="preserve">эг </w:t>
      </w:r>
      <w:r w:rsidR="00825EBC">
        <w:rPr>
          <w:rFonts w:ascii="Arial" w:hAnsi="Arial" w:cs="Arial"/>
          <w:sz w:val="24"/>
          <w:szCs w:val="24"/>
          <w:lang w:val="mn-MN"/>
        </w:rPr>
        <w:t xml:space="preserve">гэж дэмжих хэрэгтэй гэсэн </w:t>
      </w:r>
      <w:r w:rsidR="00336DC4">
        <w:rPr>
          <w:rFonts w:ascii="Arial" w:hAnsi="Arial" w:cs="Arial"/>
          <w:sz w:val="24"/>
          <w:szCs w:val="24"/>
          <w:lang w:val="mn-MN"/>
        </w:rPr>
        <w:t>боловч</w:t>
      </w:r>
      <w:r w:rsidR="00825EBC">
        <w:rPr>
          <w:rFonts w:ascii="Arial" w:hAnsi="Arial" w:cs="Arial"/>
          <w:sz w:val="24"/>
          <w:szCs w:val="24"/>
          <w:lang w:val="mn-MN"/>
        </w:rPr>
        <w:t xml:space="preserve"> нөгөө талаас үүний сөрөг тал нь геронтологийн зэрэг эзэмшсэн хүмүүсийг зарим тохиолдолд бусад өөр үндсэн мэргэжил бүхий мэргэшсэн, сертификат авсан мэргэжилтнүүдтэй харьцуулахад геронтологич гэж хүлээн зөвшөөрөхгүй байх хандлага байсаар байна. Өнөөгийн байдлаар геронтологийн зэрэгтэй мэргэжилтнүүд бусад мэргэжлийн зэрэгтэй мэргэжилтнүүдээр хүлээн зөвшөөрөгдөхгүй байх, үл ойшоогдох бэрхшээл тулгарч байна. Мэргэжлийн шовинизм академик ертөнцөд байсаар ирсэн бөгөөд биохими, нийгмийн ажил гэх мэт мэргэжлийн адил геронтологийн боловсрол энэхүү</w:t>
      </w:r>
      <w:r w:rsidR="00087ED8">
        <w:rPr>
          <w:rFonts w:ascii="Arial" w:hAnsi="Arial" w:cs="Arial"/>
          <w:sz w:val="24"/>
          <w:szCs w:val="24"/>
          <w:lang w:val="mn-MN"/>
        </w:rPr>
        <w:t xml:space="preserve"> маргаанд холбогдоод байна. </w:t>
      </w:r>
      <w:r w:rsidR="00336DC4">
        <w:rPr>
          <w:rFonts w:ascii="Arial" w:hAnsi="Arial" w:cs="Arial"/>
          <w:sz w:val="24"/>
          <w:szCs w:val="24"/>
          <w:lang w:val="mn-MN"/>
        </w:rPr>
        <w:t xml:space="preserve"> </w:t>
      </w:r>
    </w:p>
    <w:p w:rsidR="00087ED8" w:rsidRDefault="00087ED8" w:rsidP="00087ED8">
      <w:pPr>
        <w:rPr>
          <w:rFonts w:ascii="Arial" w:hAnsi="Arial" w:cs="Arial"/>
          <w:sz w:val="24"/>
          <w:szCs w:val="24"/>
          <w:lang w:val="mn-MN"/>
        </w:rPr>
      </w:pPr>
      <w:r>
        <w:rPr>
          <w:rFonts w:ascii="Arial" w:hAnsi="Arial" w:cs="Arial"/>
          <w:sz w:val="24"/>
          <w:szCs w:val="24"/>
          <w:lang w:val="mn-MN"/>
        </w:rPr>
        <w:t>Энэхүү өгүүллийг бичсэн зохиогчид нь  бакалавраас докторын зэрэг олгох болон сертификат олгох геронтологийн сургалтын хөтөлбөрүүдийг урт хугацаанд хэрэгжүүлж буй туршлага бүхий улсын их дээд сургуулийн багш нар юм. Эдгээр хөтөлбөрүүд нь Охайогийн Геронтологи болон Боловсролын Холбоотай хамтын ажиллагаатай байна. OAGE буюу</w:t>
      </w:r>
      <w:r w:rsidRPr="00087ED8">
        <w:rPr>
          <w:rFonts w:ascii="Arial" w:hAnsi="Arial" w:cs="Arial"/>
          <w:sz w:val="24"/>
          <w:szCs w:val="24"/>
          <w:lang w:val="mn-MN"/>
        </w:rPr>
        <w:t xml:space="preserve"> </w:t>
      </w:r>
      <w:r>
        <w:rPr>
          <w:rFonts w:ascii="Arial" w:hAnsi="Arial" w:cs="Arial"/>
          <w:sz w:val="24"/>
          <w:szCs w:val="24"/>
          <w:lang w:val="mn-MN"/>
        </w:rPr>
        <w:t xml:space="preserve">Охайогийн Геронтологи болон Боловсролын Холбоо нь геронтологийн багш,судлаачид, ахмад настантай ажилладаг болон насжилтын чиглэлээрх мэргэжилтнүүд, оюутан суралцагчдыг эгнээндээ нэгтгэсэн мужийн хэмжээний байгууллага юм.  Тус өгүүлэлд Охайогийн геронтологийн хөтөлбөрүүдийн жишээн дээр геронтологийн хөтөлбөрийн магадлан итгэмжлэлийн асуудлуудыг судалж дүн шинжилгээ хийсэн.  </w:t>
      </w:r>
    </w:p>
    <w:p w:rsidR="00087ED8" w:rsidRDefault="00087ED8" w:rsidP="00E05911">
      <w:pPr>
        <w:rPr>
          <w:rFonts w:ascii="Arial" w:hAnsi="Arial" w:cs="Arial"/>
          <w:sz w:val="24"/>
          <w:szCs w:val="24"/>
          <w:lang w:val="mn-MN"/>
        </w:rPr>
      </w:pPr>
    </w:p>
    <w:p w:rsidR="00663845" w:rsidRDefault="00663845" w:rsidP="00C00437">
      <w:pPr>
        <w:spacing w:after="0"/>
        <w:jc w:val="center"/>
        <w:rPr>
          <w:rFonts w:ascii="Arial" w:hAnsi="Arial" w:cs="Arial"/>
          <w:sz w:val="24"/>
          <w:szCs w:val="24"/>
          <w:lang w:val="mn-MN"/>
        </w:rPr>
      </w:pPr>
      <w:r>
        <w:rPr>
          <w:rFonts w:ascii="Arial" w:hAnsi="Arial" w:cs="Arial"/>
          <w:sz w:val="24"/>
          <w:szCs w:val="24"/>
          <w:lang w:val="mn-MN"/>
        </w:rPr>
        <w:t xml:space="preserve">МАГАДЛАН ИТГЭМЖЛЭГДСЭНЭЭР ГЕРОНТОЛОГИЙН БОЛОВСРОЛД </w:t>
      </w:r>
    </w:p>
    <w:p w:rsidR="00E05911" w:rsidRDefault="00663845" w:rsidP="00C00437">
      <w:pPr>
        <w:spacing w:after="0"/>
        <w:jc w:val="center"/>
        <w:rPr>
          <w:rFonts w:ascii="Arial" w:hAnsi="Arial" w:cs="Arial"/>
          <w:sz w:val="24"/>
          <w:szCs w:val="24"/>
          <w:lang w:val="mn-MN"/>
        </w:rPr>
      </w:pPr>
      <w:r>
        <w:rPr>
          <w:rFonts w:ascii="Arial" w:hAnsi="Arial" w:cs="Arial"/>
          <w:sz w:val="24"/>
          <w:szCs w:val="24"/>
          <w:lang w:val="mn-MN"/>
        </w:rPr>
        <w:t xml:space="preserve">ГАРАХ БОЛОМЖУУД </w:t>
      </w:r>
    </w:p>
    <w:p w:rsidR="00C00437" w:rsidRPr="004031A9" w:rsidRDefault="00C00437" w:rsidP="00C00437">
      <w:pPr>
        <w:spacing w:after="0"/>
        <w:jc w:val="center"/>
        <w:rPr>
          <w:rFonts w:ascii="Arial" w:hAnsi="Arial" w:cs="Arial"/>
          <w:sz w:val="24"/>
          <w:szCs w:val="24"/>
          <w:lang w:val="mn-MN"/>
        </w:rPr>
      </w:pPr>
    </w:p>
    <w:p w:rsidR="00E05911" w:rsidRPr="0001102D" w:rsidRDefault="004031A9" w:rsidP="00E05911">
      <w:pPr>
        <w:rPr>
          <w:rFonts w:ascii="Arial" w:hAnsi="Arial" w:cs="Arial"/>
          <w:sz w:val="24"/>
          <w:szCs w:val="24"/>
          <w:lang w:val="mn-MN"/>
        </w:rPr>
      </w:pPr>
      <w:r>
        <w:rPr>
          <w:rFonts w:ascii="Arial" w:hAnsi="Arial" w:cs="Arial"/>
          <w:sz w:val="24"/>
          <w:szCs w:val="24"/>
          <w:lang w:val="mn-MN"/>
        </w:rPr>
        <w:t xml:space="preserve">Геронтологийн хөтөлбөрүүдийг магадлан итгэмжлэх нь хэд хэдэн боломжийг бүрдүүлэх юм. Үүнд геронтологич мэргэжилтэн хүн ямар мэдлэг чадвартай байх </w:t>
      </w:r>
      <w:r>
        <w:rPr>
          <w:rFonts w:ascii="Arial" w:hAnsi="Arial" w:cs="Arial"/>
          <w:sz w:val="24"/>
          <w:szCs w:val="24"/>
          <w:lang w:val="mn-MN"/>
        </w:rPr>
        <w:lastRenderedPageBreak/>
        <w:t xml:space="preserve">хэрэгтэй </w:t>
      </w:r>
      <w:r w:rsidR="00BF3A42" w:rsidRPr="004031A9">
        <w:rPr>
          <w:rFonts w:ascii="Arial" w:hAnsi="Arial" w:cs="Arial"/>
          <w:sz w:val="24"/>
          <w:szCs w:val="24"/>
          <w:lang w:val="mn-MN"/>
        </w:rPr>
        <w:t>(</w:t>
      </w:r>
      <w:r w:rsidR="00160257">
        <w:rPr>
          <w:rFonts w:ascii="Arial" w:hAnsi="Arial" w:cs="Arial"/>
          <w:sz w:val="24"/>
          <w:szCs w:val="24"/>
          <w:lang w:val="mn-MN"/>
        </w:rPr>
        <w:t xml:space="preserve"> үндсэн чадам</w:t>
      </w:r>
      <w:r>
        <w:rPr>
          <w:rFonts w:ascii="Arial" w:hAnsi="Arial" w:cs="Arial"/>
          <w:sz w:val="24"/>
          <w:szCs w:val="24"/>
          <w:lang w:val="mn-MN"/>
        </w:rPr>
        <w:t>жууд</w:t>
      </w:r>
      <w:r w:rsidR="00BF3A42" w:rsidRPr="004031A9">
        <w:rPr>
          <w:rFonts w:ascii="Arial" w:hAnsi="Arial" w:cs="Arial"/>
          <w:sz w:val="24"/>
          <w:szCs w:val="24"/>
          <w:lang w:val="mn-MN"/>
        </w:rPr>
        <w:t xml:space="preserve">); </w:t>
      </w:r>
      <w:r>
        <w:rPr>
          <w:rFonts w:ascii="Arial" w:hAnsi="Arial" w:cs="Arial"/>
          <w:sz w:val="24"/>
          <w:szCs w:val="24"/>
          <w:lang w:val="mn-MN"/>
        </w:rPr>
        <w:t>ямар ажил мэргэжил эрхлэх, сертификат авсан, бакалавр зэрэгтэй, доктор зэрэгтэй гэх мэт сургагдаж мэргэшсэн байх мэргэжлийн түвшний ангилал ямар байх</w:t>
      </w:r>
      <w:r w:rsidR="00E05911" w:rsidRPr="004031A9">
        <w:rPr>
          <w:rFonts w:ascii="Arial" w:hAnsi="Arial" w:cs="Arial"/>
          <w:sz w:val="24"/>
          <w:szCs w:val="24"/>
          <w:lang w:val="mn-MN"/>
        </w:rPr>
        <w:t xml:space="preserve">; </w:t>
      </w:r>
      <w:r>
        <w:rPr>
          <w:rFonts w:ascii="Arial" w:hAnsi="Arial" w:cs="Arial"/>
          <w:sz w:val="24"/>
          <w:szCs w:val="24"/>
          <w:lang w:val="mn-MN"/>
        </w:rPr>
        <w:t xml:space="preserve">геронтологийн зэрэгтэй бол, сертификаттай бол юу хийх зэргийг тодорхойлж </w:t>
      </w:r>
      <w:r w:rsidR="00C00437">
        <w:rPr>
          <w:rFonts w:ascii="Arial" w:hAnsi="Arial" w:cs="Arial"/>
          <w:sz w:val="24"/>
          <w:szCs w:val="24"/>
          <w:lang w:val="mn-MN"/>
        </w:rPr>
        <w:t>том</w:t>
      </w:r>
      <w:r w:rsidR="00DB0C65">
        <w:rPr>
          <w:rFonts w:ascii="Arial" w:hAnsi="Arial" w:cs="Arial"/>
          <w:sz w:val="24"/>
          <w:szCs w:val="24"/>
          <w:lang w:val="mn-MN"/>
        </w:rPr>
        <w:t>ъ</w:t>
      </w:r>
      <w:r>
        <w:rPr>
          <w:rFonts w:ascii="Arial" w:hAnsi="Arial" w:cs="Arial"/>
          <w:sz w:val="24"/>
          <w:szCs w:val="24"/>
          <w:lang w:val="mn-MN"/>
        </w:rPr>
        <w:t>ёолон геронтологийн ирээдүйг чиглүүлэн тодорхойлох боломж бүрдэнэ</w:t>
      </w:r>
      <w:r w:rsidR="00BF3A42" w:rsidRPr="004031A9">
        <w:rPr>
          <w:rFonts w:ascii="Arial" w:hAnsi="Arial" w:cs="Arial"/>
          <w:sz w:val="24"/>
          <w:szCs w:val="24"/>
          <w:lang w:val="mn-MN"/>
        </w:rPr>
        <w:t xml:space="preserve">. </w:t>
      </w:r>
      <w:r>
        <w:rPr>
          <w:rFonts w:ascii="Arial" w:hAnsi="Arial" w:cs="Arial"/>
          <w:sz w:val="24"/>
          <w:szCs w:val="24"/>
          <w:lang w:val="mn-MN"/>
        </w:rPr>
        <w:t xml:space="preserve">Геронтологийн хөтөлбөрийг магадлан итгэмжлэхэд тулгарах бэрхшээлтэй асуудал бол </w:t>
      </w:r>
      <w:r w:rsidR="00B472DC">
        <w:rPr>
          <w:rFonts w:ascii="Arial" w:hAnsi="Arial" w:cs="Arial"/>
          <w:sz w:val="24"/>
          <w:szCs w:val="24"/>
          <w:lang w:val="mn-MN"/>
        </w:rPr>
        <w:t xml:space="preserve">яагаад магадлан итгэмжлэл хэрэгтэй үндэслэлийг гаргах, юуг магадлан итгэмжлэх, </w:t>
      </w:r>
      <w:r w:rsidR="0001102D">
        <w:rPr>
          <w:rFonts w:ascii="Arial" w:hAnsi="Arial" w:cs="Arial"/>
          <w:sz w:val="24"/>
          <w:szCs w:val="24"/>
          <w:lang w:val="mn-MN"/>
        </w:rPr>
        <w:t xml:space="preserve">өртөг зардал, эдийн засаг, боловсон хүчин, хүний нөөцтэй холбоотой болон хөтөлбөртэй холбоотой магадлан итгэмжлэлийн асуудлууд,  </w:t>
      </w:r>
      <w:r>
        <w:rPr>
          <w:rFonts w:ascii="Arial" w:hAnsi="Arial" w:cs="Arial"/>
          <w:sz w:val="24"/>
          <w:szCs w:val="24"/>
          <w:lang w:val="mn-MN"/>
        </w:rPr>
        <w:t xml:space="preserve">геронтологийн зэрэгтэй эсвэл сертификаттай оюутан суралцагч юу хийх чадвартай байх талаар тодорхойлох чиг баримжаа </w:t>
      </w:r>
      <w:r w:rsidR="00B472DC">
        <w:rPr>
          <w:rFonts w:ascii="Arial" w:hAnsi="Arial" w:cs="Arial"/>
          <w:sz w:val="24"/>
          <w:szCs w:val="24"/>
          <w:lang w:val="mn-MN"/>
        </w:rPr>
        <w:t>үзэл баримтлал дутагдалтай байж болно.</w:t>
      </w:r>
    </w:p>
    <w:p w:rsidR="00066863" w:rsidRPr="00E05911" w:rsidRDefault="0001102D" w:rsidP="00E05911">
      <w:pPr>
        <w:rPr>
          <w:rFonts w:ascii="Arial" w:hAnsi="Arial" w:cs="Arial"/>
          <w:sz w:val="24"/>
          <w:szCs w:val="24"/>
        </w:rPr>
      </w:pPr>
      <w:r>
        <w:rPr>
          <w:rFonts w:ascii="Arial" w:hAnsi="Arial" w:cs="Arial"/>
          <w:sz w:val="24"/>
          <w:szCs w:val="24"/>
          <w:lang w:val="mn-MN"/>
        </w:rPr>
        <w:t xml:space="preserve">Хөтөлбөрийн магадлан итгэмжлэлийн тусламжтайгаар геронтологийн боловсролыг хөгжүүлэхтэй холбоотой асуултуудад хариулт авч болно. Эдгээр нь геронтологич гэж хэн бэ, геронтологиор мэргэшиж буй оюутан суралцагчид ямар үндсэн ухагдхуун онол үзэл баримтлалыг мэддэг байх ёстой, суурь шинжлэх ухаан, хавсарга шинжлэх ухааны алинд хамаарах вэ зэрэг асуултууд байна. </w:t>
      </w:r>
      <w:r w:rsidR="00B03613">
        <w:rPr>
          <w:rFonts w:ascii="Arial" w:hAnsi="Arial" w:cs="Arial"/>
          <w:sz w:val="24"/>
          <w:szCs w:val="24"/>
          <w:lang w:val="mn-MN"/>
        </w:rPr>
        <w:t xml:space="preserve">Түүнчлэн өөр нэг боломж бол ажил мэргэжлийн зах зээлд нийцэхүйц мэргэжилтэн бэлтгэх явдал. </w:t>
      </w:r>
    </w:p>
    <w:p w:rsidR="00D434D5" w:rsidRPr="00D434D5" w:rsidRDefault="00B03613" w:rsidP="00D434D5">
      <w:pPr>
        <w:rPr>
          <w:rFonts w:ascii="Arial" w:hAnsi="Arial" w:cs="Arial"/>
          <w:sz w:val="24"/>
          <w:szCs w:val="24"/>
          <w:lang w:val="mn-MN"/>
        </w:rPr>
      </w:pPr>
      <w:r>
        <w:rPr>
          <w:rFonts w:ascii="Arial" w:hAnsi="Arial" w:cs="Arial"/>
          <w:sz w:val="24"/>
          <w:szCs w:val="24"/>
          <w:lang w:val="mn-MN"/>
        </w:rPr>
        <w:t xml:space="preserve">Жишээлбэл геронтологийн чиглэлээр бэлтгэгдсэн мэргэжилтнүүд ажиллах нэг талбар бол өнөөдөр эрэлт хэрэгцээ нь байнга өсч байгаа ахмад настантай ажиллах кейс менежерийн ажил юм.  Охайо мужийн өнөөгийн хууль эрх зүйн зохицуулалтаар кейс менежерийн ажлыг лицензтэй нийгмийн ажилтан эсвэл сувилахуйн мэргэжилтэн хийнэ. Ахмад настантай ажиллах туршлагатай байх, энэ чиглэлээр хичээл судалсан байх талаар ямар ч заалт шалгуур байхгүй. Гэтэл геронтологийн бакалаврын зэрэгтэй, тэр ч байтугай магистрын зэрэгтэй хүн уг ажлыг хийх эрх үүсэхгүй байдалтай байна. Гэтэл Индиана, Ренсилвани мужид энэ нь боломжтой. </w:t>
      </w:r>
      <w:r w:rsidR="00D434D5">
        <w:rPr>
          <w:rFonts w:ascii="Arial" w:hAnsi="Arial" w:cs="Arial"/>
          <w:sz w:val="24"/>
          <w:szCs w:val="24"/>
          <w:lang w:val="mn-MN"/>
        </w:rPr>
        <w:t xml:space="preserve">Энэ асуудлын шалтгаан бол кейс менежерийн ажлын үүрэг функц, туршлагыг сайн тодорхойлоогүй, чадамжид тулгуурласан бус гагцхүү лицензийн шаардлагыг авч үзсэн байна. Ажил олгогч нар геронтологийн чадамжид тулгуурласан загварыг ашиглахгүй байгаагийн гол шалтгаан бол геронтологийн боловсролын хөтөлбөрүүдийн агуулга, арга зүйн ялгаатай байдал, эзэмших ёстой мэдлэг чадвар хандлагыг магадлан итгэмжлэл байхгүйгээс тодорхойлоогүй байгаа явдал юм.  Гурав дахь боломж бол геронтологич мэргэжилтэн ямар мэдлэгтэй байх ёстой вэ гэсэн асуулт тодорхой болно. Ингэснээр геронтологийн боловсролын түвшин, төрлүүдээр мэдлэгийн хүрээ тодорхойлогдох юм. Геронтологийн боловсролын хөтөлбөрийн нэгдсэн агуулга бүхий хөтөлбөр гарах нь хөдөлмөрийн зах зээлд болон </w:t>
      </w:r>
      <w:r w:rsidR="004302C7">
        <w:rPr>
          <w:rFonts w:ascii="Arial" w:hAnsi="Arial" w:cs="Arial"/>
          <w:sz w:val="24"/>
          <w:szCs w:val="24"/>
          <w:lang w:val="mn-MN"/>
        </w:rPr>
        <w:t xml:space="preserve">зэрэг олгох хөтөлбөрүүдэд давуу талыг бүрдүүлнэ. </w:t>
      </w:r>
    </w:p>
    <w:p w:rsidR="00E05911" w:rsidRPr="00E05911" w:rsidRDefault="004302C7" w:rsidP="00E05911">
      <w:pPr>
        <w:rPr>
          <w:rFonts w:ascii="Arial" w:hAnsi="Arial" w:cs="Arial"/>
          <w:sz w:val="24"/>
          <w:szCs w:val="24"/>
        </w:rPr>
      </w:pPr>
      <w:r>
        <w:rPr>
          <w:rFonts w:ascii="Arial" w:hAnsi="Arial" w:cs="Arial"/>
          <w:sz w:val="24"/>
          <w:szCs w:val="24"/>
          <w:lang w:val="mn-MN"/>
        </w:rPr>
        <w:t xml:space="preserve">Эцэст нь хөтөлбөрийн магадлан итгэмжлэлд орсноор тус салбарын янз бүрийн түвшний болон ялгаатай төрлийн сургалтуудаас гарах үр дүн хүлээлт тодорхой болно. Бакалавр, магистрын түвшний геронтологийн зэрэг олгох хөтөлбөрийн ялгаа, геронтологийн чиглэлээр магистрийн зэрэгтэй мэргэжилтэн болон өөр мэргэжлийн суурьтай геронтологийн чиглэлээр суралцан сертификат авсан мэргэжилтний ялгаа </w:t>
      </w:r>
      <w:r>
        <w:rPr>
          <w:rFonts w:ascii="Arial" w:hAnsi="Arial" w:cs="Arial"/>
          <w:sz w:val="24"/>
          <w:szCs w:val="24"/>
          <w:lang w:val="mn-MN"/>
        </w:rPr>
        <w:lastRenderedPageBreak/>
        <w:t xml:space="preserve">тодорхой болно. Геронтологийн чиглэлээр докторын зэрэгтэй хүн ямар мэдлэг, чадвартай байх вэ? гэдэг нь тодорхой болно.  Эдгээр асуултуудыг хөтөлбөрийн магадлан итгэмжлэлийг хийхийн өмнөх тодруулж шийдвэрлэсэн байх хэрэгтэй. </w:t>
      </w:r>
    </w:p>
    <w:p w:rsidR="00167012" w:rsidRDefault="00167012" w:rsidP="00BF3A42">
      <w:pPr>
        <w:jc w:val="center"/>
        <w:rPr>
          <w:rFonts w:ascii="Arial" w:hAnsi="Arial" w:cs="Arial"/>
          <w:caps/>
          <w:sz w:val="24"/>
          <w:szCs w:val="24"/>
          <w:lang w:val="mn-MN"/>
        </w:rPr>
      </w:pPr>
    </w:p>
    <w:p w:rsidR="00E05911" w:rsidRPr="006C08A6" w:rsidRDefault="006C08A6" w:rsidP="00BF3A42">
      <w:pPr>
        <w:jc w:val="center"/>
        <w:rPr>
          <w:rFonts w:ascii="Arial" w:hAnsi="Arial" w:cs="Arial"/>
          <w:caps/>
          <w:sz w:val="24"/>
          <w:szCs w:val="24"/>
        </w:rPr>
      </w:pPr>
      <w:r w:rsidRPr="006C08A6">
        <w:rPr>
          <w:rFonts w:ascii="Arial" w:hAnsi="Arial" w:cs="Arial"/>
          <w:caps/>
          <w:sz w:val="24"/>
          <w:szCs w:val="24"/>
          <w:lang w:val="mn-MN"/>
        </w:rPr>
        <w:t>Охайоги</w:t>
      </w:r>
      <w:r>
        <w:rPr>
          <w:rFonts w:ascii="Arial" w:hAnsi="Arial" w:cs="Arial"/>
          <w:caps/>
          <w:sz w:val="24"/>
          <w:szCs w:val="24"/>
          <w:lang w:val="mn-MN"/>
        </w:rPr>
        <w:t>йн геронтологийн хөтөлбөрүүдийн</w:t>
      </w:r>
      <w:r w:rsidRPr="006C08A6">
        <w:rPr>
          <w:rFonts w:ascii="Arial" w:hAnsi="Arial" w:cs="Arial"/>
          <w:caps/>
          <w:sz w:val="24"/>
          <w:szCs w:val="24"/>
          <w:lang w:val="mn-MN"/>
        </w:rPr>
        <w:t xml:space="preserve">  жишээн дээр магадлан итгэмжлэлийн боломж болон бэрхшээлийг тодорхойлох нь </w:t>
      </w:r>
    </w:p>
    <w:p w:rsidR="00160257" w:rsidRDefault="00160257" w:rsidP="00E05911">
      <w:pPr>
        <w:rPr>
          <w:rFonts w:ascii="Arial" w:hAnsi="Arial" w:cs="Arial"/>
          <w:sz w:val="24"/>
          <w:szCs w:val="24"/>
          <w:lang w:val="mn-MN"/>
        </w:rPr>
      </w:pPr>
      <w:r>
        <w:rPr>
          <w:rFonts w:ascii="Arial" w:hAnsi="Arial" w:cs="Arial"/>
          <w:sz w:val="24"/>
          <w:szCs w:val="24"/>
          <w:lang w:val="mn-MN"/>
        </w:rPr>
        <w:t xml:space="preserve">АНУ-ын мужуудаас хүн амд ахмад настны эзлэх тоо хэмжээгээр Охайо муж долоодугаарт орох бөгөөд геронтологийн буюу насжилтын чиглэлээр мэргэжлийн боловсролын 9 хөтөлбөр байна. </w:t>
      </w:r>
      <w:r w:rsidR="00E546A5">
        <w:rPr>
          <w:rFonts w:ascii="Arial" w:hAnsi="Arial" w:cs="Arial"/>
          <w:sz w:val="24"/>
          <w:szCs w:val="24"/>
          <w:lang w:val="mn-MN"/>
        </w:rPr>
        <w:t>Охайо дахь бакалаврын боловсролын геронтологийн хөтөлбөр нь Англи хэл, биологи, сэтгэл судлал зэрэг мэргэжилтэн бэлтгэх хөтөлбөрүүдтэй харьцуулахад жижиг хэдий ч геронтологийн мэргэжилтэн бэлтгэдэг хөтөлбөрийн хувьд үндэсний хэмжээнд харьцуулахад боломжийн хэмжээтэй. Эдгээр геронтологийн хөтөлбөрүүд нь бакалаврын түвшинд байгаа ч цөөнгүй нь магистр, докторын түвшний геронтологийн боловсрол олгох сургалтын хөтөлбөр байна. Энэхүү өгүүллийг бичихдээ Янгстаун Их сургууль, Акроны Их Сургууль,  Майами Их Сургуулийн гурван ялгаатай геронтологийн хөтөлбөрүүдийг судлан магадлан итгэмжлэлийн хэлэлцүүлэгт холбогдох саналыг дэвшүүлэн тавилаа. Эдгээр гурван сургуулийн геронтологийн боловсролын хөтөлбөр</w:t>
      </w:r>
      <w:r w:rsidR="005F344D">
        <w:rPr>
          <w:rFonts w:ascii="Arial" w:hAnsi="Arial" w:cs="Arial"/>
          <w:sz w:val="24"/>
          <w:szCs w:val="24"/>
          <w:lang w:val="mn-MN"/>
        </w:rPr>
        <w:t>үүд</w:t>
      </w:r>
      <w:r w:rsidR="00E546A5">
        <w:rPr>
          <w:rFonts w:ascii="Arial" w:hAnsi="Arial" w:cs="Arial"/>
          <w:sz w:val="24"/>
          <w:szCs w:val="24"/>
          <w:lang w:val="mn-MN"/>
        </w:rPr>
        <w:t xml:space="preserve"> нь  бүтэц, хэмжээ,</w:t>
      </w:r>
      <w:r w:rsidR="005F344D">
        <w:rPr>
          <w:rFonts w:ascii="Arial" w:hAnsi="Arial" w:cs="Arial"/>
          <w:sz w:val="24"/>
          <w:szCs w:val="24"/>
          <w:lang w:val="mn-MN"/>
        </w:rPr>
        <w:t xml:space="preserve"> философи үзэл баримтлал, үндсэн чиглэл зэргээрээ ялгаатай юм. Иймд бид геронтологийн хөтөлбөрийн магадлан итгэмжлэл нь эдгээр хөтөлбөрт ямар нөлөө үзэх талаар дүн шинжилгээ хийсэн болно. </w:t>
      </w:r>
      <w:r w:rsidR="00E546A5">
        <w:rPr>
          <w:rFonts w:ascii="Arial" w:hAnsi="Arial" w:cs="Arial"/>
          <w:sz w:val="24"/>
          <w:szCs w:val="24"/>
          <w:lang w:val="mn-MN"/>
        </w:rPr>
        <w:t xml:space="preserve">   </w:t>
      </w:r>
    </w:p>
    <w:p w:rsidR="00AB43C6" w:rsidRDefault="005F344D" w:rsidP="00E05911">
      <w:pPr>
        <w:rPr>
          <w:rFonts w:ascii="Arial" w:hAnsi="Arial" w:cs="Arial"/>
          <w:sz w:val="24"/>
          <w:szCs w:val="24"/>
          <w:lang w:val="mn-MN"/>
        </w:rPr>
      </w:pPr>
      <w:r>
        <w:rPr>
          <w:rFonts w:ascii="Arial" w:hAnsi="Arial" w:cs="Arial"/>
          <w:sz w:val="24"/>
          <w:szCs w:val="24"/>
          <w:lang w:val="mn-MN"/>
        </w:rPr>
        <w:t xml:space="preserve">Эдгээр гурван сургуулийн геронтологийн хөтөлбөрүүд нь удаан хугацаанд хэрэгжиж ирсэн түүхтэй. Янгстаун Их сургуульд 1957 оноос насжилт болон ахмад настантай холбоотой асуудлаар сургалт явагдаж эхэлжээ. 1986 оноос бакалаврын </w:t>
      </w:r>
      <w:r w:rsidR="00AB43C6">
        <w:rPr>
          <w:rFonts w:ascii="Arial" w:hAnsi="Arial" w:cs="Arial"/>
          <w:sz w:val="24"/>
          <w:szCs w:val="24"/>
          <w:lang w:val="mn-MN"/>
        </w:rPr>
        <w:t>хавсарга</w:t>
      </w:r>
      <w:r w:rsidR="00B332AB">
        <w:rPr>
          <w:rFonts w:ascii="Arial" w:hAnsi="Arial" w:cs="Arial"/>
          <w:sz w:val="24"/>
          <w:szCs w:val="24"/>
          <w:lang w:val="mn-MN"/>
        </w:rPr>
        <w:t>-мэргэшлийн</w:t>
      </w:r>
      <w:r w:rsidR="00AB43C6">
        <w:rPr>
          <w:rFonts w:ascii="Arial" w:hAnsi="Arial" w:cs="Arial"/>
          <w:sz w:val="24"/>
          <w:szCs w:val="24"/>
          <w:lang w:val="mn-MN"/>
        </w:rPr>
        <w:t xml:space="preserve"> </w:t>
      </w:r>
      <w:r>
        <w:rPr>
          <w:rFonts w:ascii="Arial" w:hAnsi="Arial" w:cs="Arial"/>
          <w:sz w:val="24"/>
          <w:szCs w:val="24"/>
          <w:lang w:val="mn-MN"/>
        </w:rPr>
        <w:t>хөтөлбөр</w:t>
      </w:r>
      <w:r w:rsidR="00AB43C6" w:rsidRPr="00AB43C6">
        <w:rPr>
          <w:rFonts w:ascii="Arial" w:hAnsi="Arial" w:cs="Arial"/>
          <w:sz w:val="24"/>
          <w:szCs w:val="24"/>
        </w:rPr>
        <w:t xml:space="preserve"> </w:t>
      </w:r>
      <w:r w:rsidR="00AB43C6">
        <w:rPr>
          <w:rFonts w:ascii="Arial" w:hAnsi="Arial" w:cs="Arial"/>
          <w:sz w:val="24"/>
          <w:szCs w:val="24"/>
          <w:lang w:val="mn-MN"/>
        </w:rPr>
        <w:t>/</w:t>
      </w:r>
      <w:r w:rsidR="00AB43C6" w:rsidRPr="00E05911">
        <w:rPr>
          <w:rFonts w:ascii="Arial" w:hAnsi="Arial" w:cs="Arial"/>
          <w:sz w:val="24"/>
          <w:szCs w:val="24"/>
        </w:rPr>
        <w:t>baccalaureate minor</w:t>
      </w:r>
      <w:r w:rsidR="00AB43C6">
        <w:rPr>
          <w:rFonts w:ascii="Arial" w:hAnsi="Arial" w:cs="Arial"/>
          <w:sz w:val="24"/>
          <w:szCs w:val="24"/>
          <w:lang w:val="mn-MN"/>
        </w:rPr>
        <w:t>/</w:t>
      </w:r>
      <w:r>
        <w:rPr>
          <w:rFonts w:ascii="Arial" w:hAnsi="Arial" w:cs="Arial"/>
          <w:sz w:val="24"/>
          <w:szCs w:val="24"/>
          <w:lang w:val="mn-MN"/>
        </w:rPr>
        <w:t>, 2004 оноос 21 кредит цагийн багтаамжтай Х</w:t>
      </w:r>
      <w:r w:rsidR="00AB43C6">
        <w:rPr>
          <w:rFonts w:ascii="Arial" w:hAnsi="Arial" w:cs="Arial"/>
          <w:sz w:val="24"/>
          <w:szCs w:val="24"/>
          <w:lang w:val="mn-MN"/>
        </w:rPr>
        <w:t>эрэглээний</w:t>
      </w:r>
      <w:r>
        <w:rPr>
          <w:rFonts w:ascii="Arial" w:hAnsi="Arial" w:cs="Arial"/>
          <w:sz w:val="24"/>
          <w:szCs w:val="24"/>
          <w:lang w:val="mn-MN"/>
        </w:rPr>
        <w:t>-геронтологи</w:t>
      </w:r>
      <w:r w:rsidR="00AB43C6">
        <w:rPr>
          <w:rFonts w:ascii="Arial" w:hAnsi="Arial" w:cs="Arial"/>
          <w:sz w:val="24"/>
          <w:szCs w:val="24"/>
          <w:lang w:val="mn-MN"/>
        </w:rPr>
        <w:t>йн</w:t>
      </w:r>
      <w:r>
        <w:rPr>
          <w:rFonts w:ascii="Arial" w:hAnsi="Arial" w:cs="Arial"/>
          <w:sz w:val="24"/>
          <w:szCs w:val="24"/>
          <w:lang w:val="mn-MN"/>
        </w:rPr>
        <w:t xml:space="preserve"> сертификат олгох </w:t>
      </w:r>
      <w:r w:rsidR="00B332AB">
        <w:rPr>
          <w:rFonts w:ascii="Arial" w:hAnsi="Arial" w:cs="Arial"/>
          <w:sz w:val="24"/>
          <w:szCs w:val="24"/>
          <w:lang w:val="mn-MN"/>
        </w:rPr>
        <w:t xml:space="preserve">мэргэшүүлэх </w:t>
      </w:r>
      <w:r>
        <w:rPr>
          <w:rFonts w:ascii="Arial" w:hAnsi="Arial" w:cs="Arial"/>
          <w:sz w:val="24"/>
          <w:szCs w:val="24"/>
          <w:lang w:val="mn-MN"/>
        </w:rPr>
        <w:t xml:space="preserve">сургалт явагдаж иржээ. 2008 оноос бакалаврын зэрэгтэй геронтологич мэргэжилтэн </w:t>
      </w:r>
      <w:r w:rsidR="00AB43C6">
        <w:rPr>
          <w:rFonts w:ascii="Arial" w:hAnsi="Arial" w:cs="Arial"/>
          <w:sz w:val="24"/>
          <w:szCs w:val="24"/>
          <w:lang w:val="mn-MN"/>
        </w:rPr>
        <w:t>/</w:t>
      </w:r>
      <w:r w:rsidR="00AB43C6">
        <w:rPr>
          <w:rFonts w:ascii="Arial" w:hAnsi="Arial" w:cs="Arial"/>
          <w:sz w:val="24"/>
          <w:szCs w:val="24"/>
        </w:rPr>
        <w:t>bachelor’s major</w:t>
      </w:r>
      <w:r w:rsidR="00AB43C6">
        <w:rPr>
          <w:rFonts w:ascii="Arial" w:hAnsi="Arial" w:cs="Arial"/>
          <w:sz w:val="24"/>
          <w:szCs w:val="24"/>
          <w:lang w:val="mn-MN"/>
        </w:rPr>
        <w:t>/</w:t>
      </w:r>
      <w:r w:rsidR="00AB43C6">
        <w:rPr>
          <w:rFonts w:ascii="Arial" w:hAnsi="Arial" w:cs="Arial"/>
          <w:sz w:val="24"/>
          <w:szCs w:val="24"/>
        </w:rPr>
        <w:t xml:space="preserve"> </w:t>
      </w:r>
      <w:r>
        <w:rPr>
          <w:rFonts w:ascii="Arial" w:hAnsi="Arial" w:cs="Arial"/>
          <w:sz w:val="24"/>
          <w:szCs w:val="24"/>
          <w:lang w:val="mn-MN"/>
        </w:rPr>
        <w:t>бэлтгэх болсон байна</w:t>
      </w:r>
      <w:r w:rsidR="00AB43C6">
        <w:rPr>
          <w:rFonts w:ascii="Arial" w:hAnsi="Arial" w:cs="Arial"/>
          <w:sz w:val="24"/>
          <w:szCs w:val="24"/>
          <w:lang w:val="mn-MN"/>
        </w:rPr>
        <w:t>. 2012 оны намар геронтологийн магистрийн зэрэг олгох хөтөлбөр хэрэгжүүлж эхлэх бэлтгэл хангагдсан байна.</w:t>
      </w:r>
      <w:r w:rsidR="00BF3A42">
        <w:rPr>
          <w:rFonts w:ascii="Arial" w:hAnsi="Arial" w:cs="Arial"/>
          <w:sz w:val="24"/>
          <w:szCs w:val="24"/>
        </w:rPr>
        <w:t xml:space="preserve"> </w:t>
      </w:r>
      <w:r w:rsidR="00AB43C6">
        <w:rPr>
          <w:rFonts w:ascii="Arial" w:hAnsi="Arial" w:cs="Arial"/>
          <w:sz w:val="24"/>
          <w:szCs w:val="24"/>
          <w:lang w:val="mn-MN"/>
        </w:rPr>
        <w:t xml:space="preserve">Өнөөгийн байдлаар Янгстаун Их сургуулийн геронтологийн хөтөлбөр 6 багштай </w:t>
      </w:r>
      <w:r w:rsidR="00AB43C6">
        <w:rPr>
          <w:rFonts w:ascii="Arial" w:hAnsi="Arial" w:cs="Arial"/>
          <w:sz w:val="24"/>
          <w:szCs w:val="24"/>
        </w:rPr>
        <w:t xml:space="preserve">(4 </w:t>
      </w:r>
      <w:r w:rsidR="00AB43C6">
        <w:rPr>
          <w:rFonts w:ascii="Arial" w:hAnsi="Arial" w:cs="Arial"/>
          <w:sz w:val="24"/>
          <w:szCs w:val="24"/>
          <w:lang w:val="mn-MN"/>
        </w:rPr>
        <w:t>бүтэн цагийн багш</w:t>
      </w:r>
      <w:r w:rsidR="00AB43C6">
        <w:rPr>
          <w:rFonts w:ascii="Arial" w:hAnsi="Arial" w:cs="Arial"/>
          <w:sz w:val="24"/>
          <w:szCs w:val="24"/>
        </w:rPr>
        <w:t>)</w:t>
      </w:r>
      <w:r w:rsidR="00AB43C6">
        <w:rPr>
          <w:rFonts w:ascii="Arial" w:hAnsi="Arial" w:cs="Arial"/>
          <w:sz w:val="24"/>
          <w:szCs w:val="24"/>
          <w:lang w:val="mn-MN"/>
        </w:rPr>
        <w:t xml:space="preserve">, Хэрэглээний геронтологийн сертификат олгох ангид 45 оюутантай, бакалаврын зэрэг олгох ангид 32 оюутантай байна. </w:t>
      </w:r>
    </w:p>
    <w:p w:rsidR="00E05911" w:rsidRPr="00E05911" w:rsidRDefault="00AB43C6" w:rsidP="00E05911">
      <w:pPr>
        <w:rPr>
          <w:rFonts w:ascii="Arial" w:hAnsi="Arial" w:cs="Arial"/>
          <w:sz w:val="24"/>
          <w:szCs w:val="24"/>
        </w:rPr>
      </w:pPr>
      <w:r>
        <w:rPr>
          <w:rFonts w:ascii="Arial" w:hAnsi="Arial" w:cs="Arial"/>
          <w:sz w:val="24"/>
          <w:szCs w:val="24"/>
          <w:lang w:val="mn-MN"/>
        </w:rPr>
        <w:t>Акроны Их Сургууль</w:t>
      </w:r>
      <w:r w:rsidR="00B332AB">
        <w:rPr>
          <w:rFonts w:ascii="Arial" w:hAnsi="Arial" w:cs="Arial"/>
          <w:sz w:val="24"/>
          <w:szCs w:val="24"/>
          <w:lang w:val="mn-MN"/>
        </w:rPr>
        <w:t xml:space="preserve"> д</w:t>
      </w:r>
      <w:r w:rsidR="006C1C8B">
        <w:rPr>
          <w:rFonts w:ascii="Arial" w:hAnsi="Arial" w:cs="Arial"/>
          <w:sz w:val="24"/>
          <w:szCs w:val="24"/>
          <w:lang w:val="mn-MN"/>
        </w:rPr>
        <w:t>ахь геронтологийн сургалт 1976 онд Геронтологи болон Хүний насан туршийн хөгжлийн институт байгуулагдсан үеэс эхэлжээ.</w:t>
      </w:r>
      <w:r w:rsidR="00B332AB">
        <w:rPr>
          <w:rFonts w:ascii="Arial" w:hAnsi="Arial" w:cs="Arial"/>
          <w:sz w:val="24"/>
          <w:szCs w:val="24"/>
          <w:lang w:val="mn-MN"/>
        </w:rPr>
        <w:t xml:space="preserve"> Бакалаврын мэргэшүүлэх геронтологийн сертификат олгох хөтөлбөр 1977 онд эхний төгсөлтөө хийсэн бол 1978 онд магистрийн түвшний мэргэшүүлэх сертификатын сургалтын анхны төгсөлт болжээ. Үүний зэрэгцээ сэтгэл судлалын чиглэлээр магистр, докторын </w:t>
      </w:r>
      <w:r w:rsidR="00B332AB">
        <w:rPr>
          <w:rFonts w:ascii="Arial" w:hAnsi="Arial" w:cs="Arial"/>
          <w:sz w:val="24"/>
          <w:szCs w:val="24"/>
          <w:lang w:val="mn-MN"/>
        </w:rPr>
        <w:lastRenderedPageBreak/>
        <w:t>түвшний хөтөлбөр геронтологийн мэргэжлийг давхар олгох болсон байна. Акроны Их Сургууль</w:t>
      </w:r>
      <w:r w:rsidR="00E05911" w:rsidRPr="00E05911">
        <w:rPr>
          <w:rFonts w:ascii="Arial" w:hAnsi="Arial" w:cs="Arial"/>
          <w:sz w:val="24"/>
          <w:szCs w:val="24"/>
        </w:rPr>
        <w:t xml:space="preserve"> </w:t>
      </w:r>
      <w:r w:rsidR="00B332AB">
        <w:rPr>
          <w:rFonts w:ascii="Arial" w:hAnsi="Arial" w:cs="Arial"/>
          <w:sz w:val="24"/>
          <w:szCs w:val="24"/>
          <w:lang w:val="mn-MN"/>
        </w:rPr>
        <w:t xml:space="preserve">22 төрлийн мэргэжлийн хөтөлбөрүүдээс 60 гаруй суралцагчийг хамруулахын зэрэгцээ олон нийтийн нийгмийн үйлчилгээний байгууллагаас суралцагчдыг хамруулсан сургуулийн хэмжээний хөтөлбөрийг хэрэгжүүлдэг байна. Өнөөгийн байдлаар бакалавр, магистрын түвшний сургалтуудад 56 оюутан суралцаж байна. Магистрын түвшний геронтологийн хөтөлбөрийг </w:t>
      </w:r>
      <w:r w:rsidR="00B332AB">
        <w:rPr>
          <w:rFonts w:ascii="Arial" w:hAnsi="Arial" w:cs="Arial"/>
          <w:sz w:val="24"/>
          <w:szCs w:val="24"/>
        </w:rPr>
        <w:t>Ke</w:t>
      </w:r>
      <w:r w:rsidR="00B332AB">
        <w:rPr>
          <w:rFonts w:ascii="Arial" w:hAnsi="Arial" w:cs="Arial"/>
          <w:sz w:val="24"/>
          <w:szCs w:val="24"/>
          <w:lang w:val="mn-MN"/>
        </w:rPr>
        <w:t xml:space="preserve">нт Их сургуультай хамтран хэрэгжүүлдэг байна. </w:t>
      </w:r>
    </w:p>
    <w:p w:rsidR="00510D82" w:rsidRDefault="00B332AB" w:rsidP="00E05911">
      <w:pPr>
        <w:rPr>
          <w:rFonts w:ascii="Arial" w:hAnsi="Arial" w:cs="Arial"/>
          <w:sz w:val="24"/>
          <w:szCs w:val="24"/>
          <w:lang w:val="mn-MN"/>
        </w:rPr>
      </w:pPr>
      <w:r>
        <w:rPr>
          <w:rFonts w:ascii="Arial" w:hAnsi="Arial" w:cs="Arial"/>
          <w:sz w:val="24"/>
          <w:szCs w:val="24"/>
          <w:lang w:val="mn-MN"/>
        </w:rPr>
        <w:t>Майами Их Сургууль Скрипп Геронтологийн Төв</w:t>
      </w:r>
      <w:r w:rsidR="00510D82">
        <w:rPr>
          <w:rFonts w:ascii="Arial" w:hAnsi="Arial" w:cs="Arial"/>
          <w:sz w:val="24"/>
          <w:szCs w:val="24"/>
          <w:lang w:val="mn-MN"/>
        </w:rPr>
        <w:t>өөрөө дамжуулан геронтологийн хөтөлбөрөө 1977 оноос магистрийн түвшний геронтологийн сургалтаар хэрэгжүүлж эхэлжээ</w:t>
      </w:r>
      <w:r w:rsidR="00E05911" w:rsidRPr="00E05911">
        <w:rPr>
          <w:rFonts w:ascii="Arial" w:hAnsi="Arial" w:cs="Arial"/>
          <w:sz w:val="24"/>
          <w:szCs w:val="24"/>
        </w:rPr>
        <w:t xml:space="preserve">. </w:t>
      </w:r>
      <w:r w:rsidR="00510D82">
        <w:rPr>
          <w:rFonts w:ascii="Arial" w:hAnsi="Arial" w:cs="Arial"/>
          <w:sz w:val="24"/>
          <w:szCs w:val="24"/>
          <w:lang w:val="mn-MN"/>
        </w:rPr>
        <w:t xml:space="preserve">2000 онд бакалаврын зэрэг олгох, 2005 онд докторын зэрэг олгох геронтологийн сургалтуудыг явуулах болжээ. 2009 оноос Тайландын Махидол Их Сургуультай хамтарсан хүн ам, нийгмийн геронтологийн чиглэлээр хамтарсан магистрийн хөтөлбөрийг хэрэгжүүлж байгаа юм байна. Майами Их Сургууль нь </w:t>
      </w:r>
      <w:r w:rsidR="000B5AFB">
        <w:rPr>
          <w:rFonts w:ascii="Arial" w:hAnsi="Arial" w:cs="Arial"/>
          <w:sz w:val="24"/>
          <w:szCs w:val="24"/>
          <w:lang w:val="mn-MN"/>
        </w:rPr>
        <w:t xml:space="preserve">олон улсын түвшинд </w:t>
      </w:r>
      <w:r w:rsidR="00510D82">
        <w:rPr>
          <w:rFonts w:ascii="Arial" w:hAnsi="Arial" w:cs="Arial"/>
          <w:sz w:val="24"/>
          <w:szCs w:val="24"/>
          <w:lang w:val="mn-MN"/>
        </w:rPr>
        <w:t xml:space="preserve">бакалавр, магистр, докторын түвшний </w:t>
      </w:r>
      <w:r w:rsidR="000B5AFB">
        <w:rPr>
          <w:rFonts w:ascii="Arial" w:hAnsi="Arial" w:cs="Arial"/>
          <w:sz w:val="24"/>
          <w:szCs w:val="24"/>
          <w:lang w:val="mn-MN"/>
        </w:rPr>
        <w:t xml:space="preserve">геронтологийн боловсролын хөтөлбөр хэрэгжүүлдэг 10 их дээд сургуулийн нэг юм. </w:t>
      </w:r>
      <w:r w:rsidR="004F28F9">
        <w:rPr>
          <w:rFonts w:ascii="Arial" w:hAnsi="Arial" w:cs="Arial"/>
          <w:sz w:val="24"/>
          <w:szCs w:val="24"/>
          <w:lang w:val="mn-MN"/>
        </w:rPr>
        <w:t xml:space="preserve">Майами Их </w:t>
      </w:r>
      <w:r w:rsidR="00E854D3">
        <w:rPr>
          <w:rFonts w:ascii="Arial" w:hAnsi="Arial" w:cs="Arial"/>
          <w:sz w:val="24"/>
          <w:szCs w:val="24"/>
          <w:lang w:val="mn-MN"/>
        </w:rPr>
        <w:t>Сургууль геронтологийн үндсэн 8</w:t>
      </w:r>
      <w:r w:rsidR="004F28F9">
        <w:rPr>
          <w:rFonts w:ascii="Arial" w:hAnsi="Arial" w:cs="Arial"/>
          <w:sz w:val="24"/>
          <w:szCs w:val="24"/>
          <w:lang w:val="mn-MN"/>
        </w:rPr>
        <w:t xml:space="preserve"> багштай</w:t>
      </w:r>
      <w:r w:rsidR="00E854D3">
        <w:rPr>
          <w:rFonts w:ascii="Arial" w:hAnsi="Arial" w:cs="Arial"/>
          <w:sz w:val="24"/>
          <w:szCs w:val="24"/>
          <w:lang w:val="mn-MN"/>
        </w:rPr>
        <w:t>, магистр, докторын 40 оюутантай,</w:t>
      </w:r>
      <w:r w:rsidR="00783892">
        <w:rPr>
          <w:rFonts w:ascii="Arial" w:hAnsi="Arial" w:cs="Arial"/>
          <w:sz w:val="24"/>
          <w:szCs w:val="24"/>
          <w:lang w:val="mn-MN"/>
        </w:rPr>
        <w:t xml:space="preserve"> бакалаврын зэргийн үндсэн болон хавсарга хөтөлбөрт 75 оюутан байна. Түүнчлэн Майами Их Сургуульд жил бүр нийгмийн ухааны 700 гаруй оюутан нийгмийн геронтологийн удиртгал хичээл судалдаг байна. </w:t>
      </w:r>
      <w:r w:rsidR="00611C7B">
        <w:rPr>
          <w:rFonts w:ascii="Arial" w:hAnsi="Arial" w:cs="Arial"/>
          <w:sz w:val="24"/>
          <w:szCs w:val="24"/>
          <w:lang w:val="mn-MN"/>
        </w:rPr>
        <w:t xml:space="preserve"> </w:t>
      </w:r>
      <w:r w:rsidR="00E854D3">
        <w:rPr>
          <w:rFonts w:ascii="Arial" w:hAnsi="Arial" w:cs="Arial"/>
          <w:sz w:val="24"/>
          <w:szCs w:val="24"/>
          <w:lang w:val="mn-MN"/>
        </w:rPr>
        <w:t xml:space="preserve">   </w:t>
      </w:r>
      <w:r w:rsidR="004F28F9">
        <w:rPr>
          <w:rFonts w:ascii="Arial" w:hAnsi="Arial" w:cs="Arial"/>
          <w:sz w:val="24"/>
          <w:szCs w:val="24"/>
          <w:lang w:val="mn-MN"/>
        </w:rPr>
        <w:t xml:space="preserve"> </w:t>
      </w:r>
    </w:p>
    <w:p w:rsidR="00F45249" w:rsidRDefault="00F45249" w:rsidP="00E05911">
      <w:pPr>
        <w:rPr>
          <w:rFonts w:ascii="Arial" w:hAnsi="Arial" w:cs="Arial"/>
          <w:sz w:val="24"/>
          <w:szCs w:val="24"/>
          <w:lang w:val="mn-MN"/>
        </w:rPr>
      </w:pPr>
      <w:r>
        <w:rPr>
          <w:rFonts w:ascii="Arial" w:hAnsi="Arial" w:cs="Arial"/>
          <w:sz w:val="24"/>
          <w:szCs w:val="24"/>
          <w:lang w:val="mn-MN"/>
        </w:rPr>
        <w:t>Дээрх хөтөлбөрүүд ялгаатай хандлагыг харуулж байна. Акроны их сургуулийн геронтологийн хөтөлбөр нь сертификатын мэргэшүүлэх, хавсарга мэргэжлийн /</w:t>
      </w:r>
      <w:r>
        <w:rPr>
          <w:rFonts w:ascii="Arial" w:hAnsi="Arial" w:cs="Arial"/>
          <w:sz w:val="24"/>
          <w:szCs w:val="24"/>
        </w:rPr>
        <w:t>minor</w:t>
      </w:r>
      <w:r>
        <w:rPr>
          <w:rFonts w:ascii="Arial" w:hAnsi="Arial" w:cs="Arial"/>
          <w:sz w:val="24"/>
          <w:szCs w:val="24"/>
          <w:lang w:val="mn-MN"/>
        </w:rPr>
        <w:t>/ чиглэлээр голлон явагдаж суралцагчийн үндсэн мэргэжлийн боловсролын хөтөлбөрт интеграцчлагдсан байдлаар насжилт, ахмад настны биологи, сэтгэл зүй, нийгмийн хөгжлийн талаар олон салбарын ойлголт мэдлэг олгоход анхаарч байна. Харин Майами Их Сургуулийн хувьд бие даасан геронтологийн зэрэг олгох хөтөлбөр хэрэгжүүлж сура</w:t>
      </w:r>
      <w:r w:rsidR="00C9094E">
        <w:rPr>
          <w:rFonts w:ascii="Arial" w:hAnsi="Arial" w:cs="Arial"/>
          <w:sz w:val="24"/>
          <w:szCs w:val="24"/>
          <w:lang w:val="mn-MN"/>
        </w:rPr>
        <w:t>лцагчдад геронтологийн цө</w:t>
      </w:r>
      <w:r>
        <w:rPr>
          <w:rFonts w:ascii="Arial" w:hAnsi="Arial" w:cs="Arial"/>
          <w:sz w:val="24"/>
          <w:szCs w:val="24"/>
          <w:lang w:val="mn-MN"/>
        </w:rPr>
        <w:t xml:space="preserve">м агуулга, чадварыг эзэмшүүлэх </w:t>
      </w:r>
      <w:r w:rsidR="00C9094E">
        <w:rPr>
          <w:rFonts w:ascii="Arial" w:hAnsi="Arial" w:cs="Arial"/>
          <w:sz w:val="24"/>
          <w:szCs w:val="24"/>
          <w:lang w:val="mn-MN"/>
        </w:rPr>
        <w:t xml:space="preserve">хөтөлбөрийн загварыг </w:t>
      </w:r>
      <w:r>
        <w:rPr>
          <w:rFonts w:ascii="Arial" w:hAnsi="Arial" w:cs="Arial"/>
          <w:sz w:val="24"/>
          <w:szCs w:val="24"/>
          <w:lang w:val="mn-MN"/>
        </w:rPr>
        <w:t>ахмад настантай ажиллах салбарт практик үйл ажиллагаа эрхлэх, судалгаа хийхэд дадлагажуулж бэлтгэх</w:t>
      </w:r>
      <w:r w:rsidR="00C9094E">
        <w:rPr>
          <w:rFonts w:ascii="Arial" w:hAnsi="Arial" w:cs="Arial"/>
          <w:sz w:val="24"/>
          <w:szCs w:val="24"/>
          <w:lang w:val="mn-MN"/>
        </w:rPr>
        <w:t xml:space="preserve"> хичээл дадлагатай хослуул</w:t>
      </w:r>
      <w:r>
        <w:rPr>
          <w:rFonts w:ascii="Arial" w:hAnsi="Arial" w:cs="Arial"/>
          <w:sz w:val="24"/>
          <w:szCs w:val="24"/>
          <w:lang w:val="mn-MN"/>
        </w:rPr>
        <w:t>даг байна.</w:t>
      </w:r>
      <w:r w:rsidR="00C9094E">
        <w:rPr>
          <w:rFonts w:ascii="Arial" w:hAnsi="Arial" w:cs="Arial"/>
          <w:sz w:val="24"/>
          <w:szCs w:val="24"/>
          <w:lang w:val="mn-MN"/>
        </w:rPr>
        <w:t xml:space="preserve"> Майами Их Сургуульд Акроны Их Сургуультай харьцуулахад маш бага сертификат олгож мэргэшүүлэх</w:t>
      </w:r>
      <w:r>
        <w:rPr>
          <w:rFonts w:ascii="Arial" w:hAnsi="Arial" w:cs="Arial"/>
          <w:sz w:val="24"/>
          <w:szCs w:val="24"/>
          <w:lang w:val="mn-MN"/>
        </w:rPr>
        <w:t xml:space="preserve"> </w:t>
      </w:r>
      <w:r w:rsidR="00C9094E">
        <w:rPr>
          <w:rFonts w:ascii="Arial" w:hAnsi="Arial" w:cs="Arial"/>
          <w:sz w:val="24"/>
          <w:szCs w:val="24"/>
          <w:lang w:val="mn-MN"/>
        </w:rPr>
        <w:t>сургалт явагддаг байна. Янгстаун Их Сургуулийн хувьд бакалаврын түвшний</w:t>
      </w:r>
      <w:r w:rsidR="005D184A">
        <w:rPr>
          <w:rFonts w:ascii="Arial" w:hAnsi="Arial" w:cs="Arial"/>
          <w:sz w:val="24"/>
          <w:szCs w:val="24"/>
          <w:lang w:val="mn-MN"/>
        </w:rPr>
        <w:t xml:space="preserve"> үндсэн, хавсарга, сертификатын геронтологийн хөтөлбөрийг хэрэгжүүлж байна. Эдгээр геронтологийн хөтөлбөрүүд бүгд магадлан итгэмжлэлд орох хэрэгтэй юу? Хандлагын хувьд зарчмын ялгаатай дээрх хөтөлбөрүүд магадлан итгэмжлэлээс юу хүлээх вэ? </w:t>
      </w:r>
    </w:p>
    <w:p w:rsidR="00E05911" w:rsidRDefault="0065189D" w:rsidP="00E05911">
      <w:pPr>
        <w:rPr>
          <w:rFonts w:ascii="Arial" w:hAnsi="Arial" w:cs="Arial"/>
          <w:sz w:val="24"/>
          <w:szCs w:val="24"/>
          <w:lang w:val="mn-MN"/>
        </w:rPr>
      </w:pPr>
      <w:r>
        <w:rPr>
          <w:rFonts w:ascii="Arial" w:hAnsi="Arial" w:cs="Arial"/>
          <w:sz w:val="24"/>
          <w:szCs w:val="24"/>
          <w:lang w:val="mn-MN"/>
        </w:rPr>
        <w:t xml:space="preserve">Бакалаврын түвшний геронтологийн сургалт голлодог </w:t>
      </w:r>
      <w:r w:rsidR="005D184A">
        <w:rPr>
          <w:rFonts w:ascii="Arial" w:hAnsi="Arial" w:cs="Arial"/>
          <w:sz w:val="24"/>
          <w:szCs w:val="24"/>
          <w:lang w:val="mn-MN"/>
        </w:rPr>
        <w:t>Янгстаун Их Сургуулийн хувьд</w:t>
      </w:r>
      <w:r>
        <w:rPr>
          <w:rFonts w:ascii="Arial" w:hAnsi="Arial" w:cs="Arial"/>
          <w:sz w:val="24"/>
          <w:szCs w:val="24"/>
          <w:lang w:val="mn-MN"/>
        </w:rPr>
        <w:t xml:space="preserve"> магадлан итгэмжлэлд хамрагдах нь хэд хэдэн давуу талтай. Үндэсний хэмжээний хөтөлбөрүүдтэй харьцуулах, танигдах боломж гарна, багш нарын тоо нэмэгдэх, магадлан итгэмжлэх явцад захиргаа удирдлагын дэмжлэг нэмэгдэх боломжтой, хөтөлбөртөө элсэгчид татах, сургах, төгсөгчдийн ажил эрхлэлтийг нэмэгдүүлэх </w:t>
      </w:r>
      <w:r>
        <w:rPr>
          <w:rFonts w:ascii="Arial" w:hAnsi="Arial" w:cs="Arial"/>
          <w:sz w:val="24"/>
          <w:szCs w:val="24"/>
          <w:lang w:val="mn-MN"/>
        </w:rPr>
        <w:lastRenderedPageBreak/>
        <w:t xml:space="preserve">боломж гарна. Хөтөлбөрийн магадлан итгэмжлэлд хамрагдсанаар суралцагчид болон сонирхсон хүмүүст геронтологийн хөтөлбөрөө сурталчлахад багш нарт дэмжлэг болно. Хөтөлбөрийн магадлан итгэмжлэлийн үйл явцад Социологи, Хүн судлал, Геронтологийн тэнхэмүүд геронтологийн салбар дундын шинж чанарыг илүү ойлгох ач холбогдолтой. </w:t>
      </w:r>
      <w:r w:rsidR="008917B4">
        <w:rPr>
          <w:rFonts w:ascii="Arial" w:hAnsi="Arial" w:cs="Arial"/>
          <w:sz w:val="24"/>
          <w:szCs w:val="24"/>
          <w:lang w:val="mn-MN"/>
        </w:rPr>
        <w:t>Түүнчлэн ажил олгогчдод геронтологийн хөтөлбөрийн үнэ цэнэ</w:t>
      </w:r>
      <w:r w:rsidR="004D5DCB">
        <w:rPr>
          <w:rFonts w:ascii="Arial" w:hAnsi="Arial" w:cs="Arial"/>
          <w:sz w:val="24"/>
          <w:szCs w:val="24"/>
          <w:lang w:val="mn-MN"/>
        </w:rPr>
        <w:t>,</w:t>
      </w:r>
      <w:r w:rsidR="008917B4">
        <w:rPr>
          <w:rFonts w:ascii="Arial" w:hAnsi="Arial" w:cs="Arial"/>
          <w:sz w:val="24"/>
          <w:szCs w:val="24"/>
          <w:lang w:val="mn-MN"/>
        </w:rPr>
        <w:t xml:space="preserve"> ач холбогдлыг ойлгуулах боломжийг магадлан итгэмжлэл нэмэгдүүлнэ. </w:t>
      </w:r>
      <w:r w:rsidR="004D5DCB">
        <w:rPr>
          <w:rFonts w:ascii="Arial" w:hAnsi="Arial" w:cs="Arial"/>
          <w:sz w:val="24"/>
          <w:szCs w:val="24"/>
          <w:lang w:val="mn-MN"/>
        </w:rPr>
        <w:t xml:space="preserve">Магадлан итгэмжлэл хийхэд тулгарах бэрхшээл нь багш нарын ажлын ачаалал нэмэгдэх, жижиг хөтөлбөр учраас магадлан итгэмжлэлийн шаардлагыг хангахын тулд өртөг зардал их гарах, зохицуулалт хийхэд хүндрэл тулгарах гэх мэт асуудлууд байна.  </w:t>
      </w:r>
    </w:p>
    <w:p w:rsidR="008917B4" w:rsidRPr="002C0EBE" w:rsidRDefault="008F4845" w:rsidP="00E05911">
      <w:pPr>
        <w:rPr>
          <w:rFonts w:ascii="Arial" w:hAnsi="Arial" w:cs="Arial"/>
          <w:sz w:val="24"/>
          <w:szCs w:val="24"/>
          <w:lang w:val="mn-MN"/>
        </w:rPr>
      </w:pPr>
      <w:r>
        <w:rPr>
          <w:rFonts w:ascii="Arial" w:hAnsi="Arial" w:cs="Arial"/>
          <w:sz w:val="24"/>
          <w:szCs w:val="24"/>
          <w:lang w:val="mn-MN"/>
        </w:rPr>
        <w:t>Акроны Их Сургуульд бакалавр, магистр</w:t>
      </w:r>
      <w:r w:rsidR="007330E3">
        <w:rPr>
          <w:rFonts w:ascii="Arial" w:hAnsi="Arial" w:cs="Arial"/>
          <w:sz w:val="24"/>
          <w:szCs w:val="24"/>
          <w:lang w:val="mn-MN"/>
        </w:rPr>
        <w:t>, доктор</w:t>
      </w:r>
      <w:r>
        <w:rPr>
          <w:rFonts w:ascii="Arial" w:hAnsi="Arial" w:cs="Arial"/>
          <w:sz w:val="24"/>
          <w:szCs w:val="24"/>
          <w:lang w:val="mn-MN"/>
        </w:rPr>
        <w:t>ын</w:t>
      </w:r>
      <w:r w:rsidR="00ED2DE6">
        <w:rPr>
          <w:rFonts w:ascii="Arial" w:hAnsi="Arial" w:cs="Arial"/>
          <w:sz w:val="24"/>
          <w:szCs w:val="24"/>
          <w:lang w:val="mn-MN"/>
        </w:rPr>
        <w:t xml:space="preserve"> түвшний мэргэжлийн хөтөлбөрүүд</w:t>
      </w:r>
      <w:r w:rsidR="007330E3">
        <w:rPr>
          <w:rFonts w:ascii="Arial" w:hAnsi="Arial" w:cs="Arial"/>
          <w:sz w:val="24"/>
          <w:szCs w:val="24"/>
          <w:lang w:val="mn-MN"/>
        </w:rPr>
        <w:t xml:space="preserve">тэй өрсөлдөх бус, харин </w:t>
      </w:r>
      <w:r w:rsidR="00ED2DE6">
        <w:rPr>
          <w:rFonts w:ascii="Arial" w:hAnsi="Arial" w:cs="Arial"/>
          <w:sz w:val="24"/>
          <w:szCs w:val="24"/>
          <w:lang w:val="mn-MN"/>
        </w:rPr>
        <w:t>ахмад настантай ажиллах болон насжилтын асуудлаар нэмэлтээр мэргэшүүлэх хөтөлбөрүүдийг хэрэгжүүлдэг онцлогтой</w:t>
      </w:r>
      <w:r w:rsidR="007330E3">
        <w:rPr>
          <w:rFonts w:ascii="Arial" w:hAnsi="Arial" w:cs="Arial"/>
          <w:sz w:val="24"/>
          <w:szCs w:val="24"/>
          <w:lang w:val="mn-MN"/>
        </w:rPr>
        <w:t xml:space="preserve"> бөгөөд саяхныг болтол Акроны Их Сургууль Дээд боловсрол дахь Геронтологийн Холбооны </w:t>
      </w:r>
      <w:r w:rsidR="00ED2DE6">
        <w:rPr>
          <w:rFonts w:ascii="Arial" w:hAnsi="Arial" w:cs="Arial"/>
          <w:sz w:val="24"/>
          <w:szCs w:val="24"/>
          <w:lang w:val="mn-MN"/>
        </w:rPr>
        <w:t xml:space="preserve"> </w:t>
      </w:r>
      <w:r w:rsidR="007330E3">
        <w:rPr>
          <w:rFonts w:ascii="Arial" w:hAnsi="Arial" w:cs="Arial"/>
          <w:sz w:val="24"/>
          <w:szCs w:val="24"/>
        </w:rPr>
        <w:t>(AGHE)</w:t>
      </w:r>
      <w:r w:rsidR="007330E3">
        <w:rPr>
          <w:rFonts w:ascii="Arial" w:hAnsi="Arial" w:cs="Arial"/>
          <w:sz w:val="24"/>
          <w:szCs w:val="24"/>
          <w:lang w:val="mn-MN"/>
        </w:rPr>
        <w:t xml:space="preserve"> үлгэрчилсэн хөтөлбөрийг дагах боломжгүй байсан нь тус хөтөлбөрийн шаардлагаар цаг нэмэх хэрэгтэй</w:t>
      </w:r>
      <w:r w:rsidR="002C0EBE">
        <w:rPr>
          <w:rFonts w:ascii="Arial" w:hAnsi="Arial" w:cs="Arial"/>
          <w:sz w:val="24"/>
          <w:szCs w:val="24"/>
          <w:lang w:val="mn-MN"/>
        </w:rPr>
        <w:t xml:space="preserve"> байсантай холбоотой байжээ. Одоо Акроны  Их Сургууль геронтологийн хөтөлбөрөө үндэсний хэмжээнд үнэлүүлэхэд анхаарах болов. Нөгөөтэйгүүр Дээд боловсрол дахь Геронтологийн Холбоо </w:t>
      </w:r>
      <w:r w:rsidR="002C0EBE">
        <w:rPr>
          <w:rFonts w:ascii="Arial" w:hAnsi="Arial" w:cs="Arial"/>
          <w:sz w:val="24"/>
          <w:szCs w:val="24"/>
        </w:rPr>
        <w:t>(AGHE)</w:t>
      </w:r>
      <w:r w:rsidR="002C0EBE">
        <w:rPr>
          <w:rFonts w:ascii="Arial" w:hAnsi="Arial" w:cs="Arial"/>
          <w:sz w:val="24"/>
          <w:szCs w:val="24"/>
          <w:lang w:val="mn-MN"/>
        </w:rPr>
        <w:t xml:space="preserve"> зэрэг үндэсний байгууллагууд геронтологийн боловсролын хөтөлбөрт тавьж буй шаардлагаа янз бүрийн түвшний болон ялгаатай төрлийн хөтөлбөрүүдэд нийцүүлэн тодорхойлох хэрэгцээтэй байна. </w:t>
      </w:r>
    </w:p>
    <w:p w:rsidR="00E05911" w:rsidRPr="00E05911" w:rsidRDefault="006F1860" w:rsidP="00E05911">
      <w:pPr>
        <w:rPr>
          <w:rFonts w:ascii="Arial" w:hAnsi="Arial" w:cs="Arial"/>
          <w:sz w:val="24"/>
          <w:szCs w:val="24"/>
        </w:rPr>
      </w:pPr>
      <w:r>
        <w:rPr>
          <w:rFonts w:ascii="Arial" w:hAnsi="Arial" w:cs="Arial"/>
          <w:sz w:val="24"/>
          <w:szCs w:val="24"/>
          <w:lang w:val="mn-MN"/>
        </w:rPr>
        <w:t xml:space="preserve">Бакалаврын 75 болон  магистраас дээш түвшний 40 оюутан суралцагчтай </w:t>
      </w:r>
      <w:r w:rsidR="00320AD6">
        <w:rPr>
          <w:rFonts w:ascii="Arial" w:hAnsi="Arial" w:cs="Arial"/>
          <w:sz w:val="24"/>
          <w:szCs w:val="24"/>
          <w:lang w:val="mn-MN"/>
        </w:rPr>
        <w:t>хамгийн том хөтөлбөр болох Майами Их Сургуулийн</w:t>
      </w:r>
      <w:r>
        <w:rPr>
          <w:rFonts w:ascii="Arial" w:hAnsi="Arial" w:cs="Arial"/>
          <w:sz w:val="24"/>
          <w:szCs w:val="24"/>
          <w:lang w:val="mn-MN"/>
        </w:rPr>
        <w:t xml:space="preserve"> хувьд ч бусад хөтөлбөрт тулгарч буй Төгсөгчид хаана ямар ажлын байран дээр ажиллах вэ?  Боловсролын зэргээр ялгаатай шаардлага байх уу? гэх мэт асуудал тулгарч байна. Магадлан итгэмжлэх явцтай холбоотой захиргааны болон бусад зардал, нөөцтэй холбоотой асуудал энд мөн тулгарч байна. Майами Их Сургууль бүтэн цагийн үндсэн 8 багштай хэдий ч </w:t>
      </w:r>
      <w:r>
        <w:rPr>
          <w:rFonts w:ascii="Arial" w:hAnsi="Arial" w:cs="Arial"/>
          <w:sz w:val="24"/>
          <w:szCs w:val="24"/>
        </w:rPr>
        <w:t>AGHE</w:t>
      </w:r>
      <w:r w:rsidRPr="00E05911">
        <w:rPr>
          <w:rFonts w:ascii="Arial" w:hAnsi="Arial" w:cs="Arial"/>
          <w:sz w:val="24"/>
          <w:szCs w:val="24"/>
        </w:rPr>
        <w:t xml:space="preserve"> </w:t>
      </w:r>
      <w:r>
        <w:rPr>
          <w:rFonts w:ascii="Arial" w:hAnsi="Arial" w:cs="Arial"/>
          <w:sz w:val="24"/>
          <w:szCs w:val="24"/>
          <w:lang w:val="mn-MN"/>
        </w:rPr>
        <w:t>–ийн үлгэрчилсэн хөтөлбөрийг хэрэгжүүлэхэд их хөдөлмөр цаг хугацаа үүрэг хариуцлагыг шаардаж байгаа тул магадлан итгэмжлэгдэх тохиолдолд багшийн ачаалал, нэмэлт нөөц улам нэмэгдэнэ. Нөгөө талаар магадлан итгэмжлэл нь геронтологийн хөтөлбөрийн элсэлт, ажил олгогчдын ойлголт мэдлэгийг нэмэгдүүлэх,  төгсөгчдийн ажил эрхлэлт</w:t>
      </w:r>
      <w:r w:rsidR="0008461B">
        <w:rPr>
          <w:rFonts w:ascii="Arial" w:hAnsi="Arial" w:cs="Arial"/>
          <w:sz w:val="24"/>
          <w:szCs w:val="24"/>
          <w:lang w:val="mn-MN"/>
        </w:rPr>
        <w:t xml:space="preserve"> сайжрах, геронтологийн цө</w:t>
      </w:r>
      <w:r w:rsidR="00213052">
        <w:rPr>
          <w:rFonts w:ascii="Arial" w:hAnsi="Arial" w:cs="Arial"/>
          <w:sz w:val="24"/>
          <w:szCs w:val="24"/>
          <w:lang w:val="mn-MN"/>
        </w:rPr>
        <w:t xml:space="preserve">м хөтөлбөр агуулга батлагдах </w:t>
      </w:r>
      <w:r>
        <w:rPr>
          <w:rFonts w:ascii="Arial" w:hAnsi="Arial" w:cs="Arial"/>
          <w:sz w:val="24"/>
          <w:szCs w:val="24"/>
          <w:lang w:val="mn-MN"/>
        </w:rPr>
        <w:t xml:space="preserve">давуу талыг бий болгож байна. </w:t>
      </w:r>
    </w:p>
    <w:p w:rsidR="006279D4" w:rsidRDefault="006279D4" w:rsidP="00BF3A42">
      <w:pPr>
        <w:jc w:val="center"/>
        <w:rPr>
          <w:rFonts w:ascii="Arial" w:hAnsi="Arial" w:cs="Arial"/>
          <w:caps/>
          <w:sz w:val="24"/>
          <w:szCs w:val="24"/>
          <w:lang w:val="mn-MN"/>
        </w:rPr>
      </w:pPr>
    </w:p>
    <w:p w:rsidR="00E05911" w:rsidRPr="005D184A" w:rsidRDefault="005D184A" w:rsidP="00BF3A42">
      <w:pPr>
        <w:jc w:val="center"/>
        <w:rPr>
          <w:rFonts w:ascii="Arial" w:hAnsi="Arial" w:cs="Arial"/>
          <w:caps/>
          <w:sz w:val="24"/>
          <w:szCs w:val="24"/>
          <w:lang w:val="mn-MN"/>
        </w:rPr>
      </w:pPr>
      <w:r w:rsidRPr="005D184A">
        <w:rPr>
          <w:rFonts w:ascii="Arial" w:hAnsi="Arial" w:cs="Arial"/>
          <w:caps/>
          <w:sz w:val="24"/>
          <w:szCs w:val="24"/>
          <w:lang w:val="mn-MN"/>
        </w:rPr>
        <w:t xml:space="preserve">Дүгнэлт </w:t>
      </w:r>
    </w:p>
    <w:p w:rsidR="00E05911" w:rsidRPr="00E05911" w:rsidRDefault="005D184A" w:rsidP="00E05911">
      <w:pPr>
        <w:rPr>
          <w:rFonts w:ascii="Arial" w:hAnsi="Arial" w:cs="Arial"/>
          <w:sz w:val="24"/>
          <w:szCs w:val="24"/>
        </w:rPr>
      </w:pPr>
      <w:r>
        <w:rPr>
          <w:rFonts w:ascii="Arial" w:hAnsi="Arial" w:cs="Arial"/>
          <w:sz w:val="24"/>
          <w:szCs w:val="24"/>
          <w:lang w:val="mn-MN"/>
        </w:rPr>
        <w:t xml:space="preserve">Селцер 25 жилийн өмнө магадлан итгэмжлэл ямар үр дүнтэй болохыг урьдчилан сайтар тодорхойлсон үзэл баримтлал чухал болохыг нэгэнтээ тэмдэглэж байжээ </w:t>
      </w:r>
      <w:r w:rsidR="00E05911" w:rsidRPr="00E05911">
        <w:rPr>
          <w:rFonts w:ascii="Arial" w:hAnsi="Arial" w:cs="Arial"/>
          <w:sz w:val="24"/>
          <w:szCs w:val="24"/>
        </w:rPr>
        <w:t xml:space="preserve">(Seltzer, 1985). </w:t>
      </w:r>
      <w:r w:rsidR="00285E1C">
        <w:rPr>
          <w:rFonts w:ascii="Arial" w:hAnsi="Arial" w:cs="Arial"/>
          <w:sz w:val="24"/>
          <w:szCs w:val="24"/>
          <w:lang w:val="mn-MN"/>
        </w:rPr>
        <w:t xml:space="preserve">Маргаан хэлэлцүүлэг үргэлжилж байгаа хэдий ч харилцан зөвшилцөл </w:t>
      </w:r>
      <w:r w:rsidR="00285E1C">
        <w:rPr>
          <w:rFonts w:ascii="Arial" w:hAnsi="Arial" w:cs="Arial"/>
          <w:sz w:val="24"/>
          <w:szCs w:val="24"/>
          <w:lang w:val="mn-MN"/>
        </w:rPr>
        <w:lastRenderedPageBreak/>
        <w:t>бүхий ойлголт юун дээр төвлөрч байна гэхээр насжилт, ахмад настантай ажиллах чиглэлээр бэлтгэгдэж буй мэргэжилтэнд тавигдах шаардлагыг жигдлэх, нийцтэй болгох, боловсролын ахисан зэргийн түвшний сургалтад хамрагдаж буй суралцагчид нь геронтологийн боловсролын анхан шатны мэдлэг чадвар эзэмшүүлэх хөтөлбөрийг судалсан байх, төгсөгчид ахмад настантай ажиллахад бэлтгэгдэн тодорхой мэдлэг чадвар хандлагыг эзэмшсэн байх ёстой гэсэн зорилгоор хөтөлбөрийн магадлан итгэмжлэл хийгдэх шаардлагатай гэсэн үзэл юм</w:t>
      </w:r>
      <w:r w:rsidR="00E05911" w:rsidRPr="00E05911">
        <w:rPr>
          <w:rFonts w:ascii="Arial" w:hAnsi="Arial" w:cs="Arial"/>
          <w:sz w:val="24"/>
          <w:szCs w:val="24"/>
        </w:rPr>
        <w:t>.</w:t>
      </w:r>
      <w:r w:rsidR="00285E1C">
        <w:rPr>
          <w:rFonts w:ascii="Arial" w:hAnsi="Arial" w:cs="Arial"/>
          <w:sz w:val="24"/>
          <w:szCs w:val="24"/>
          <w:lang w:val="mn-MN"/>
        </w:rPr>
        <w:t xml:space="preserve"> Маргаантай байгаа зүйл нь энэ зорилгыг хэрэгжүүлэх геронтологийн боловсролын сургалтын хөтөлбөрийн цөм агуулга ямар байх вэ гэдгийг зөвшилцөж тодорхойлох явдал. </w:t>
      </w:r>
      <w:r w:rsidR="00ED2484">
        <w:rPr>
          <w:rFonts w:ascii="Arial" w:hAnsi="Arial" w:cs="Arial"/>
          <w:sz w:val="24"/>
          <w:szCs w:val="24"/>
          <w:lang w:val="mn-MN"/>
        </w:rPr>
        <w:t>Үндэсний хэмжээний хөтөлбөрийн магадлан итгэмжлэлийн стандарт нь геронтологийн хөтөлбөрийг боловсронгуй болгоход тустай гэж үзэж байна. OAGE буюу</w:t>
      </w:r>
      <w:r w:rsidR="00ED2484" w:rsidRPr="00087ED8">
        <w:rPr>
          <w:rFonts w:ascii="Arial" w:hAnsi="Arial" w:cs="Arial"/>
          <w:sz w:val="24"/>
          <w:szCs w:val="24"/>
          <w:lang w:val="mn-MN"/>
        </w:rPr>
        <w:t xml:space="preserve"> </w:t>
      </w:r>
      <w:r w:rsidR="00ED2484">
        <w:rPr>
          <w:rFonts w:ascii="Arial" w:hAnsi="Arial" w:cs="Arial"/>
          <w:sz w:val="24"/>
          <w:szCs w:val="24"/>
          <w:lang w:val="mn-MN"/>
        </w:rPr>
        <w:t xml:space="preserve">Охайогийн Геронтологи болон Боловсролын Холбоотой хамтрах, “хэрэглэгч бүлгүүд”-тэй зөвлөлдөх нь ач холбогдолтой. “Хэрэглэгч бүлгүүд”-д орон нутаг, </w:t>
      </w:r>
      <w:r w:rsidR="00BF6A62">
        <w:rPr>
          <w:rFonts w:ascii="Arial" w:hAnsi="Arial" w:cs="Arial"/>
          <w:sz w:val="24"/>
          <w:szCs w:val="24"/>
          <w:lang w:val="mn-MN"/>
        </w:rPr>
        <w:t xml:space="preserve">муж, </w:t>
      </w:r>
      <w:r w:rsidR="00ED2484">
        <w:rPr>
          <w:rFonts w:ascii="Arial" w:hAnsi="Arial" w:cs="Arial"/>
          <w:sz w:val="24"/>
          <w:szCs w:val="24"/>
          <w:lang w:val="mn-MN"/>
        </w:rPr>
        <w:t>үндэсний түвшний</w:t>
      </w:r>
      <w:r w:rsidR="00BF6A62">
        <w:rPr>
          <w:rFonts w:ascii="Arial" w:hAnsi="Arial" w:cs="Arial"/>
          <w:sz w:val="24"/>
          <w:szCs w:val="24"/>
          <w:lang w:val="mn-MN"/>
        </w:rPr>
        <w:t xml:space="preserve"> төрийн болон төрийн бус байгууллага, хувийн хэвшил, эрүүл мэндийн зэрэг салбарын байгууллагууд хамаарна. </w:t>
      </w:r>
      <w:r w:rsidR="00C43C53">
        <w:rPr>
          <w:rFonts w:ascii="Arial" w:hAnsi="Arial" w:cs="Arial"/>
          <w:sz w:val="24"/>
          <w:szCs w:val="24"/>
          <w:lang w:val="mn-MN"/>
        </w:rPr>
        <w:t>Магадлан итгэмжлэгдсэн хөтөлбөрийг төгссөн төгсөгчид нь ахмад настай хүн амд үзүүлэх үйлчилгээний чанарыг дээшлүүлэхэд нөлөө үзүүлнэ. Магадлан итгэмжлэлийн үйл явц нь хамтын ажиллагааг өргөжүүлнэ. Оролцогч талууд геронтологийн хөтөлбөрийн ач холбогдол, үр дүнгийн талаар илүү ойлголт мэдлэгтэй бол</w:t>
      </w:r>
      <w:r w:rsidR="00A46866">
        <w:rPr>
          <w:rFonts w:ascii="Arial" w:hAnsi="Arial" w:cs="Arial"/>
          <w:sz w:val="24"/>
          <w:szCs w:val="24"/>
          <w:lang w:val="mn-MN"/>
        </w:rPr>
        <w:t xml:space="preserve">но. </w:t>
      </w:r>
    </w:p>
    <w:p w:rsidR="00A53E46" w:rsidRDefault="00A46866" w:rsidP="00E05911">
      <w:pPr>
        <w:rPr>
          <w:rFonts w:ascii="Arial" w:hAnsi="Arial" w:cs="Arial"/>
          <w:sz w:val="24"/>
          <w:szCs w:val="24"/>
          <w:lang w:val="mn-MN"/>
        </w:rPr>
      </w:pPr>
      <w:r>
        <w:rPr>
          <w:rFonts w:ascii="Arial" w:hAnsi="Arial" w:cs="Arial"/>
          <w:sz w:val="24"/>
          <w:szCs w:val="24"/>
          <w:lang w:val="mn-MN"/>
        </w:rPr>
        <w:t>Геронтологи нь шинжлэх ухааны салбарын хувьд мэргэжлийн хил хязгаараа тодорхойлох хэрэгтэй байна. Бакалаврын түвшний геронтологийн хөтөлбөрт либерал</w:t>
      </w:r>
      <w:r w:rsidR="00A53E46">
        <w:rPr>
          <w:rFonts w:ascii="Arial" w:hAnsi="Arial" w:cs="Arial"/>
          <w:sz w:val="24"/>
          <w:szCs w:val="24"/>
          <w:lang w:val="mn-MN"/>
        </w:rPr>
        <w:t xml:space="preserve"> ерөнхий</w:t>
      </w:r>
      <w:r>
        <w:rPr>
          <w:rFonts w:ascii="Arial" w:hAnsi="Arial" w:cs="Arial"/>
          <w:sz w:val="24"/>
          <w:szCs w:val="24"/>
          <w:lang w:val="mn-MN"/>
        </w:rPr>
        <w:t xml:space="preserve"> боловсрол</w:t>
      </w:r>
      <w:r w:rsidR="00A53E46">
        <w:rPr>
          <w:rFonts w:ascii="Arial" w:hAnsi="Arial" w:cs="Arial"/>
          <w:sz w:val="24"/>
          <w:szCs w:val="24"/>
          <w:lang w:val="mn-MN"/>
        </w:rPr>
        <w:t xml:space="preserve"> болон</w:t>
      </w:r>
      <w:r>
        <w:rPr>
          <w:rFonts w:ascii="Arial" w:hAnsi="Arial" w:cs="Arial"/>
          <w:sz w:val="24"/>
          <w:szCs w:val="24"/>
          <w:lang w:val="mn-MN"/>
        </w:rPr>
        <w:t xml:space="preserve"> хэрэглээний мэргэжлийн боловсролын балансийг хангах шаардлага тулгарч байна. Боловсролын зэрэг олгох сургалт, </w:t>
      </w:r>
      <w:r w:rsidR="00852BEE">
        <w:rPr>
          <w:rFonts w:ascii="Arial" w:hAnsi="Arial" w:cs="Arial"/>
          <w:sz w:val="24"/>
          <w:szCs w:val="24"/>
        </w:rPr>
        <w:t xml:space="preserve"> </w:t>
      </w:r>
      <w:r w:rsidR="00A53E46">
        <w:rPr>
          <w:rFonts w:ascii="Arial" w:hAnsi="Arial" w:cs="Arial"/>
          <w:sz w:val="24"/>
          <w:szCs w:val="24"/>
          <w:lang w:val="mn-MN"/>
        </w:rPr>
        <w:t xml:space="preserve">мэргэшүүлэх, сертификат олгох гэх мэт сургалтын төрлүүдээр магадлан итгэмжлэлийн шаардлагыг ялгаатай тодорхойлох хэрэгцээтэй байна. Геронтологийн хөтөлбөрийн магадлан итгэмжлэл чухал, шаардлагатай бөгөөд үүнийг хийснээр давуу тал нь сул тал, тулгарах бэрхшээлүүдээс илүү байх юм гэж үзэж байна. Гэсэн хэдий боловч магадлан итгэмжлэлийн үйл явцад гарах эрсдэлийг тооцох шаардлагатай багшлах боловсон хүчний тоо, нөөц, зардал өртөг зэргийг анхаарч тодорхойлох хэрэгтэй юм.  Америкийн нийгэмд геронтологийн чилэлээр мэргэжилтэн бэлтгэгдэх, тоо хэмжээг нэмэгдүүлэх хэрэгцээ өндөр байна. Үндэсний хэмжээний магадлан итгэмжлэл нь маргаашийн ажиллах хүчний нөөцийг өргөжүүлэхэд ач холбогдолтой алхам болно. </w:t>
      </w:r>
    </w:p>
    <w:p w:rsidR="006279D4" w:rsidRDefault="00E05911" w:rsidP="00167012">
      <w:pPr>
        <w:rPr>
          <w:rFonts w:ascii="Arial" w:hAnsi="Arial" w:cs="Arial"/>
          <w:caps/>
          <w:sz w:val="24"/>
          <w:szCs w:val="24"/>
          <w:lang w:val="mn-MN"/>
        </w:rPr>
      </w:pPr>
      <w:r w:rsidRPr="00E05911">
        <w:rPr>
          <w:rFonts w:ascii="Arial" w:hAnsi="Arial" w:cs="Arial"/>
          <w:sz w:val="24"/>
          <w:szCs w:val="24"/>
        </w:rPr>
        <w:t xml:space="preserve"> </w:t>
      </w:r>
    </w:p>
    <w:p w:rsidR="006279D4" w:rsidRPr="006279D4" w:rsidRDefault="006279D4" w:rsidP="006279D4">
      <w:pPr>
        <w:jc w:val="center"/>
        <w:rPr>
          <w:rFonts w:ascii="Arial" w:hAnsi="Arial" w:cs="Arial"/>
          <w:caps/>
          <w:sz w:val="24"/>
          <w:szCs w:val="24"/>
          <w:lang w:val="mn-MN"/>
        </w:rPr>
      </w:pPr>
      <w:r w:rsidRPr="006279D4">
        <w:rPr>
          <w:rFonts w:ascii="Arial" w:hAnsi="Arial" w:cs="Arial"/>
          <w:caps/>
          <w:sz w:val="24"/>
          <w:szCs w:val="24"/>
          <w:lang w:val="mn-MN"/>
        </w:rPr>
        <w:t xml:space="preserve">Ашигласан материал </w:t>
      </w:r>
    </w:p>
    <w:p w:rsidR="006279D4" w:rsidRPr="003A7A69" w:rsidRDefault="006279D4" w:rsidP="006279D4">
      <w:pPr>
        <w:rPr>
          <w:rFonts w:ascii="Arial" w:hAnsi="Arial" w:cs="Arial"/>
          <w:sz w:val="24"/>
          <w:szCs w:val="24"/>
          <w:lang w:val="mn-MN"/>
        </w:rPr>
      </w:pPr>
      <w:r w:rsidRPr="003A7A69">
        <w:rPr>
          <w:rFonts w:ascii="Arial" w:hAnsi="Arial" w:cs="Arial"/>
          <w:sz w:val="24"/>
          <w:szCs w:val="24"/>
          <w:lang w:val="mn-MN"/>
        </w:rPr>
        <w:t>Alkema, G. E., &amp; Alley, D. E. (2006). Gerontology’s future: An integrative model for</w:t>
      </w:r>
      <w:r>
        <w:rPr>
          <w:rFonts w:ascii="Arial" w:hAnsi="Arial" w:cs="Arial"/>
          <w:sz w:val="24"/>
          <w:szCs w:val="24"/>
          <w:lang w:val="mn-MN"/>
        </w:rPr>
        <w:t xml:space="preserve">   </w:t>
      </w:r>
      <w:r w:rsidRPr="003A7A69">
        <w:rPr>
          <w:rFonts w:ascii="Arial" w:hAnsi="Arial" w:cs="Arial"/>
          <w:sz w:val="24"/>
          <w:szCs w:val="24"/>
          <w:lang w:val="mn-MN"/>
        </w:rPr>
        <w:t>disciplinary advancement. The Gerontologist, 46, 574–582.</w:t>
      </w:r>
    </w:p>
    <w:p w:rsidR="006279D4" w:rsidRPr="003A7A69" w:rsidRDefault="006279D4" w:rsidP="006279D4">
      <w:pPr>
        <w:rPr>
          <w:rFonts w:ascii="Arial" w:hAnsi="Arial" w:cs="Arial"/>
          <w:sz w:val="24"/>
          <w:szCs w:val="24"/>
          <w:lang w:val="mn-MN"/>
        </w:rPr>
      </w:pPr>
      <w:r w:rsidRPr="003A7A69">
        <w:rPr>
          <w:rFonts w:ascii="Arial" w:hAnsi="Arial" w:cs="Arial"/>
          <w:sz w:val="24"/>
          <w:szCs w:val="24"/>
          <w:lang w:val="mn-MN"/>
        </w:rPr>
        <w:lastRenderedPageBreak/>
        <w:t>Connelly, J. R. (1995). Claiming boundaries: The time for accreditation has come.</w:t>
      </w:r>
      <w:r>
        <w:rPr>
          <w:rFonts w:ascii="Arial" w:hAnsi="Arial" w:cs="Arial"/>
          <w:sz w:val="24"/>
          <w:szCs w:val="24"/>
          <w:lang w:val="mn-MN"/>
        </w:rPr>
        <w:t xml:space="preserve"> </w:t>
      </w:r>
      <w:r w:rsidRPr="003A7A69">
        <w:rPr>
          <w:rFonts w:ascii="Arial" w:hAnsi="Arial" w:cs="Arial"/>
          <w:sz w:val="24"/>
          <w:szCs w:val="24"/>
          <w:lang w:val="mn-MN"/>
        </w:rPr>
        <w:t>Generations, 19, 25–27.</w:t>
      </w:r>
    </w:p>
    <w:p w:rsidR="006279D4" w:rsidRPr="003A7A69" w:rsidRDefault="006279D4" w:rsidP="006279D4">
      <w:pPr>
        <w:rPr>
          <w:rFonts w:ascii="Arial" w:hAnsi="Arial" w:cs="Arial"/>
          <w:sz w:val="24"/>
          <w:szCs w:val="24"/>
          <w:lang w:val="mn-MN"/>
        </w:rPr>
      </w:pPr>
      <w:r w:rsidRPr="003A7A69">
        <w:rPr>
          <w:rFonts w:ascii="Arial" w:hAnsi="Arial" w:cs="Arial"/>
          <w:sz w:val="24"/>
          <w:szCs w:val="24"/>
          <w:lang w:val="mn-MN"/>
        </w:rPr>
        <w:t>Ferraro, K. F. (2006). Imagining the disciplinary advancement of gerontology: Wither</w:t>
      </w:r>
      <w:r>
        <w:rPr>
          <w:rFonts w:ascii="Arial" w:hAnsi="Arial" w:cs="Arial"/>
          <w:sz w:val="24"/>
          <w:szCs w:val="24"/>
          <w:lang w:val="mn-MN"/>
        </w:rPr>
        <w:t xml:space="preserve"> </w:t>
      </w:r>
      <w:r w:rsidRPr="003A7A69">
        <w:rPr>
          <w:rFonts w:ascii="Arial" w:hAnsi="Arial" w:cs="Arial"/>
          <w:sz w:val="24"/>
          <w:szCs w:val="24"/>
          <w:lang w:val="mn-MN"/>
        </w:rPr>
        <w:t>the tipping point? The Gerontologist, 46, 571–573.</w:t>
      </w:r>
    </w:p>
    <w:p w:rsidR="006279D4" w:rsidRPr="003A7A69" w:rsidRDefault="006279D4" w:rsidP="006279D4">
      <w:pPr>
        <w:rPr>
          <w:rFonts w:ascii="Arial" w:hAnsi="Arial" w:cs="Arial"/>
          <w:sz w:val="24"/>
          <w:szCs w:val="24"/>
          <w:lang w:val="mn-MN"/>
        </w:rPr>
      </w:pPr>
      <w:r w:rsidRPr="003A7A69">
        <w:rPr>
          <w:rFonts w:ascii="Arial" w:hAnsi="Arial" w:cs="Arial"/>
          <w:sz w:val="24"/>
          <w:szCs w:val="24"/>
          <w:lang w:val="mn-MN"/>
        </w:rPr>
        <w:t>Glenn, D. (2011). Discipline by discipline, accreditors multiply. Chronicle of Higher</w:t>
      </w:r>
      <w:r>
        <w:rPr>
          <w:rFonts w:ascii="Arial" w:hAnsi="Arial" w:cs="Arial"/>
          <w:sz w:val="24"/>
          <w:szCs w:val="24"/>
          <w:lang w:val="mn-MN"/>
        </w:rPr>
        <w:t xml:space="preserve"> </w:t>
      </w:r>
      <w:r w:rsidRPr="003A7A69">
        <w:rPr>
          <w:rFonts w:ascii="Arial" w:hAnsi="Arial" w:cs="Arial"/>
          <w:sz w:val="24"/>
          <w:szCs w:val="24"/>
          <w:lang w:val="mn-MN"/>
        </w:rPr>
        <w:t>Education, 42, 7–10.</w:t>
      </w:r>
    </w:p>
    <w:p w:rsidR="006279D4" w:rsidRPr="003A7A69" w:rsidRDefault="006279D4" w:rsidP="006279D4">
      <w:pPr>
        <w:rPr>
          <w:rFonts w:ascii="Arial" w:hAnsi="Arial" w:cs="Arial"/>
          <w:sz w:val="24"/>
          <w:szCs w:val="24"/>
          <w:lang w:val="mn-MN"/>
        </w:rPr>
      </w:pPr>
      <w:r w:rsidRPr="003A7A69">
        <w:rPr>
          <w:rFonts w:ascii="Arial" w:hAnsi="Arial" w:cs="Arial"/>
          <w:sz w:val="24"/>
          <w:szCs w:val="24"/>
          <w:lang w:val="mn-MN"/>
        </w:rPr>
        <w:t>Lubben, J. (1995). Claiming boundaries: The foibles and follies of gerontological</w:t>
      </w:r>
      <w:r>
        <w:rPr>
          <w:rFonts w:ascii="Arial" w:hAnsi="Arial" w:cs="Arial"/>
          <w:sz w:val="24"/>
          <w:szCs w:val="24"/>
          <w:lang w:val="mn-MN"/>
        </w:rPr>
        <w:t xml:space="preserve"> </w:t>
      </w:r>
      <w:r w:rsidRPr="003A7A69">
        <w:rPr>
          <w:rFonts w:ascii="Arial" w:hAnsi="Arial" w:cs="Arial"/>
          <w:sz w:val="24"/>
          <w:szCs w:val="24"/>
          <w:lang w:val="mn-MN"/>
        </w:rPr>
        <w:t>imperialists. Generations, 19, 3–4.</w:t>
      </w:r>
    </w:p>
    <w:p w:rsidR="006279D4" w:rsidRPr="003A7A69" w:rsidRDefault="006279D4" w:rsidP="006279D4">
      <w:pPr>
        <w:rPr>
          <w:rFonts w:ascii="Arial" w:hAnsi="Arial" w:cs="Arial"/>
          <w:sz w:val="24"/>
          <w:szCs w:val="24"/>
          <w:lang w:val="mn-MN"/>
        </w:rPr>
      </w:pPr>
      <w:r w:rsidRPr="003A7A69">
        <w:rPr>
          <w:rFonts w:ascii="Arial" w:hAnsi="Arial" w:cs="Arial"/>
          <w:sz w:val="24"/>
          <w:szCs w:val="24"/>
          <w:lang w:val="mn-MN"/>
        </w:rPr>
        <w:t>Seltzer, M. M. (1985). Issues of accreditation of academic gerontology programs</w:t>
      </w:r>
      <w:r>
        <w:rPr>
          <w:rFonts w:ascii="Arial" w:hAnsi="Arial" w:cs="Arial"/>
          <w:sz w:val="24"/>
          <w:szCs w:val="24"/>
          <w:lang w:val="mn-MN"/>
        </w:rPr>
        <w:t xml:space="preserve"> </w:t>
      </w:r>
      <w:r w:rsidRPr="003A7A69">
        <w:rPr>
          <w:rFonts w:ascii="Arial" w:hAnsi="Arial" w:cs="Arial"/>
          <w:sz w:val="24"/>
          <w:szCs w:val="24"/>
          <w:lang w:val="mn-MN"/>
        </w:rPr>
        <w:t>and credentialing of workers in the field of aging. Gerontology &amp; Geriatrics</w:t>
      </w:r>
      <w:r>
        <w:rPr>
          <w:rFonts w:ascii="Arial" w:hAnsi="Arial" w:cs="Arial"/>
          <w:sz w:val="24"/>
          <w:szCs w:val="24"/>
          <w:lang w:val="mn-MN"/>
        </w:rPr>
        <w:t xml:space="preserve"> </w:t>
      </w:r>
      <w:r w:rsidRPr="003A7A69">
        <w:rPr>
          <w:rFonts w:ascii="Arial" w:hAnsi="Arial" w:cs="Arial"/>
          <w:sz w:val="24"/>
          <w:szCs w:val="24"/>
          <w:lang w:val="mn-MN"/>
        </w:rPr>
        <w:t>Education, 5, 7–18.</w:t>
      </w:r>
    </w:p>
    <w:p w:rsidR="006279D4" w:rsidRPr="003A7A69" w:rsidRDefault="006279D4" w:rsidP="006279D4">
      <w:pPr>
        <w:rPr>
          <w:rFonts w:ascii="Arial" w:hAnsi="Arial" w:cs="Arial"/>
          <w:sz w:val="24"/>
          <w:szCs w:val="24"/>
          <w:lang w:val="mn-MN"/>
        </w:rPr>
      </w:pPr>
      <w:r w:rsidRPr="003A7A69">
        <w:rPr>
          <w:rFonts w:ascii="Arial" w:hAnsi="Arial" w:cs="Arial"/>
          <w:sz w:val="24"/>
          <w:szCs w:val="24"/>
          <w:lang w:val="mn-MN"/>
        </w:rPr>
        <w:t>Sterns, H. L., &amp; Bernard, M. A. (Eds.). (2009). Annual review of gerontology</w:t>
      </w:r>
      <w:r>
        <w:rPr>
          <w:rFonts w:ascii="Arial" w:hAnsi="Arial" w:cs="Arial"/>
          <w:sz w:val="24"/>
          <w:szCs w:val="24"/>
          <w:lang w:val="mn-MN"/>
        </w:rPr>
        <w:t xml:space="preserve"> </w:t>
      </w:r>
      <w:r w:rsidRPr="003A7A69">
        <w:rPr>
          <w:rFonts w:ascii="Arial" w:hAnsi="Arial" w:cs="Arial"/>
          <w:sz w:val="24"/>
          <w:szCs w:val="24"/>
          <w:lang w:val="mn-MN"/>
        </w:rPr>
        <w:t>and geriatrics, gerontology and geriatric education (Vol. 28). New York, NY:Springer.</w:t>
      </w:r>
    </w:p>
    <w:p w:rsidR="006279D4" w:rsidRPr="003A7A69" w:rsidRDefault="006279D4" w:rsidP="006279D4">
      <w:pPr>
        <w:rPr>
          <w:rFonts w:ascii="Arial" w:hAnsi="Arial" w:cs="Arial"/>
          <w:sz w:val="24"/>
          <w:szCs w:val="24"/>
          <w:lang w:val="mn-MN"/>
        </w:rPr>
      </w:pPr>
      <w:r w:rsidRPr="003A7A69">
        <w:rPr>
          <w:rFonts w:ascii="Arial" w:hAnsi="Arial" w:cs="Arial"/>
          <w:sz w:val="24"/>
          <w:szCs w:val="24"/>
          <w:lang w:val="mn-MN"/>
        </w:rPr>
        <w:t>Sterns, H. L., &amp; Ferraro, K. F. (2009). The evolution of gerontology education over</w:t>
      </w:r>
      <w:r>
        <w:rPr>
          <w:rFonts w:ascii="Arial" w:hAnsi="Arial" w:cs="Arial"/>
          <w:sz w:val="24"/>
          <w:szCs w:val="24"/>
          <w:lang w:val="mn-MN"/>
        </w:rPr>
        <w:t xml:space="preserve"> </w:t>
      </w:r>
      <w:r w:rsidRPr="003A7A69">
        <w:rPr>
          <w:rFonts w:ascii="Arial" w:hAnsi="Arial" w:cs="Arial"/>
          <w:sz w:val="24"/>
          <w:szCs w:val="24"/>
          <w:lang w:val="mn-MN"/>
        </w:rPr>
        <w:t>three decades: Reflections and prospects. In H. L. Sterns &amp; M. A. Bernard</w:t>
      </w:r>
      <w:r>
        <w:rPr>
          <w:rFonts w:ascii="Arial" w:hAnsi="Arial" w:cs="Arial"/>
          <w:sz w:val="24"/>
          <w:szCs w:val="24"/>
          <w:lang w:val="mn-MN"/>
        </w:rPr>
        <w:t xml:space="preserve"> </w:t>
      </w:r>
      <w:r w:rsidRPr="003A7A69">
        <w:rPr>
          <w:rFonts w:ascii="Arial" w:hAnsi="Arial" w:cs="Arial"/>
          <w:sz w:val="24"/>
          <w:szCs w:val="24"/>
          <w:lang w:val="mn-MN"/>
        </w:rPr>
        <w:t>(Eds.), Annual review of gerontology and geriatrics, gerontology and geriatric</w:t>
      </w:r>
      <w:r>
        <w:rPr>
          <w:rFonts w:ascii="Arial" w:hAnsi="Arial" w:cs="Arial"/>
          <w:sz w:val="24"/>
          <w:szCs w:val="24"/>
          <w:lang w:val="mn-MN"/>
        </w:rPr>
        <w:t xml:space="preserve"> </w:t>
      </w:r>
      <w:r w:rsidRPr="003A7A69">
        <w:rPr>
          <w:rFonts w:ascii="Arial" w:hAnsi="Arial" w:cs="Arial"/>
          <w:sz w:val="24"/>
          <w:szCs w:val="24"/>
          <w:lang w:val="mn-MN"/>
        </w:rPr>
        <w:t>education (Vol. 28, pp. 3–12). New York, NY: Springer</w:t>
      </w:r>
    </w:p>
    <w:p w:rsidR="006279D4" w:rsidRPr="006279D4" w:rsidRDefault="006279D4" w:rsidP="00E05911">
      <w:pPr>
        <w:rPr>
          <w:rFonts w:ascii="Arial" w:hAnsi="Arial" w:cs="Arial"/>
          <w:sz w:val="24"/>
          <w:szCs w:val="24"/>
          <w:lang w:val="mn-MN"/>
        </w:rPr>
      </w:pPr>
    </w:p>
    <w:sectPr w:rsidR="006279D4" w:rsidRPr="006279D4" w:rsidSect="00E05911">
      <w:footerReference w:type="default" r:id="rId6"/>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FF1" w:rsidRDefault="00693FF1" w:rsidP="00C00437">
      <w:pPr>
        <w:spacing w:after="0" w:line="240" w:lineRule="auto"/>
      </w:pPr>
      <w:r>
        <w:separator/>
      </w:r>
    </w:p>
  </w:endnote>
  <w:endnote w:type="continuationSeparator" w:id="1">
    <w:p w:rsidR="00693FF1" w:rsidRDefault="00693FF1" w:rsidP="00C004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3092"/>
      <w:docPartObj>
        <w:docPartGallery w:val="Page Numbers (Bottom of Page)"/>
        <w:docPartUnique/>
      </w:docPartObj>
    </w:sdtPr>
    <w:sdtContent>
      <w:p w:rsidR="00285E1C" w:rsidRDefault="00105420">
        <w:pPr>
          <w:pStyle w:val="Footer"/>
          <w:jc w:val="center"/>
        </w:pPr>
        <w:fldSimple w:instr=" PAGE   \* MERGEFORMAT ">
          <w:r w:rsidR="0025363A">
            <w:rPr>
              <w:noProof/>
            </w:rPr>
            <w:t>1</w:t>
          </w:r>
        </w:fldSimple>
      </w:p>
    </w:sdtContent>
  </w:sdt>
  <w:p w:rsidR="00285E1C" w:rsidRDefault="00285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FF1" w:rsidRDefault="00693FF1" w:rsidP="00C00437">
      <w:pPr>
        <w:spacing w:after="0" w:line="240" w:lineRule="auto"/>
      </w:pPr>
      <w:r>
        <w:separator/>
      </w:r>
    </w:p>
  </w:footnote>
  <w:footnote w:type="continuationSeparator" w:id="1">
    <w:p w:rsidR="00693FF1" w:rsidRDefault="00693FF1" w:rsidP="00C004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0"/>
    <w:footnote w:id="1"/>
  </w:footnotePr>
  <w:endnotePr>
    <w:endnote w:id="0"/>
    <w:endnote w:id="1"/>
  </w:endnotePr>
  <w:compat>
    <w:useFELayout/>
  </w:compat>
  <w:rsids>
    <w:rsidRoot w:val="00E05911"/>
    <w:rsid w:val="0001102D"/>
    <w:rsid w:val="00066863"/>
    <w:rsid w:val="0008461B"/>
    <w:rsid w:val="00087ED8"/>
    <w:rsid w:val="000A66D3"/>
    <w:rsid w:val="000B5AFB"/>
    <w:rsid w:val="00105420"/>
    <w:rsid w:val="00160257"/>
    <w:rsid w:val="00167012"/>
    <w:rsid w:val="001954D8"/>
    <w:rsid w:val="00213052"/>
    <w:rsid w:val="0025363A"/>
    <w:rsid w:val="0027098D"/>
    <w:rsid w:val="00285E1C"/>
    <w:rsid w:val="002C0EBE"/>
    <w:rsid w:val="00320AD6"/>
    <w:rsid w:val="00336DC4"/>
    <w:rsid w:val="003813FD"/>
    <w:rsid w:val="003E52AA"/>
    <w:rsid w:val="003F4EC4"/>
    <w:rsid w:val="004031A9"/>
    <w:rsid w:val="004302C7"/>
    <w:rsid w:val="004D5DCB"/>
    <w:rsid w:val="004F28F9"/>
    <w:rsid w:val="00510D82"/>
    <w:rsid w:val="00530D26"/>
    <w:rsid w:val="005D184A"/>
    <w:rsid w:val="005F344D"/>
    <w:rsid w:val="00611C7B"/>
    <w:rsid w:val="006279D4"/>
    <w:rsid w:val="0065189D"/>
    <w:rsid w:val="00663845"/>
    <w:rsid w:val="00693FF1"/>
    <w:rsid w:val="00695497"/>
    <w:rsid w:val="006C08A6"/>
    <w:rsid w:val="006C1C8B"/>
    <w:rsid w:val="006F1860"/>
    <w:rsid w:val="007330E3"/>
    <w:rsid w:val="00760021"/>
    <w:rsid w:val="00783892"/>
    <w:rsid w:val="00784C7E"/>
    <w:rsid w:val="007F2CE6"/>
    <w:rsid w:val="00825EBC"/>
    <w:rsid w:val="008340BD"/>
    <w:rsid w:val="00844151"/>
    <w:rsid w:val="00852BEE"/>
    <w:rsid w:val="00873E73"/>
    <w:rsid w:val="008917B4"/>
    <w:rsid w:val="008A30A2"/>
    <w:rsid w:val="008B1520"/>
    <w:rsid w:val="008F33DA"/>
    <w:rsid w:val="008F4845"/>
    <w:rsid w:val="009409E7"/>
    <w:rsid w:val="00A27BE5"/>
    <w:rsid w:val="00A46866"/>
    <w:rsid w:val="00A53E46"/>
    <w:rsid w:val="00AB43C6"/>
    <w:rsid w:val="00AF029D"/>
    <w:rsid w:val="00AF5F25"/>
    <w:rsid w:val="00B03613"/>
    <w:rsid w:val="00B04B16"/>
    <w:rsid w:val="00B061D1"/>
    <w:rsid w:val="00B20EEB"/>
    <w:rsid w:val="00B332AB"/>
    <w:rsid w:val="00B46DF3"/>
    <w:rsid w:val="00B472DC"/>
    <w:rsid w:val="00BE0D47"/>
    <w:rsid w:val="00BF3A42"/>
    <w:rsid w:val="00BF6A62"/>
    <w:rsid w:val="00C00437"/>
    <w:rsid w:val="00C43C53"/>
    <w:rsid w:val="00C816EA"/>
    <w:rsid w:val="00C9094E"/>
    <w:rsid w:val="00CD7E76"/>
    <w:rsid w:val="00CF20D8"/>
    <w:rsid w:val="00D434D5"/>
    <w:rsid w:val="00DB0C65"/>
    <w:rsid w:val="00E05911"/>
    <w:rsid w:val="00E07162"/>
    <w:rsid w:val="00E546A5"/>
    <w:rsid w:val="00E854D3"/>
    <w:rsid w:val="00E91434"/>
    <w:rsid w:val="00ED2484"/>
    <w:rsid w:val="00ED2DE6"/>
    <w:rsid w:val="00F45249"/>
  </w:rsids>
  <m:mathPr>
    <m:mathFont m:val="Cambria Math"/>
    <m:brkBin m:val="before"/>
    <m:brkBinSub m:val="--"/>
    <m:smallFrac m:val="off"/>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8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043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00437"/>
  </w:style>
  <w:style w:type="paragraph" w:styleId="Footer">
    <w:name w:val="footer"/>
    <w:basedOn w:val="Normal"/>
    <w:link w:val="FooterChar"/>
    <w:uiPriority w:val="99"/>
    <w:unhideWhenUsed/>
    <w:rsid w:val="00C004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04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9</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Columbia University</dc:creator>
  <cp:lastModifiedBy>user</cp:lastModifiedBy>
  <cp:revision>38</cp:revision>
  <cp:lastPrinted>2015-01-22T07:38:00Z</cp:lastPrinted>
  <dcterms:created xsi:type="dcterms:W3CDTF">2015-01-22T03:25:00Z</dcterms:created>
  <dcterms:modified xsi:type="dcterms:W3CDTF">2015-01-29T02:27:00Z</dcterms:modified>
</cp:coreProperties>
</file>