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CE9" w:rsidRPr="00541C4E" w:rsidRDefault="00A63050" w:rsidP="00F1318E">
      <w:pPr>
        <w:spacing w:after="0" w:line="240" w:lineRule="auto"/>
        <w:contextualSpacing/>
        <w:jc w:val="center"/>
        <w:rPr>
          <w:rFonts w:asciiTheme="majorHAnsi" w:hAnsiTheme="majorHAnsi" w:cstheme="majorHAnsi"/>
          <w:b/>
          <w:sz w:val="28"/>
          <w:szCs w:val="28"/>
        </w:rPr>
      </w:pPr>
      <w:r>
        <w:rPr>
          <w:rFonts w:ascii="Arial" w:hAnsi="Arial" w:cs="Arial"/>
          <w:sz w:val="24"/>
        </w:rPr>
        <w:tab/>
      </w:r>
      <w:r w:rsidR="00541C4E" w:rsidRPr="00541C4E">
        <w:rPr>
          <w:rFonts w:asciiTheme="majorHAnsi" w:hAnsiTheme="majorHAnsi" w:cstheme="majorHAnsi"/>
          <w:b/>
          <w:sz w:val="28"/>
          <w:szCs w:val="28"/>
          <w:lang w:val="mn-MN"/>
        </w:rPr>
        <w:t>Суралцагчдад</w:t>
      </w:r>
      <w:r w:rsidR="00541C4E" w:rsidRPr="00541C4E">
        <w:rPr>
          <w:rFonts w:asciiTheme="majorHAnsi" w:hAnsiTheme="majorHAnsi" w:cstheme="majorHAnsi"/>
          <w:sz w:val="28"/>
          <w:szCs w:val="28"/>
          <w:lang w:val="mn-MN"/>
        </w:rPr>
        <w:t xml:space="preserve"> </w:t>
      </w:r>
      <w:r w:rsidR="00843795" w:rsidRPr="00843795">
        <w:rPr>
          <w:rFonts w:asciiTheme="majorHAnsi" w:hAnsiTheme="majorHAnsi" w:cstheme="majorHAnsi"/>
          <w:b/>
          <w:sz w:val="28"/>
          <w:szCs w:val="28"/>
          <w:lang w:val="mn-MN"/>
        </w:rPr>
        <w:t>ажил</w:t>
      </w:r>
      <w:r w:rsidR="00843795">
        <w:rPr>
          <w:rFonts w:asciiTheme="majorHAnsi" w:hAnsiTheme="majorHAnsi" w:cstheme="majorHAnsi"/>
          <w:sz w:val="28"/>
          <w:szCs w:val="28"/>
          <w:lang w:val="mn-MN"/>
        </w:rPr>
        <w:t xml:space="preserve"> </w:t>
      </w:r>
      <w:r w:rsidR="00541C4E" w:rsidRPr="00541C4E">
        <w:rPr>
          <w:rFonts w:asciiTheme="majorHAnsi" w:hAnsiTheme="majorHAnsi" w:cstheme="majorHAnsi"/>
          <w:sz w:val="28"/>
          <w:szCs w:val="28"/>
          <w:lang w:val="mn-MN"/>
        </w:rPr>
        <w:t>м</w:t>
      </w:r>
      <w:r w:rsidR="00541C4E" w:rsidRPr="00541C4E">
        <w:rPr>
          <w:rFonts w:asciiTheme="majorHAnsi" w:hAnsiTheme="majorHAnsi" w:cstheme="majorHAnsi"/>
          <w:b/>
          <w:sz w:val="28"/>
          <w:szCs w:val="28"/>
          <w:lang w:val="mn-MN"/>
        </w:rPr>
        <w:t>эргэж</w:t>
      </w:r>
      <w:r w:rsidR="00F1318E" w:rsidRPr="00541C4E">
        <w:rPr>
          <w:rFonts w:asciiTheme="majorHAnsi" w:hAnsiTheme="majorHAnsi" w:cstheme="majorHAnsi"/>
          <w:b/>
          <w:sz w:val="28"/>
          <w:szCs w:val="28"/>
          <w:lang w:val="mn-MN"/>
        </w:rPr>
        <w:t>л</w:t>
      </w:r>
      <w:r w:rsidR="00541C4E" w:rsidRPr="00541C4E">
        <w:rPr>
          <w:rFonts w:asciiTheme="majorHAnsi" w:hAnsiTheme="majorHAnsi" w:cstheme="majorHAnsi"/>
          <w:b/>
          <w:sz w:val="28"/>
          <w:szCs w:val="28"/>
          <w:lang w:val="mn-MN"/>
        </w:rPr>
        <w:t xml:space="preserve">ийн чиг баримжаа олгож </w:t>
      </w:r>
      <w:r w:rsidR="00F1318E" w:rsidRPr="00541C4E">
        <w:rPr>
          <w:rFonts w:asciiTheme="majorHAnsi" w:hAnsiTheme="majorHAnsi" w:cstheme="majorHAnsi"/>
          <w:b/>
          <w:sz w:val="28"/>
          <w:szCs w:val="28"/>
          <w:lang w:val="mn-MN"/>
        </w:rPr>
        <w:t>буй байдлын</w:t>
      </w:r>
      <w:r w:rsidR="00122CE9" w:rsidRPr="00541C4E">
        <w:rPr>
          <w:rFonts w:asciiTheme="majorHAnsi" w:hAnsiTheme="majorHAnsi" w:cstheme="majorHAnsi"/>
          <w:b/>
          <w:sz w:val="28"/>
          <w:szCs w:val="28"/>
          <w:lang w:val="mn-MN"/>
        </w:rPr>
        <w:t xml:space="preserve"> судалгаа</w:t>
      </w:r>
    </w:p>
    <w:p w:rsidR="00F1318E" w:rsidRPr="00F1318E" w:rsidRDefault="00F1318E" w:rsidP="00F1318E">
      <w:pPr>
        <w:spacing w:after="0" w:line="240" w:lineRule="auto"/>
        <w:contextualSpacing/>
        <w:jc w:val="center"/>
        <w:rPr>
          <w:rFonts w:ascii="Arial" w:hAnsi="Arial" w:cs="Arial"/>
          <w:b/>
          <w:sz w:val="28"/>
          <w:szCs w:val="28"/>
        </w:rPr>
      </w:pPr>
    </w:p>
    <w:p w:rsidR="00122CE9" w:rsidRPr="00122CE9" w:rsidRDefault="00122CE9" w:rsidP="00122CE9">
      <w:pPr>
        <w:rPr>
          <w:rFonts w:ascii="Arial" w:hAnsi="Arial" w:cs="Arial"/>
          <w:b/>
          <w:sz w:val="24"/>
          <w:szCs w:val="24"/>
          <w:lang w:val="mn-MN"/>
        </w:rPr>
      </w:pPr>
      <w:r w:rsidRPr="00122CE9">
        <w:rPr>
          <w:rFonts w:ascii="Arial" w:hAnsi="Arial" w:cs="Arial"/>
          <w:b/>
          <w:sz w:val="24"/>
          <w:szCs w:val="24"/>
          <w:lang w:val="mn-MN"/>
        </w:rPr>
        <w:t>I. Судалгааны хамрах хүрээ</w:t>
      </w:r>
    </w:p>
    <w:p w:rsidR="00822E02" w:rsidRDefault="00822E02" w:rsidP="00122CE9">
      <w:pPr>
        <w:spacing w:after="0" w:line="360" w:lineRule="auto"/>
        <w:ind w:firstLine="720"/>
        <w:jc w:val="both"/>
        <w:rPr>
          <w:rFonts w:ascii="Arial" w:hAnsi="Arial" w:cs="Arial"/>
          <w:sz w:val="24"/>
          <w:szCs w:val="24"/>
          <w:lang w:val="mn-MN"/>
        </w:rPr>
      </w:pPr>
      <w:r>
        <w:rPr>
          <w:rFonts w:ascii="Arial" w:hAnsi="Arial" w:cs="Arial"/>
          <w:sz w:val="24"/>
          <w:szCs w:val="24"/>
          <w:lang w:val="mn-MN"/>
        </w:rPr>
        <w:t>Энэхүү судалгаанд 2012-2013 оны хичээлийн жилд их, дээд сургууль, МСҮТ-д элсэн суралцаж буй 1-р дамжааны 462 оюутан х</w:t>
      </w:r>
      <w:r w:rsidR="0012531A">
        <w:rPr>
          <w:rFonts w:ascii="Arial" w:hAnsi="Arial" w:cs="Arial"/>
          <w:sz w:val="24"/>
          <w:szCs w:val="24"/>
          <w:lang w:val="mn-MN"/>
        </w:rPr>
        <w:t>амрагдсан болно. МУБИС-ийн 109, УБИС-ийн</w:t>
      </w:r>
      <w:r w:rsidR="00CF5BA3">
        <w:rPr>
          <w:rFonts w:ascii="Arial" w:hAnsi="Arial" w:cs="Arial"/>
          <w:sz w:val="24"/>
          <w:szCs w:val="24"/>
          <w:lang w:val="mn-MN"/>
        </w:rPr>
        <w:t xml:space="preserve"> 241, ШУТИС-ийн 68, ҮУПК-ийн 44 оюутан асуулгын судалгаанд хамрагдсаны 61,47% нь эмэгтэй, 38,53% нь эрэгтэй оюутнууд байв.  </w:t>
      </w:r>
      <w:r w:rsidR="0012531A">
        <w:rPr>
          <w:rFonts w:ascii="Arial" w:hAnsi="Arial" w:cs="Arial"/>
          <w:sz w:val="24"/>
          <w:szCs w:val="24"/>
          <w:lang w:val="mn-MN"/>
        </w:rPr>
        <w:t xml:space="preserve"> </w:t>
      </w:r>
      <w:r>
        <w:rPr>
          <w:rFonts w:ascii="Arial" w:hAnsi="Arial" w:cs="Arial"/>
          <w:sz w:val="24"/>
          <w:szCs w:val="24"/>
          <w:lang w:val="mn-MN"/>
        </w:rPr>
        <w:t xml:space="preserve"> </w:t>
      </w:r>
    </w:p>
    <w:p w:rsidR="00A63EF4" w:rsidRDefault="00CF5BA3" w:rsidP="00CF5BA3">
      <w:pPr>
        <w:spacing w:after="0" w:line="360" w:lineRule="auto"/>
        <w:ind w:firstLine="720"/>
        <w:jc w:val="both"/>
        <w:rPr>
          <w:rFonts w:ascii="Arial" w:hAnsi="Arial" w:cs="Arial"/>
          <w:sz w:val="24"/>
          <w:szCs w:val="24"/>
          <w:lang w:val="mn-MN"/>
        </w:rPr>
      </w:pPr>
      <w:r>
        <w:rPr>
          <w:rFonts w:ascii="Arial" w:hAnsi="Arial" w:cs="Arial"/>
          <w:sz w:val="24"/>
          <w:szCs w:val="24"/>
          <w:lang w:val="mn-MN"/>
        </w:rPr>
        <w:t xml:space="preserve">Мөнхүү судалгаанд </w:t>
      </w:r>
      <w:r w:rsidR="00822E02">
        <w:rPr>
          <w:rFonts w:ascii="Arial" w:hAnsi="Arial" w:cs="Arial"/>
          <w:sz w:val="24"/>
          <w:szCs w:val="24"/>
          <w:lang w:val="mn-MN"/>
        </w:rPr>
        <w:t>2008 онд БСҮХ-ийн эрдэм шинжилгээний ажилтан П.Тунгалаг ахлагчтай багийн хийсэн “Ахлах ангийн сурагчдад мэргэжлийн чиг баримжаа олгох талаарх олон нийтийн санал бодол”</w:t>
      </w:r>
      <w:r>
        <w:rPr>
          <w:rFonts w:ascii="Arial" w:hAnsi="Arial" w:cs="Arial"/>
          <w:sz w:val="24"/>
          <w:szCs w:val="24"/>
          <w:lang w:val="mn-MN"/>
        </w:rPr>
        <w:t xml:space="preserve"> </w:t>
      </w:r>
      <w:r>
        <w:rPr>
          <w:rFonts w:ascii="Arial" w:hAnsi="Arial" w:cs="Arial"/>
          <w:sz w:val="24"/>
          <w:szCs w:val="24"/>
        </w:rPr>
        <w:t>(</w:t>
      </w:r>
      <w:r>
        <w:rPr>
          <w:rFonts w:ascii="Arial" w:hAnsi="Arial" w:cs="Arial"/>
          <w:sz w:val="24"/>
          <w:szCs w:val="24"/>
          <w:lang w:val="mn-MN"/>
        </w:rPr>
        <w:t>1314 ахлах ангийн сурагч, 174 багш, 122 эцэг эх оролцсон</w:t>
      </w:r>
      <w:r>
        <w:rPr>
          <w:rFonts w:ascii="Arial" w:hAnsi="Arial" w:cs="Arial"/>
          <w:sz w:val="24"/>
          <w:szCs w:val="24"/>
        </w:rPr>
        <w:t>)</w:t>
      </w:r>
      <w:r w:rsidR="00822E02">
        <w:rPr>
          <w:rFonts w:ascii="Arial" w:hAnsi="Arial" w:cs="Arial"/>
          <w:sz w:val="24"/>
          <w:szCs w:val="24"/>
          <w:lang w:val="mn-MN"/>
        </w:rPr>
        <w:t xml:space="preserve">, </w:t>
      </w:r>
      <w:r>
        <w:rPr>
          <w:rFonts w:ascii="Arial" w:hAnsi="Arial" w:cs="Arial"/>
          <w:sz w:val="24"/>
          <w:szCs w:val="24"/>
          <w:lang w:val="mn-MN"/>
        </w:rPr>
        <w:t xml:space="preserve">2011 онд </w:t>
      </w:r>
      <w:r w:rsidR="00822E02">
        <w:rPr>
          <w:rFonts w:ascii="Arial" w:hAnsi="Arial" w:cs="Arial"/>
          <w:sz w:val="24"/>
          <w:szCs w:val="24"/>
          <w:lang w:val="mn-MN"/>
        </w:rPr>
        <w:t>докт</w:t>
      </w:r>
      <w:r>
        <w:rPr>
          <w:rFonts w:ascii="Arial" w:hAnsi="Arial" w:cs="Arial"/>
          <w:sz w:val="24"/>
          <w:szCs w:val="24"/>
          <w:lang w:val="mn-MN"/>
        </w:rPr>
        <w:t xml:space="preserve">ор Д.Мөнхжаргал нарын </w:t>
      </w:r>
      <w:r w:rsidRPr="00122CE9">
        <w:rPr>
          <w:rFonts w:ascii="Arial" w:hAnsi="Arial" w:cs="Arial"/>
          <w:sz w:val="24"/>
          <w:szCs w:val="24"/>
          <w:lang w:val="mn-MN"/>
        </w:rPr>
        <w:t>Ол</w:t>
      </w:r>
      <w:r>
        <w:rPr>
          <w:rFonts w:ascii="Arial" w:hAnsi="Arial" w:cs="Arial"/>
          <w:sz w:val="24"/>
          <w:szCs w:val="24"/>
          <w:lang w:val="mn-MN"/>
        </w:rPr>
        <w:t>он улсын хөдөлмөрийн байгууллагын дэмжлэгтэй хийсэн</w:t>
      </w:r>
      <w:r w:rsidR="00822E02">
        <w:rPr>
          <w:rFonts w:ascii="Arial" w:hAnsi="Arial" w:cs="Arial"/>
          <w:sz w:val="24"/>
          <w:szCs w:val="24"/>
          <w:lang w:val="mn-MN"/>
        </w:rPr>
        <w:t xml:space="preserve"> </w:t>
      </w:r>
      <w:r w:rsidR="00696F15">
        <w:rPr>
          <w:rFonts w:ascii="Arial" w:hAnsi="Arial" w:cs="Arial"/>
          <w:sz w:val="24"/>
          <w:szCs w:val="24"/>
          <w:lang w:val="mn-MN"/>
        </w:rPr>
        <w:t>“</w:t>
      </w:r>
      <w:r w:rsidR="00822E02">
        <w:rPr>
          <w:rFonts w:ascii="Arial" w:hAnsi="Arial" w:cs="Arial"/>
          <w:sz w:val="24"/>
          <w:szCs w:val="24"/>
          <w:lang w:val="mn-MN"/>
        </w:rPr>
        <w:t>Е</w:t>
      </w:r>
      <w:r w:rsidR="00822E02" w:rsidRPr="00822E02">
        <w:rPr>
          <w:rFonts w:ascii="Arial" w:hAnsi="Arial" w:cs="Arial"/>
          <w:sz w:val="24"/>
          <w:szCs w:val="24"/>
          <w:lang w:val="mn-MN"/>
        </w:rPr>
        <w:t>рөнхий боловсролын сургуулиудын ажил мэргэжлийн чиг баримжаа олгох үйлчилгээний талаарх судалгаа</w:t>
      </w:r>
      <w:r w:rsidR="00696F15">
        <w:rPr>
          <w:rFonts w:ascii="Arial" w:hAnsi="Arial" w:cs="Arial"/>
          <w:sz w:val="24"/>
          <w:szCs w:val="24"/>
          <w:lang w:val="mn-MN"/>
        </w:rPr>
        <w:t xml:space="preserve">” </w:t>
      </w:r>
      <w:r w:rsidR="00696F15">
        <w:rPr>
          <w:rFonts w:ascii="Arial" w:hAnsi="Arial" w:cs="Arial"/>
          <w:sz w:val="24"/>
          <w:szCs w:val="24"/>
        </w:rPr>
        <w:t>(</w:t>
      </w:r>
      <w:r w:rsidR="00696F15">
        <w:rPr>
          <w:rFonts w:ascii="Arial" w:hAnsi="Arial" w:cs="Arial"/>
          <w:sz w:val="24"/>
          <w:szCs w:val="24"/>
          <w:lang w:val="mn-MN"/>
        </w:rPr>
        <w:t>495 ахлах ангийн сурагч, 71 багш, ажилтан хамрагдсан</w:t>
      </w:r>
      <w:r w:rsidR="00696F15">
        <w:rPr>
          <w:rFonts w:ascii="Arial" w:hAnsi="Arial" w:cs="Arial"/>
          <w:sz w:val="24"/>
          <w:szCs w:val="24"/>
        </w:rPr>
        <w:t>)</w:t>
      </w:r>
      <w:r w:rsidR="00696F15">
        <w:rPr>
          <w:rFonts w:ascii="Arial" w:hAnsi="Arial" w:cs="Arial"/>
          <w:sz w:val="24"/>
          <w:szCs w:val="24"/>
          <w:lang w:val="mn-MN"/>
        </w:rPr>
        <w:t xml:space="preserve">-ны үр дүнг ашиглав. </w:t>
      </w:r>
      <w:r w:rsidR="00822E02">
        <w:rPr>
          <w:rFonts w:ascii="Arial" w:hAnsi="Arial" w:cs="Arial"/>
          <w:sz w:val="24"/>
          <w:szCs w:val="24"/>
          <w:lang w:val="mn-MN"/>
        </w:rPr>
        <w:t xml:space="preserve"> </w:t>
      </w:r>
    </w:p>
    <w:p w:rsidR="00696F15" w:rsidRDefault="00696F15" w:rsidP="00122CE9">
      <w:pPr>
        <w:jc w:val="both"/>
        <w:rPr>
          <w:rFonts w:ascii="Arial" w:hAnsi="Arial" w:cs="Arial"/>
          <w:b/>
          <w:sz w:val="24"/>
          <w:szCs w:val="24"/>
          <w:lang w:val="mn-MN"/>
        </w:rPr>
      </w:pPr>
    </w:p>
    <w:p w:rsidR="00122CE9" w:rsidRPr="00122CE9" w:rsidRDefault="00122CE9" w:rsidP="00122CE9">
      <w:pPr>
        <w:jc w:val="both"/>
        <w:rPr>
          <w:rFonts w:ascii="Arial" w:hAnsi="Arial" w:cs="Arial"/>
          <w:b/>
          <w:sz w:val="24"/>
          <w:szCs w:val="24"/>
          <w:lang w:val="mn-MN"/>
        </w:rPr>
      </w:pPr>
      <w:r w:rsidRPr="00122CE9">
        <w:rPr>
          <w:rFonts w:ascii="Arial" w:hAnsi="Arial" w:cs="Arial"/>
          <w:b/>
          <w:sz w:val="24"/>
          <w:szCs w:val="24"/>
          <w:lang w:val="mn-MN"/>
        </w:rPr>
        <w:t>II. Судалгааны арга зүй</w:t>
      </w:r>
    </w:p>
    <w:p w:rsidR="00122CE9" w:rsidRPr="00122CE9" w:rsidRDefault="00122CE9" w:rsidP="00122CE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Энэхүү судалгааны ажлын зорилго нь ерөнхий боловсролын сургуул</w:t>
      </w:r>
      <w:r w:rsidR="007269F4">
        <w:rPr>
          <w:rFonts w:ascii="Arial" w:hAnsi="Arial" w:cs="Arial"/>
          <w:sz w:val="24"/>
          <w:szCs w:val="24"/>
          <w:lang w:val="mn-MN"/>
        </w:rPr>
        <w:t xml:space="preserve">ь болон их, дээд сургуулийн залгамж холбоог хангах үндсэн механизм нь ажил, мэргэжлийн баримжаа олгох, мэргэжилтэн бэлтгэхийн залгамжлал тул ерөнхий боловсролын сургуулийн </w:t>
      </w:r>
      <w:r w:rsidRPr="00122CE9">
        <w:rPr>
          <w:rFonts w:ascii="Arial" w:hAnsi="Arial" w:cs="Arial"/>
          <w:sz w:val="24"/>
          <w:szCs w:val="24"/>
          <w:lang w:val="mn-MN"/>
        </w:rPr>
        <w:t xml:space="preserve">сурагчдад ажил мэргэжлийн чиг баримжаа олгох ажил ямар төвшинд байгааг судлан тогтоох, энэ чиглэлийн ажлыг сайжруулахад зөвлөмж өгөхөд оршино. </w:t>
      </w:r>
    </w:p>
    <w:p w:rsidR="00122CE9" w:rsidRPr="00122CE9" w:rsidRDefault="00122CE9" w:rsidP="00122CE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Тавигдсан зорилгыг биелүүлэхийн тулд дараах ажлуудыг хийж гүйцэтгэх шаардлагатай болсон. Үүнд:</w:t>
      </w:r>
    </w:p>
    <w:p w:rsidR="00122CE9" w:rsidRPr="00122CE9" w:rsidRDefault="00122CE9" w:rsidP="00122CE9">
      <w:pPr>
        <w:pStyle w:val="ListParagraph"/>
        <w:numPr>
          <w:ilvl w:val="0"/>
          <w:numId w:val="1"/>
        </w:numPr>
        <w:spacing w:after="0" w:line="360" w:lineRule="auto"/>
        <w:jc w:val="both"/>
        <w:rPr>
          <w:rFonts w:cs="Arial"/>
          <w:sz w:val="24"/>
          <w:szCs w:val="24"/>
          <w:lang w:val="mn-MN"/>
        </w:rPr>
      </w:pPr>
      <w:r w:rsidRPr="00122CE9">
        <w:rPr>
          <w:rFonts w:cs="Arial"/>
          <w:sz w:val="24"/>
          <w:szCs w:val="24"/>
          <w:lang w:val="mn-MN"/>
        </w:rPr>
        <w:t>Ажил мэргэжлийн чиг баримжаа олгох бодлогод дүн шинжилгээ хийх,</w:t>
      </w:r>
    </w:p>
    <w:p w:rsidR="00122CE9" w:rsidRPr="00122CE9" w:rsidRDefault="00122CE9" w:rsidP="00122CE9">
      <w:pPr>
        <w:pStyle w:val="ListParagraph"/>
        <w:numPr>
          <w:ilvl w:val="0"/>
          <w:numId w:val="1"/>
        </w:numPr>
        <w:spacing w:after="0" w:line="360" w:lineRule="auto"/>
        <w:jc w:val="both"/>
        <w:rPr>
          <w:rFonts w:cs="Arial"/>
          <w:sz w:val="24"/>
          <w:szCs w:val="24"/>
          <w:lang w:val="mn-MN"/>
        </w:rPr>
      </w:pPr>
      <w:r w:rsidRPr="00122CE9">
        <w:rPr>
          <w:rFonts w:cs="Arial"/>
          <w:sz w:val="24"/>
          <w:szCs w:val="24"/>
          <w:lang w:val="mn-MN"/>
        </w:rPr>
        <w:t xml:space="preserve">Сургуулиудад ажил мэргэжлийн чиг баримжаа олгох ажлын удирдлага, зохион байгуулалтын байдлыг тодруулах, </w:t>
      </w:r>
    </w:p>
    <w:p w:rsidR="00122CE9" w:rsidRPr="00122CE9" w:rsidRDefault="00122CE9" w:rsidP="00122CE9">
      <w:pPr>
        <w:pStyle w:val="ListParagraph"/>
        <w:numPr>
          <w:ilvl w:val="0"/>
          <w:numId w:val="1"/>
        </w:numPr>
        <w:spacing w:after="0" w:line="360" w:lineRule="auto"/>
        <w:jc w:val="both"/>
        <w:rPr>
          <w:rFonts w:cs="Arial"/>
          <w:sz w:val="24"/>
          <w:szCs w:val="24"/>
          <w:lang w:val="mn-MN"/>
        </w:rPr>
      </w:pPr>
      <w:r w:rsidRPr="00122CE9">
        <w:rPr>
          <w:rFonts w:cs="Arial"/>
          <w:sz w:val="24"/>
          <w:szCs w:val="24"/>
          <w:lang w:val="mn-MN"/>
        </w:rPr>
        <w:t>Сургуулиудад ажил мэргэжлийн чиг баримжаа олгох ажлын төрөл, агуулгыг тодорхойлон гаргах,</w:t>
      </w:r>
    </w:p>
    <w:p w:rsidR="00122CE9" w:rsidRPr="00122CE9" w:rsidRDefault="00122CE9" w:rsidP="00122CE9">
      <w:pPr>
        <w:pStyle w:val="ListParagraph"/>
        <w:numPr>
          <w:ilvl w:val="0"/>
          <w:numId w:val="1"/>
        </w:numPr>
        <w:spacing w:after="0" w:line="360" w:lineRule="auto"/>
        <w:jc w:val="both"/>
        <w:rPr>
          <w:rFonts w:cs="Arial"/>
          <w:sz w:val="24"/>
          <w:szCs w:val="24"/>
          <w:lang w:val="mn-MN"/>
        </w:rPr>
      </w:pPr>
      <w:r w:rsidRPr="00122CE9">
        <w:rPr>
          <w:rFonts w:cs="Arial"/>
          <w:sz w:val="24"/>
          <w:szCs w:val="24"/>
          <w:lang w:val="mn-MN"/>
        </w:rPr>
        <w:t>Энэхүү ажлыг гүйцэтгэхэд оролцож буй субъектүүд, тэдний үүрэг оролцоог нарийвчлан судлах,</w:t>
      </w:r>
    </w:p>
    <w:p w:rsidR="00122CE9" w:rsidRPr="00122CE9" w:rsidRDefault="00122CE9" w:rsidP="00122CE9">
      <w:pPr>
        <w:pStyle w:val="ListParagraph"/>
        <w:numPr>
          <w:ilvl w:val="0"/>
          <w:numId w:val="1"/>
        </w:numPr>
        <w:spacing w:after="0" w:line="360" w:lineRule="auto"/>
        <w:jc w:val="both"/>
        <w:rPr>
          <w:rFonts w:cs="Arial"/>
          <w:sz w:val="24"/>
          <w:szCs w:val="24"/>
          <w:lang w:val="mn-MN"/>
        </w:rPr>
      </w:pPr>
      <w:r w:rsidRPr="00122CE9">
        <w:rPr>
          <w:rFonts w:cs="Arial"/>
          <w:sz w:val="24"/>
          <w:szCs w:val="24"/>
          <w:lang w:val="mn-MN"/>
        </w:rPr>
        <w:t xml:space="preserve"> Ажил мэргэжлийн чиг баримжаа олгох ажлын үр дүнг тооцох </w:t>
      </w:r>
    </w:p>
    <w:p w:rsidR="00122CE9" w:rsidRPr="00122CE9" w:rsidRDefault="00122CE9" w:rsidP="00122CE9">
      <w:pPr>
        <w:pStyle w:val="ListParagraph"/>
        <w:numPr>
          <w:ilvl w:val="0"/>
          <w:numId w:val="1"/>
        </w:numPr>
        <w:spacing w:after="0" w:line="360" w:lineRule="auto"/>
        <w:jc w:val="both"/>
        <w:rPr>
          <w:rFonts w:cs="Arial"/>
          <w:sz w:val="24"/>
          <w:szCs w:val="24"/>
          <w:lang w:val="mn-MN"/>
        </w:rPr>
      </w:pPr>
      <w:r w:rsidRPr="00122CE9">
        <w:rPr>
          <w:rFonts w:cs="Arial"/>
          <w:sz w:val="24"/>
          <w:szCs w:val="24"/>
          <w:lang w:val="mn-MN"/>
        </w:rPr>
        <w:t>Сурагчдын мэргэжил сонгож буй үндэслэлийг судлах зэрэг болно.</w:t>
      </w:r>
    </w:p>
    <w:p w:rsidR="007269F4" w:rsidRPr="00122CE9" w:rsidRDefault="00122CE9" w:rsidP="007269F4">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lastRenderedPageBreak/>
        <w:t>Уг судалгаанд баримт материал судлах, асуулга болон ярилцлага зохион байгуулах</w:t>
      </w:r>
      <w:r w:rsidR="007269F4">
        <w:rPr>
          <w:rFonts w:ascii="Arial" w:hAnsi="Arial" w:cs="Arial"/>
          <w:sz w:val="24"/>
          <w:szCs w:val="24"/>
          <w:lang w:val="mn-MN"/>
        </w:rPr>
        <w:t xml:space="preserve">, энэ чиглэлээр судлаачдын өмнө хийсэн судалгааны материалуудад харьцуулсан шинжилгээ хийх </w:t>
      </w:r>
      <w:r w:rsidRPr="00122CE9">
        <w:rPr>
          <w:rFonts w:ascii="Arial" w:hAnsi="Arial" w:cs="Arial"/>
          <w:sz w:val="24"/>
          <w:szCs w:val="24"/>
          <w:lang w:val="mn-MN"/>
        </w:rPr>
        <w:t>аргыг хэрэглэ</w:t>
      </w:r>
      <w:r w:rsidR="007269F4">
        <w:rPr>
          <w:rFonts w:ascii="Arial" w:hAnsi="Arial" w:cs="Arial"/>
          <w:sz w:val="24"/>
          <w:szCs w:val="24"/>
          <w:lang w:val="mn-MN"/>
        </w:rPr>
        <w:t xml:space="preserve">в. Судалгаанд их, дээд сургууль, МСҮТ-д энэ хичээлийн жилд элсэн суралцаж буй оюутанд зориулсан 22 асуулт бүхий асуулгыг боловсруулан ашигласны 12 нь хаалттай, 2 нь нээлттэй, 8 нь хагас нээллтэй асуултууд байв. </w:t>
      </w:r>
    </w:p>
    <w:p w:rsidR="00122CE9" w:rsidRPr="00122CE9" w:rsidRDefault="00122CE9" w:rsidP="009F1C3D">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 xml:space="preserve">Ярилцлагыг нээлттэй байдлаар зохион байгуулж, протокол хөтөлж өгөгдлийг бүрдүүлсэн. Асуулгын нээлттэй хариултууд болон ярилцлагын өгөгдлийг категорчлох замаар нэгтгэн боловсруулж үр дүнг тайланд тусгасан.  </w:t>
      </w:r>
    </w:p>
    <w:p w:rsidR="00122CE9" w:rsidRPr="00122CE9" w:rsidRDefault="00122CE9" w:rsidP="00122CE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 xml:space="preserve">Ажил мэргэжлийн чиг баримжаа олгох үйл ажиллагаа, үйлчилгээтэй холбогдох бодлогын болон судалгааны эх сурвалжуудад дүн шинжилгээ хийж энэхүү асуудал бодлогын болон эрх зүйн хувьд ямар төвшинд байгааг тодруулан гаргасан. </w:t>
      </w:r>
    </w:p>
    <w:p w:rsidR="00122CE9" w:rsidRPr="00122CE9" w:rsidRDefault="00122CE9" w:rsidP="00122CE9">
      <w:pPr>
        <w:spacing w:after="0" w:line="360" w:lineRule="auto"/>
        <w:jc w:val="both"/>
        <w:rPr>
          <w:rFonts w:ascii="Arial" w:hAnsi="Arial" w:cs="Arial"/>
          <w:b/>
          <w:sz w:val="24"/>
          <w:szCs w:val="24"/>
          <w:lang w:val="mn-MN"/>
        </w:rPr>
      </w:pPr>
    </w:p>
    <w:p w:rsidR="00122CE9" w:rsidRDefault="00122CE9" w:rsidP="00122CE9">
      <w:pPr>
        <w:spacing w:after="0" w:line="360" w:lineRule="auto"/>
        <w:jc w:val="both"/>
        <w:rPr>
          <w:rFonts w:ascii="Arial" w:hAnsi="Arial" w:cs="Arial"/>
          <w:b/>
          <w:sz w:val="24"/>
          <w:szCs w:val="24"/>
          <w:lang w:val="mn-MN"/>
        </w:rPr>
      </w:pPr>
      <w:r w:rsidRPr="00122CE9">
        <w:rPr>
          <w:rFonts w:ascii="Arial" w:hAnsi="Arial" w:cs="Arial"/>
          <w:b/>
          <w:sz w:val="24"/>
          <w:szCs w:val="24"/>
          <w:lang w:val="mn-MN"/>
        </w:rPr>
        <w:t>I</w:t>
      </w:r>
      <w:r w:rsidR="006717A9">
        <w:rPr>
          <w:rFonts w:ascii="Arial" w:hAnsi="Arial" w:cs="Arial"/>
          <w:b/>
          <w:sz w:val="24"/>
          <w:szCs w:val="24"/>
        </w:rPr>
        <w:t>II</w:t>
      </w:r>
      <w:r w:rsidR="006717A9">
        <w:rPr>
          <w:rFonts w:ascii="Arial" w:hAnsi="Arial" w:cs="Arial"/>
          <w:b/>
          <w:sz w:val="24"/>
          <w:szCs w:val="24"/>
          <w:lang w:val="mn-MN"/>
        </w:rPr>
        <w:t>. Судалгааны үр дүн</w:t>
      </w:r>
    </w:p>
    <w:p w:rsidR="00D025C8" w:rsidRPr="006717A9" w:rsidRDefault="00D025C8" w:rsidP="00122CE9">
      <w:pPr>
        <w:spacing w:after="0" w:line="360" w:lineRule="auto"/>
        <w:jc w:val="both"/>
        <w:rPr>
          <w:rFonts w:ascii="Arial" w:hAnsi="Arial" w:cs="Arial"/>
          <w:b/>
          <w:sz w:val="24"/>
          <w:szCs w:val="24"/>
        </w:rPr>
      </w:pPr>
    </w:p>
    <w:p w:rsidR="00122CE9" w:rsidRPr="00122CE9" w:rsidRDefault="00122CE9" w:rsidP="00122CE9">
      <w:pPr>
        <w:pStyle w:val="ListParagraph"/>
        <w:numPr>
          <w:ilvl w:val="0"/>
          <w:numId w:val="2"/>
        </w:numPr>
        <w:spacing w:after="0" w:line="360" w:lineRule="auto"/>
        <w:jc w:val="both"/>
        <w:rPr>
          <w:rFonts w:cs="Arial"/>
          <w:b/>
          <w:i/>
          <w:sz w:val="24"/>
          <w:szCs w:val="24"/>
          <w:lang w:val="mn-MN"/>
        </w:rPr>
      </w:pPr>
      <w:r w:rsidRPr="00122CE9">
        <w:rPr>
          <w:rFonts w:cs="Arial"/>
          <w:b/>
          <w:i/>
          <w:sz w:val="24"/>
          <w:szCs w:val="24"/>
          <w:lang w:val="mn-MN"/>
        </w:rPr>
        <w:t>Ажил мэргэжлийн чиг баримжаа олгох ажлын зохион байгуулалт</w:t>
      </w:r>
    </w:p>
    <w:p w:rsidR="00122CE9" w:rsidRPr="00122CE9" w:rsidRDefault="00122CE9" w:rsidP="00122CE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 xml:space="preserve">Судалгаанд оролцсон багш нарын 88,7% нь, сурагчдын 80,0% нь сургуульд тухайлсан </w:t>
      </w:r>
      <w:r w:rsidRPr="006717A9">
        <w:rPr>
          <w:rFonts w:ascii="Arial" w:hAnsi="Arial" w:cs="Arial"/>
          <w:i/>
          <w:sz w:val="24"/>
          <w:szCs w:val="24"/>
          <w:u w:val="single"/>
          <w:lang w:val="mn-MN"/>
        </w:rPr>
        <w:t>мэргэжлийн чиг бари</w:t>
      </w:r>
      <w:r w:rsidR="006717A9" w:rsidRPr="006717A9">
        <w:rPr>
          <w:rFonts w:ascii="Arial" w:hAnsi="Arial" w:cs="Arial"/>
          <w:i/>
          <w:sz w:val="24"/>
          <w:szCs w:val="24"/>
          <w:u w:val="single"/>
          <w:lang w:val="mn-MN"/>
        </w:rPr>
        <w:t>м</w:t>
      </w:r>
      <w:r w:rsidRPr="006717A9">
        <w:rPr>
          <w:rFonts w:ascii="Arial" w:hAnsi="Arial" w:cs="Arial"/>
          <w:i/>
          <w:sz w:val="24"/>
          <w:szCs w:val="24"/>
          <w:u w:val="single"/>
          <w:lang w:val="mn-MN"/>
        </w:rPr>
        <w:t>жаа олгох төв байдаггүй</w:t>
      </w:r>
      <w:r w:rsidRPr="00122CE9">
        <w:rPr>
          <w:rFonts w:ascii="Arial" w:hAnsi="Arial" w:cs="Arial"/>
          <w:sz w:val="24"/>
          <w:szCs w:val="24"/>
          <w:lang w:val="mn-MN"/>
        </w:rPr>
        <w:t xml:space="preserve"> гэж хариулсан нь </w:t>
      </w:r>
      <w:r w:rsidRPr="006717A9">
        <w:rPr>
          <w:rFonts w:ascii="Arial" w:hAnsi="Arial" w:cs="Arial"/>
          <w:b/>
          <w:sz w:val="24"/>
          <w:szCs w:val="24"/>
          <w:lang w:val="mn-MN"/>
        </w:rPr>
        <w:t>сургууль дээр энэ ажил нэгдсэн зохион байгуулалтад ороогүй байгааг илэрхийлж байна</w:t>
      </w:r>
      <w:r w:rsidR="006717A9">
        <w:rPr>
          <w:rFonts w:ascii="Arial" w:hAnsi="Arial" w:cs="Arial"/>
          <w:b/>
          <w:sz w:val="24"/>
          <w:szCs w:val="24"/>
          <w:lang w:val="mn-MN"/>
        </w:rPr>
        <w:t xml:space="preserve"> </w:t>
      </w:r>
      <w:r w:rsidR="006717A9">
        <w:rPr>
          <w:rFonts w:ascii="Arial" w:hAnsi="Arial" w:cs="Arial"/>
          <w:sz w:val="24"/>
          <w:szCs w:val="24"/>
          <w:lang w:val="mn-MN"/>
        </w:rPr>
        <w:t>гэсэн дүгнэлтийг хийсэн өмнөх судлаачидтай</w:t>
      </w:r>
      <w:r w:rsidR="006717A9">
        <w:rPr>
          <w:rStyle w:val="FootnoteReference"/>
          <w:rFonts w:ascii="Arial" w:hAnsi="Arial" w:cs="Arial"/>
          <w:sz w:val="24"/>
          <w:szCs w:val="24"/>
          <w:lang w:val="mn-MN"/>
        </w:rPr>
        <w:footnoteReference w:id="2"/>
      </w:r>
      <w:r w:rsidR="006717A9">
        <w:rPr>
          <w:rFonts w:ascii="Arial" w:hAnsi="Arial" w:cs="Arial"/>
          <w:sz w:val="24"/>
          <w:szCs w:val="24"/>
          <w:lang w:val="mn-MN"/>
        </w:rPr>
        <w:t xml:space="preserve"> бид санал нэг байна.</w:t>
      </w:r>
      <w:r w:rsidRPr="00122CE9">
        <w:rPr>
          <w:rFonts w:ascii="Arial" w:hAnsi="Arial" w:cs="Arial"/>
          <w:sz w:val="24"/>
          <w:szCs w:val="24"/>
          <w:lang w:val="mn-MN"/>
        </w:rPr>
        <w:t xml:space="preserve"> </w:t>
      </w:r>
    </w:p>
    <w:p w:rsidR="00122CE9" w:rsidRPr="002A10AE" w:rsidRDefault="00122CE9" w:rsidP="00D025C8">
      <w:pPr>
        <w:jc w:val="center"/>
        <w:rPr>
          <w:rFonts w:ascii="Arial" w:hAnsi="Arial" w:cs="Arial"/>
          <w:b/>
          <w:i/>
          <w:sz w:val="24"/>
          <w:szCs w:val="24"/>
          <w:lang w:val="mn-MN"/>
        </w:rPr>
      </w:pPr>
      <w:r w:rsidRPr="006F4747">
        <w:rPr>
          <w:rFonts w:ascii="Arial" w:hAnsi="Arial" w:cs="Arial"/>
          <w:i/>
          <w:sz w:val="24"/>
          <w:szCs w:val="24"/>
          <w:lang w:val="mn-MN"/>
        </w:rPr>
        <w:t>Дүрслэл 1.</w:t>
      </w:r>
      <w:r w:rsidRPr="002A10AE">
        <w:rPr>
          <w:rFonts w:ascii="Arial" w:hAnsi="Arial" w:cs="Arial"/>
          <w:b/>
          <w:i/>
          <w:sz w:val="24"/>
          <w:szCs w:val="24"/>
          <w:lang w:val="mn-MN"/>
        </w:rPr>
        <w:t xml:space="preserve"> Мэргэжлийн чиг баримжааны төв ажиллаж буй байдал</w:t>
      </w:r>
    </w:p>
    <w:p w:rsidR="00122CE9" w:rsidRPr="00122CE9" w:rsidRDefault="00122CE9" w:rsidP="00122CE9">
      <w:pPr>
        <w:ind w:firstLine="720"/>
        <w:jc w:val="both"/>
        <w:rPr>
          <w:rFonts w:ascii="Arial" w:hAnsi="Arial" w:cs="Arial"/>
          <w:sz w:val="24"/>
          <w:szCs w:val="24"/>
          <w:lang w:val="mn-MN"/>
        </w:rPr>
      </w:pPr>
      <w:r w:rsidRPr="00122CE9">
        <w:rPr>
          <w:rFonts w:ascii="Arial" w:hAnsi="Arial" w:cs="Arial"/>
          <w:noProof/>
          <w:sz w:val="24"/>
          <w:szCs w:val="24"/>
        </w:rPr>
        <w:drawing>
          <wp:inline distT="0" distB="0" distL="0" distR="0">
            <wp:extent cx="4522470" cy="2385060"/>
            <wp:effectExtent l="19050" t="0" r="1143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025C8" w:rsidRDefault="00D025C8" w:rsidP="00122CE9">
      <w:pPr>
        <w:spacing w:after="0" w:line="360" w:lineRule="auto"/>
        <w:ind w:firstLine="720"/>
        <w:jc w:val="both"/>
        <w:rPr>
          <w:rFonts w:ascii="Arial" w:hAnsi="Arial" w:cs="Arial"/>
          <w:sz w:val="24"/>
          <w:szCs w:val="24"/>
          <w:lang w:val="mn-MN"/>
        </w:rPr>
      </w:pPr>
      <w:r>
        <w:rPr>
          <w:rFonts w:ascii="Arial" w:hAnsi="Arial" w:cs="Arial"/>
          <w:sz w:val="24"/>
          <w:szCs w:val="24"/>
          <w:lang w:val="mn-MN"/>
        </w:rPr>
        <w:lastRenderedPageBreak/>
        <w:t>Я</w:t>
      </w:r>
      <w:r w:rsidR="00122CE9" w:rsidRPr="00122CE9">
        <w:rPr>
          <w:rFonts w:ascii="Arial" w:hAnsi="Arial" w:cs="Arial"/>
          <w:sz w:val="24"/>
          <w:szCs w:val="24"/>
          <w:lang w:val="mn-MN"/>
        </w:rPr>
        <w:t>рилцлагад оролцсон багш, ажилчид энэ талаар их, дээд сургууль, төрийн бус байгууллагуудаас ирэх хүмүүст найддаг, сургууль дээр хичээллүүлдэг дугуйлан, сонгон суралцах хичээлээс хэтэрдэггүй байна. Харин тухайлсан төвөөр дамжуулан ажил, мэргэжлийн талаар зөвлөгөө өгдөг ажил бараг хийгд</w:t>
      </w:r>
      <w:r>
        <w:rPr>
          <w:rFonts w:ascii="Arial" w:hAnsi="Arial" w:cs="Arial"/>
          <w:sz w:val="24"/>
          <w:szCs w:val="24"/>
          <w:lang w:val="mn-MN"/>
        </w:rPr>
        <w:t xml:space="preserve">эхгүй байгааг судлаачид судлаачид дараах баримтад үндэслэн тогтоожээ. </w:t>
      </w:r>
    </w:p>
    <w:p w:rsidR="00122CE9" w:rsidRPr="00122CE9" w:rsidRDefault="00122CE9" w:rsidP="00122CE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 xml:space="preserve">Мэргэжлийн чиг баримжаа олгох ажлын давтамжийг судалж үзэхэд судалгаанд оролцсон сурагчдын 16,4% нь мэргэжлийн чиг баримжааны зөвлөгөө нэг ч удаа аваагүй гэж хариулсан бол 42,0% нь жилийн туршид 1-2 удаа зөвлөгөө авсан гэж хариулсан нь тун хангалтгүй үзүүлэлт юм. </w:t>
      </w:r>
    </w:p>
    <w:p w:rsidR="00122CE9" w:rsidRPr="00122CE9" w:rsidRDefault="00122CE9" w:rsidP="009712D9">
      <w:pPr>
        <w:jc w:val="center"/>
        <w:rPr>
          <w:rFonts w:ascii="Arial" w:hAnsi="Arial" w:cs="Arial"/>
          <w:i/>
          <w:sz w:val="24"/>
          <w:szCs w:val="24"/>
          <w:lang w:val="mn-MN"/>
        </w:rPr>
      </w:pPr>
      <w:r w:rsidRPr="00122CE9">
        <w:rPr>
          <w:rFonts w:ascii="Arial" w:hAnsi="Arial" w:cs="Arial"/>
          <w:i/>
          <w:sz w:val="24"/>
          <w:szCs w:val="24"/>
          <w:lang w:val="mn-MN"/>
        </w:rPr>
        <w:t xml:space="preserve">Хүснэгт </w:t>
      </w:r>
      <w:r w:rsidR="002A10AE">
        <w:rPr>
          <w:rFonts w:ascii="Arial" w:hAnsi="Arial" w:cs="Arial"/>
          <w:i/>
          <w:sz w:val="24"/>
          <w:szCs w:val="24"/>
          <w:lang w:val="mn-MN"/>
        </w:rPr>
        <w:t>1</w:t>
      </w:r>
      <w:r w:rsidRPr="00122CE9">
        <w:rPr>
          <w:rFonts w:ascii="Arial" w:hAnsi="Arial" w:cs="Arial"/>
          <w:i/>
          <w:sz w:val="24"/>
          <w:szCs w:val="24"/>
          <w:lang w:val="mn-MN"/>
        </w:rPr>
        <w:t>. Мэргэжлийн чиг баримжаа олгох зөвлөгөөний давтамж /жилээр/</w:t>
      </w:r>
      <w:r w:rsidR="00D025C8">
        <w:rPr>
          <w:rStyle w:val="FootnoteReference"/>
          <w:rFonts w:ascii="Arial" w:hAnsi="Arial" w:cs="Arial"/>
          <w:i/>
          <w:sz w:val="24"/>
          <w:szCs w:val="24"/>
          <w:lang w:val="mn-MN"/>
        </w:rPr>
        <w:footnoteReference w:id="3"/>
      </w:r>
    </w:p>
    <w:tbl>
      <w:tblPr>
        <w:tblW w:w="9005" w:type="dxa"/>
        <w:tblInd w:w="103" w:type="dxa"/>
        <w:tblLook w:val="04A0"/>
      </w:tblPr>
      <w:tblGrid>
        <w:gridCol w:w="1265"/>
        <w:gridCol w:w="1980"/>
        <w:gridCol w:w="1080"/>
        <w:gridCol w:w="1170"/>
        <w:gridCol w:w="1710"/>
        <w:gridCol w:w="1800"/>
      </w:tblGrid>
      <w:tr w:rsidR="00122CE9" w:rsidRPr="00122CE9" w:rsidTr="00822E02">
        <w:trPr>
          <w:trHeight w:val="30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lang w:val="mn-MN"/>
              </w:rPr>
            </w:pP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Ерөөсөө аваагүй</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1-2 удаа</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3-5 удаа</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5-аас дээш удаа</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Хариулаагүй</w:t>
            </w:r>
          </w:p>
        </w:tc>
      </w:tr>
      <w:tr w:rsidR="00122CE9" w:rsidRPr="00122CE9" w:rsidTr="00822E02">
        <w:trPr>
          <w:trHeight w:val="300"/>
        </w:trPr>
        <w:tc>
          <w:tcPr>
            <w:tcW w:w="1265" w:type="dxa"/>
            <w:tcBorders>
              <w:top w:val="nil"/>
              <w:left w:val="single" w:sz="4" w:space="0" w:color="auto"/>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rPr>
                <w:rFonts w:ascii="Arial" w:eastAsia="Times New Roman" w:hAnsi="Arial" w:cs="Arial"/>
                <w:color w:val="000000"/>
              </w:rPr>
            </w:pPr>
            <w:r w:rsidRPr="00122CE9">
              <w:rPr>
                <w:rFonts w:ascii="Arial" w:eastAsia="Times New Roman" w:hAnsi="Arial" w:cs="Arial"/>
                <w:color w:val="000000"/>
                <w:lang w:val="mn-MN"/>
              </w:rPr>
              <w:t>Х</w:t>
            </w:r>
            <w:r w:rsidRPr="00122CE9">
              <w:rPr>
                <w:rFonts w:ascii="Arial" w:eastAsia="Times New Roman" w:hAnsi="Arial" w:cs="Arial"/>
                <w:color w:val="000000"/>
              </w:rPr>
              <w:t>от</w:t>
            </w:r>
          </w:p>
        </w:tc>
        <w:tc>
          <w:tcPr>
            <w:tcW w:w="198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75</w:t>
            </w:r>
          </w:p>
        </w:tc>
        <w:tc>
          <w:tcPr>
            <w:tcW w:w="108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72</w:t>
            </w:r>
          </w:p>
        </w:tc>
        <w:tc>
          <w:tcPr>
            <w:tcW w:w="117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24</w:t>
            </w:r>
          </w:p>
        </w:tc>
        <w:tc>
          <w:tcPr>
            <w:tcW w:w="171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17</w:t>
            </w:r>
          </w:p>
        </w:tc>
        <w:tc>
          <w:tcPr>
            <w:tcW w:w="180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11</w:t>
            </w:r>
          </w:p>
        </w:tc>
      </w:tr>
      <w:tr w:rsidR="00122CE9" w:rsidRPr="00122CE9" w:rsidTr="00822E02">
        <w:trPr>
          <w:trHeight w:val="300"/>
        </w:trPr>
        <w:tc>
          <w:tcPr>
            <w:tcW w:w="1265" w:type="dxa"/>
            <w:tcBorders>
              <w:top w:val="nil"/>
              <w:left w:val="single" w:sz="4" w:space="0" w:color="auto"/>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rPr>
                <w:rFonts w:ascii="Arial" w:eastAsia="Times New Roman" w:hAnsi="Arial" w:cs="Arial"/>
                <w:color w:val="000000"/>
              </w:rPr>
            </w:pPr>
            <w:r w:rsidRPr="00122CE9">
              <w:rPr>
                <w:rFonts w:ascii="Arial" w:eastAsia="Times New Roman" w:hAnsi="Arial" w:cs="Arial"/>
                <w:color w:val="000000"/>
                <w:lang w:val="mn-MN"/>
              </w:rPr>
              <w:t>Х</w:t>
            </w:r>
            <w:r w:rsidRPr="00122CE9">
              <w:rPr>
                <w:rFonts w:ascii="Arial" w:eastAsia="Times New Roman" w:hAnsi="Arial" w:cs="Arial"/>
                <w:color w:val="000000"/>
              </w:rPr>
              <w:t>өдөө</w:t>
            </w:r>
          </w:p>
        </w:tc>
        <w:tc>
          <w:tcPr>
            <w:tcW w:w="198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81</w:t>
            </w:r>
          </w:p>
        </w:tc>
        <w:tc>
          <w:tcPr>
            <w:tcW w:w="108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139</w:t>
            </w:r>
          </w:p>
        </w:tc>
        <w:tc>
          <w:tcPr>
            <w:tcW w:w="117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35</w:t>
            </w:r>
          </w:p>
        </w:tc>
        <w:tc>
          <w:tcPr>
            <w:tcW w:w="171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33</w:t>
            </w:r>
          </w:p>
        </w:tc>
        <w:tc>
          <w:tcPr>
            <w:tcW w:w="180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7</w:t>
            </w:r>
          </w:p>
        </w:tc>
      </w:tr>
      <w:tr w:rsidR="00122CE9" w:rsidRPr="00122CE9" w:rsidTr="00822E02">
        <w:trPr>
          <w:trHeight w:val="300"/>
        </w:trPr>
        <w:tc>
          <w:tcPr>
            <w:tcW w:w="1265" w:type="dxa"/>
            <w:tcBorders>
              <w:top w:val="nil"/>
              <w:left w:val="single" w:sz="4" w:space="0" w:color="auto"/>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lang w:val="mn-MN"/>
              </w:rPr>
            </w:pPr>
            <w:r w:rsidRPr="00122CE9">
              <w:rPr>
                <w:rFonts w:ascii="Arial" w:eastAsia="Times New Roman" w:hAnsi="Arial" w:cs="Arial"/>
                <w:color w:val="000000"/>
                <w:lang w:val="mn-MN"/>
              </w:rPr>
              <w:t>Дүн</w:t>
            </w:r>
          </w:p>
        </w:tc>
        <w:tc>
          <w:tcPr>
            <w:tcW w:w="198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156</w:t>
            </w:r>
          </w:p>
        </w:tc>
        <w:tc>
          <w:tcPr>
            <w:tcW w:w="108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211</w:t>
            </w:r>
          </w:p>
        </w:tc>
        <w:tc>
          <w:tcPr>
            <w:tcW w:w="117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59</w:t>
            </w:r>
          </w:p>
        </w:tc>
        <w:tc>
          <w:tcPr>
            <w:tcW w:w="171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50</w:t>
            </w:r>
          </w:p>
        </w:tc>
        <w:tc>
          <w:tcPr>
            <w:tcW w:w="180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18</w:t>
            </w:r>
          </w:p>
        </w:tc>
      </w:tr>
    </w:tbl>
    <w:p w:rsidR="00122CE9" w:rsidRPr="00122CE9" w:rsidRDefault="00122CE9" w:rsidP="00122CE9">
      <w:pPr>
        <w:jc w:val="both"/>
        <w:rPr>
          <w:rFonts w:ascii="Arial" w:hAnsi="Arial" w:cs="Arial"/>
          <w:sz w:val="24"/>
          <w:szCs w:val="24"/>
          <w:lang w:val="mn-MN"/>
        </w:rPr>
      </w:pPr>
    </w:p>
    <w:p w:rsidR="009712D9" w:rsidRDefault="00D025C8" w:rsidP="00122CE9">
      <w:pPr>
        <w:spacing w:after="0" w:line="360" w:lineRule="auto"/>
        <w:ind w:firstLine="720"/>
        <w:jc w:val="both"/>
        <w:rPr>
          <w:rFonts w:ascii="Arial" w:hAnsi="Arial" w:cs="Arial"/>
          <w:sz w:val="24"/>
          <w:szCs w:val="24"/>
          <w:lang w:val="mn-MN"/>
        </w:rPr>
      </w:pPr>
      <w:r>
        <w:rPr>
          <w:rFonts w:ascii="Arial" w:hAnsi="Arial" w:cs="Arial"/>
          <w:sz w:val="24"/>
          <w:szCs w:val="24"/>
          <w:lang w:val="mn-MN"/>
        </w:rPr>
        <w:t xml:space="preserve">Бидний судалгаанд хамрагдсан </w:t>
      </w:r>
      <w:r w:rsidR="009712D9">
        <w:rPr>
          <w:rFonts w:ascii="Arial" w:hAnsi="Arial" w:cs="Arial"/>
          <w:sz w:val="24"/>
          <w:szCs w:val="24"/>
          <w:lang w:val="mn-MN"/>
        </w:rPr>
        <w:t xml:space="preserve">462 оюутны 38% нь “Төгссөн ЕБС дээр ажил мэргэжлийн талаар тодорхой мэдээлэл, зөвлөгөө авах боломжтой байсан” гэсэн мэдээллийг эсэргүүцэж, 17% нь сэтгэл дундуур үлдсэнээ илэрхийлсэн бол 9% нь юу гэж хариулахаа мэдэхгүй байгаа нь дээрх судалгааны дүгнэлтийг хүлээн зөвшөөрөхөд хүргэсэн юм. </w:t>
      </w:r>
    </w:p>
    <w:p w:rsidR="002A10AE" w:rsidRPr="002A10AE" w:rsidRDefault="002A10AE" w:rsidP="002A10AE">
      <w:pPr>
        <w:spacing w:line="360" w:lineRule="auto"/>
        <w:jc w:val="center"/>
        <w:rPr>
          <w:rFonts w:ascii="Arial" w:hAnsi="Arial" w:cs="Arial"/>
        </w:rPr>
      </w:pPr>
      <w:r w:rsidRPr="006F4747">
        <w:rPr>
          <w:rFonts w:ascii="Arial" w:hAnsi="Arial" w:cs="Arial"/>
          <w:i/>
          <w:sz w:val="24"/>
          <w:szCs w:val="24"/>
          <w:lang w:val="mn-MN"/>
        </w:rPr>
        <w:t>Дүрслэл 2.</w:t>
      </w:r>
      <w:r w:rsidRPr="002A10AE">
        <w:rPr>
          <w:rFonts w:ascii="Times New Roman" w:eastAsia="Times New Roman" w:hAnsi="Times New Roman" w:cs="Times New Roman"/>
          <w:b/>
          <w:bCs/>
          <w:color w:val="000000"/>
          <w:kern w:val="24"/>
          <w:sz w:val="28"/>
          <w:szCs w:val="28"/>
          <w:lang w:val="mn-MN" w:eastAsia="mn-MN"/>
        </w:rPr>
        <w:t xml:space="preserve"> </w:t>
      </w:r>
      <w:r w:rsidRPr="006F4747">
        <w:rPr>
          <w:rFonts w:ascii="Arial" w:hAnsi="Arial" w:cs="Arial"/>
          <w:b/>
          <w:bCs/>
          <w:i/>
          <w:sz w:val="24"/>
          <w:szCs w:val="24"/>
        </w:rPr>
        <w:t>ЕБС ажил, мэргэжлийн талаар мэдээлэл, зөвлөгөө өгч байсан</w:t>
      </w:r>
      <w:r w:rsidRPr="006F4747">
        <w:rPr>
          <w:rFonts w:ascii="Arial" w:hAnsi="Arial" w:cs="Arial"/>
          <w:b/>
          <w:bCs/>
          <w:i/>
          <w:sz w:val="24"/>
          <w:szCs w:val="24"/>
          <w:lang w:val="mn-MN"/>
        </w:rPr>
        <w:t xml:space="preserve"> байдал</w:t>
      </w:r>
    </w:p>
    <w:p w:rsidR="009712D9" w:rsidRDefault="009712D9" w:rsidP="002A10AE">
      <w:pPr>
        <w:spacing w:after="0" w:line="360" w:lineRule="auto"/>
        <w:jc w:val="center"/>
        <w:rPr>
          <w:rFonts w:ascii="Arial" w:hAnsi="Arial" w:cs="Arial"/>
          <w:sz w:val="24"/>
          <w:szCs w:val="24"/>
          <w:lang w:val="mn-MN"/>
        </w:rPr>
      </w:pPr>
    </w:p>
    <w:p w:rsidR="00D025C8" w:rsidRDefault="00905FF8" w:rsidP="009712D9">
      <w:pPr>
        <w:spacing w:after="0" w:line="360" w:lineRule="auto"/>
        <w:jc w:val="both"/>
        <w:rPr>
          <w:rFonts w:ascii="Arial" w:hAnsi="Arial" w:cs="Arial"/>
          <w:sz w:val="24"/>
          <w:szCs w:val="24"/>
          <w:lang w:val="mn-MN"/>
        </w:rPr>
      </w:pPr>
      <w:r w:rsidRPr="00905FF8">
        <w:rPr>
          <w:rFonts w:ascii="Arial" w:hAnsi="Arial" w:cs="Arial"/>
          <w:noProof/>
          <w:sz w:val="24"/>
          <w:szCs w:val="24"/>
        </w:rPr>
        <w:drawing>
          <wp:inline distT="0" distB="0" distL="0" distR="0">
            <wp:extent cx="5665470" cy="2362200"/>
            <wp:effectExtent l="19050" t="0" r="1143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712D9">
        <w:rPr>
          <w:rFonts w:ascii="Arial" w:hAnsi="Arial" w:cs="Arial"/>
          <w:sz w:val="24"/>
          <w:szCs w:val="24"/>
          <w:lang w:val="mn-MN"/>
        </w:rPr>
        <w:t xml:space="preserve">  </w:t>
      </w:r>
    </w:p>
    <w:p w:rsidR="00122CE9" w:rsidRDefault="00EC68DB" w:rsidP="00122CE9">
      <w:pPr>
        <w:spacing w:after="0" w:line="360" w:lineRule="auto"/>
        <w:ind w:firstLine="720"/>
        <w:jc w:val="both"/>
        <w:rPr>
          <w:rFonts w:ascii="Arial" w:hAnsi="Arial" w:cs="Arial"/>
          <w:sz w:val="24"/>
          <w:szCs w:val="24"/>
          <w:lang w:val="mn-MN"/>
        </w:rPr>
      </w:pPr>
      <w:r>
        <w:rPr>
          <w:rFonts w:ascii="Arial" w:hAnsi="Arial" w:cs="Arial"/>
          <w:sz w:val="24"/>
          <w:szCs w:val="24"/>
          <w:lang w:val="mn-MN"/>
        </w:rPr>
        <w:lastRenderedPageBreak/>
        <w:t>2011 онд явуулсан дээрх судалгааны “</w:t>
      </w:r>
      <w:r w:rsidR="00122CE9" w:rsidRPr="00122CE9">
        <w:rPr>
          <w:rFonts w:ascii="Arial" w:hAnsi="Arial" w:cs="Arial"/>
          <w:sz w:val="24"/>
          <w:szCs w:val="24"/>
          <w:lang w:val="mn-MN"/>
        </w:rPr>
        <w:t>Танай сургуульд мэргэжлийн чиг баримжаа олгох ямар ажлууд зохиогддог вэ?</w:t>
      </w:r>
      <w:r>
        <w:rPr>
          <w:rFonts w:ascii="Arial" w:hAnsi="Arial" w:cs="Arial"/>
          <w:sz w:val="24"/>
          <w:szCs w:val="24"/>
          <w:lang w:val="mn-MN"/>
        </w:rPr>
        <w:t>”</w:t>
      </w:r>
      <w:r w:rsidR="00122CE9" w:rsidRPr="00122CE9">
        <w:rPr>
          <w:rFonts w:ascii="Arial" w:hAnsi="Arial" w:cs="Arial"/>
          <w:sz w:val="24"/>
          <w:szCs w:val="24"/>
          <w:lang w:val="mn-MN"/>
        </w:rPr>
        <w:t xml:space="preserve"> гэсэн асуултад сурагчдын 28% нь ямар ч ажил зохиогддоггүй, 7,2% нь мэдэхгүй гэсэн хариулт өгсөн бол багш нарын 14% нь ямар ч ажил зохиодоггүй гэж хариул</w:t>
      </w:r>
      <w:r>
        <w:rPr>
          <w:rFonts w:ascii="Arial" w:hAnsi="Arial" w:cs="Arial"/>
          <w:sz w:val="24"/>
          <w:szCs w:val="24"/>
          <w:lang w:val="mn-MN"/>
        </w:rPr>
        <w:t>саныг судлаачид тайландаа дурдаад, уг</w:t>
      </w:r>
      <w:r w:rsidR="00122CE9" w:rsidRPr="00122CE9">
        <w:rPr>
          <w:rFonts w:ascii="Arial" w:hAnsi="Arial" w:cs="Arial"/>
          <w:sz w:val="24"/>
          <w:szCs w:val="24"/>
          <w:lang w:val="mn-MN"/>
        </w:rPr>
        <w:t xml:space="preserve"> үзүүлэлт</w:t>
      </w:r>
      <w:r>
        <w:rPr>
          <w:rFonts w:ascii="Arial" w:hAnsi="Arial" w:cs="Arial"/>
          <w:sz w:val="24"/>
          <w:szCs w:val="24"/>
          <w:lang w:val="mn-MN"/>
        </w:rPr>
        <w:t xml:space="preserve"> нь</w:t>
      </w:r>
      <w:r w:rsidR="00122CE9" w:rsidRPr="00122CE9">
        <w:rPr>
          <w:rFonts w:ascii="Arial" w:hAnsi="Arial" w:cs="Arial"/>
          <w:sz w:val="24"/>
          <w:szCs w:val="24"/>
          <w:lang w:val="mn-MN"/>
        </w:rPr>
        <w:t xml:space="preserve"> сургууль дээр </w:t>
      </w:r>
      <w:r w:rsidR="00122CE9" w:rsidRPr="00EC68DB">
        <w:rPr>
          <w:rFonts w:ascii="Arial" w:hAnsi="Arial" w:cs="Arial"/>
          <w:b/>
          <w:i/>
          <w:sz w:val="24"/>
          <w:szCs w:val="24"/>
          <w:lang w:val="mn-MN"/>
        </w:rPr>
        <w:t>мэргэжлийн чиг баримжаа олгох үйлчилгээний зохион байгуулалт хангалтгүй төвшинд</w:t>
      </w:r>
      <w:r w:rsidR="00122CE9" w:rsidRPr="00122CE9">
        <w:rPr>
          <w:rFonts w:ascii="Arial" w:hAnsi="Arial" w:cs="Arial"/>
          <w:sz w:val="24"/>
          <w:szCs w:val="24"/>
          <w:lang w:val="mn-MN"/>
        </w:rPr>
        <w:t xml:space="preserve"> бай</w:t>
      </w:r>
      <w:r>
        <w:rPr>
          <w:rFonts w:ascii="Arial" w:hAnsi="Arial" w:cs="Arial"/>
          <w:sz w:val="24"/>
          <w:szCs w:val="24"/>
          <w:lang w:val="mn-MN"/>
        </w:rPr>
        <w:t xml:space="preserve">на гэж дүгнэжээ. </w:t>
      </w:r>
    </w:p>
    <w:p w:rsidR="00EC68DB" w:rsidRDefault="00EC68DB" w:rsidP="00122CE9">
      <w:pPr>
        <w:spacing w:after="0" w:line="360" w:lineRule="auto"/>
        <w:ind w:firstLine="720"/>
        <w:jc w:val="both"/>
        <w:rPr>
          <w:rFonts w:ascii="Arial" w:hAnsi="Arial" w:cs="Arial"/>
          <w:sz w:val="24"/>
          <w:szCs w:val="24"/>
          <w:lang w:val="mn-MN"/>
        </w:rPr>
      </w:pPr>
      <w:r>
        <w:rPr>
          <w:rFonts w:ascii="Arial" w:hAnsi="Arial" w:cs="Arial"/>
          <w:sz w:val="24"/>
          <w:szCs w:val="24"/>
          <w:lang w:val="mn-MN"/>
        </w:rPr>
        <w:t xml:space="preserve">Бидний судалгаанд оролцсон 462 оюутны 44% нь “Төгссөн ЕБС дээр зохиогдож буй мэргэжлийн </w:t>
      </w:r>
      <w:r w:rsidR="007C628D">
        <w:rPr>
          <w:rFonts w:ascii="Arial" w:hAnsi="Arial" w:cs="Arial"/>
          <w:sz w:val="24"/>
          <w:szCs w:val="24"/>
          <w:lang w:val="mn-MN"/>
        </w:rPr>
        <w:t xml:space="preserve">чиг баримжаа олгох ажил төлөвлөгөөтэй, зохион байгуулалттай явагдаж байсан” гэсэн мэдээллийг </w:t>
      </w:r>
      <w:r>
        <w:rPr>
          <w:rFonts w:ascii="Arial" w:hAnsi="Arial" w:cs="Arial"/>
          <w:sz w:val="24"/>
          <w:szCs w:val="24"/>
          <w:lang w:val="mn-MN"/>
        </w:rPr>
        <w:t xml:space="preserve">эсэргүүцэж, 17% нь сэтгэл дундуур үлдсэнээ илэрхийлсэн бол </w:t>
      </w:r>
      <w:r w:rsidR="007C628D">
        <w:rPr>
          <w:rFonts w:ascii="Arial" w:hAnsi="Arial" w:cs="Arial"/>
          <w:sz w:val="24"/>
          <w:szCs w:val="24"/>
          <w:lang w:val="mn-MN"/>
        </w:rPr>
        <w:t>8</w:t>
      </w:r>
      <w:r>
        <w:rPr>
          <w:rFonts w:ascii="Arial" w:hAnsi="Arial" w:cs="Arial"/>
          <w:sz w:val="24"/>
          <w:szCs w:val="24"/>
          <w:lang w:val="mn-MN"/>
        </w:rPr>
        <w:t>% нь юу гэж хариулахаа мэдэхгүй байгаа</w:t>
      </w:r>
      <w:r w:rsidR="007C628D">
        <w:rPr>
          <w:rFonts w:ascii="Arial" w:hAnsi="Arial" w:cs="Arial"/>
          <w:sz w:val="24"/>
          <w:szCs w:val="24"/>
          <w:lang w:val="mn-MN"/>
        </w:rPr>
        <w:t xml:space="preserve"> нь дээрх судалгааны дүгнэлт бодитой болсоныг нотолж байна. </w:t>
      </w:r>
    </w:p>
    <w:p w:rsidR="002A10AE" w:rsidRPr="002A10AE" w:rsidRDefault="002A10AE" w:rsidP="002A10AE">
      <w:pPr>
        <w:spacing w:line="360" w:lineRule="auto"/>
        <w:ind w:firstLine="720"/>
        <w:jc w:val="center"/>
        <w:rPr>
          <w:rFonts w:ascii="Arial" w:hAnsi="Arial" w:cs="Arial"/>
          <w:lang w:val="mn-MN"/>
        </w:rPr>
      </w:pPr>
      <w:r w:rsidRPr="002A10AE">
        <w:rPr>
          <w:rFonts w:ascii="Arial" w:hAnsi="Arial" w:cs="Arial"/>
          <w:i/>
          <w:sz w:val="24"/>
          <w:szCs w:val="24"/>
          <w:lang w:val="mn-MN"/>
        </w:rPr>
        <w:t>Дүрслэл 3.</w:t>
      </w:r>
      <w:r>
        <w:rPr>
          <w:rFonts w:ascii="Arial" w:hAnsi="Arial" w:cs="Arial"/>
          <w:sz w:val="24"/>
          <w:szCs w:val="24"/>
          <w:lang w:val="mn-MN"/>
        </w:rPr>
        <w:t xml:space="preserve"> </w:t>
      </w:r>
      <w:r w:rsidRPr="006F4747">
        <w:rPr>
          <w:rFonts w:ascii="Arial" w:hAnsi="Arial" w:cs="Arial"/>
          <w:b/>
          <w:bCs/>
          <w:sz w:val="24"/>
          <w:szCs w:val="24"/>
        </w:rPr>
        <w:t>МЧБОА-ын зохион байгуулалт</w:t>
      </w:r>
    </w:p>
    <w:p w:rsidR="007C628D" w:rsidRPr="00122CE9" w:rsidRDefault="00E231EE" w:rsidP="00122CE9">
      <w:pPr>
        <w:spacing w:after="0" w:line="360" w:lineRule="auto"/>
        <w:ind w:firstLine="720"/>
        <w:jc w:val="both"/>
        <w:rPr>
          <w:rFonts w:ascii="Arial" w:hAnsi="Arial" w:cs="Arial"/>
          <w:sz w:val="24"/>
          <w:szCs w:val="24"/>
          <w:lang w:val="mn-MN"/>
        </w:rPr>
      </w:pPr>
      <w:r w:rsidRPr="00E231EE">
        <w:rPr>
          <w:rFonts w:ascii="Arial" w:hAnsi="Arial" w:cs="Arial"/>
          <w:noProof/>
          <w:sz w:val="24"/>
          <w:szCs w:val="24"/>
        </w:rPr>
        <w:drawing>
          <wp:inline distT="0" distB="0" distL="0" distR="0">
            <wp:extent cx="5147310" cy="2712720"/>
            <wp:effectExtent l="19050" t="0" r="1524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22CE9" w:rsidRPr="00122CE9" w:rsidRDefault="00122CE9" w:rsidP="00122CE9">
      <w:pPr>
        <w:jc w:val="both"/>
        <w:rPr>
          <w:rFonts w:ascii="Arial" w:hAnsi="Arial" w:cs="Arial"/>
          <w:sz w:val="24"/>
          <w:szCs w:val="24"/>
          <w:lang w:val="mn-MN"/>
        </w:rPr>
      </w:pPr>
    </w:p>
    <w:p w:rsidR="00122CE9" w:rsidRPr="00122CE9" w:rsidRDefault="00122CE9" w:rsidP="00122CE9">
      <w:pPr>
        <w:pStyle w:val="ListParagraph"/>
        <w:numPr>
          <w:ilvl w:val="0"/>
          <w:numId w:val="2"/>
        </w:numPr>
        <w:jc w:val="both"/>
        <w:rPr>
          <w:rFonts w:cs="Arial"/>
          <w:b/>
          <w:i/>
          <w:sz w:val="24"/>
          <w:szCs w:val="24"/>
          <w:lang w:val="mn-MN"/>
        </w:rPr>
      </w:pPr>
      <w:r w:rsidRPr="00122CE9">
        <w:rPr>
          <w:rFonts w:cs="Arial"/>
          <w:b/>
          <w:i/>
          <w:sz w:val="24"/>
          <w:szCs w:val="24"/>
          <w:lang w:val="mn-MN"/>
        </w:rPr>
        <w:t>Ажил мэргэжлийн чиг баримжаа олгох ажлыг  хариуцах субъектүүд</w:t>
      </w:r>
    </w:p>
    <w:p w:rsidR="00122CE9" w:rsidRPr="00122CE9" w:rsidRDefault="00122CE9" w:rsidP="00122CE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Мэргэжли</w:t>
      </w:r>
      <w:r w:rsidR="00075F3E">
        <w:rPr>
          <w:rFonts w:ascii="Arial" w:hAnsi="Arial" w:cs="Arial"/>
          <w:sz w:val="24"/>
          <w:szCs w:val="24"/>
          <w:lang w:val="mn-MN"/>
        </w:rPr>
        <w:t>йн чиг баримжаа олгох ажлын гол</w:t>
      </w:r>
      <w:r w:rsidRPr="00122CE9">
        <w:rPr>
          <w:rFonts w:ascii="Arial" w:hAnsi="Arial" w:cs="Arial"/>
          <w:sz w:val="24"/>
          <w:szCs w:val="24"/>
          <w:lang w:val="mn-MN"/>
        </w:rPr>
        <w:t>лох субъектүүд нь хэн болох, тэдгээрийн үүрэг оролцоог тодруулж үзвэл дараах дүр зураг харагдаж байна. Судалгаанд оролцсон сурагчдын дунд “</w:t>
      </w:r>
      <w:r w:rsidR="009428BA" w:rsidRPr="009428BA">
        <w:rPr>
          <w:rFonts w:ascii="Arial" w:hAnsi="Arial" w:cs="Arial"/>
          <w:b/>
          <w:sz w:val="24"/>
          <w:szCs w:val="24"/>
          <w:lang w:val="mn-MN"/>
        </w:rPr>
        <w:t>М</w:t>
      </w:r>
      <w:r w:rsidRPr="009428BA">
        <w:rPr>
          <w:rFonts w:ascii="Arial" w:hAnsi="Arial" w:cs="Arial"/>
          <w:b/>
          <w:sz w:val="24"/>
          <w:szCs w:val="24"/>
          <w:lang w:val="mn-MN"/>
        </w:rPr>
        <w:t>эргэжлээ сонгох, энэ талын мэдээлэл олж авахад чамд хамгийн ойрын туслагч нь хэн байсан бэ?</w:t>
      </w:r>
      <w:r w:rsidRPr="00122CE9">
        <w:rPr>
          <w:rFonts w:ascii="Arial" w:hAnsi="Arial" w:cs="Arial"/>
          <w:sz w:val="24"/>
          <w:szCs w:val="24"/>
          <w:lang w:val="mn-MN"/>
        </w:rPr>
        <w:t xml:space="preserve">” гэсэн асуултад </w:t>
      </w:r>
      <w:r w:rsidR="009428BA">
        <w:rPr>
          <w:rFonts w:ascii="Arial" w:hAnsi="Arial" w:cs="Arial"/>
          <w:sz w:val="24"/>
          <w:szCs w:val="24"/>
          <w:lang w:val="mn-MN"/>
        </w:rPr>
        <w:t xml:space="preserve">ахлах ангийн </w:t>
      </w:r>
      <w:r w:rsidRPr="00122CE9">
        <w:rPr>
          <w:rFonts w:ascii="Arial" w:hAnsi="Arial" w:cs="Arial"/>
          <w:sz w:val="24"/>
          <w:szCs w:val="24"/>
          <w:lang w:val="mn-MN"/>
        </w:rPr>
        <w:t xml:space="preserve">сурагчдын 66% нь эцэг эх, 43,4% нь ах эгч, 35,4% нь найз нөхөд гэж хариулсан. Харин </w:t>
      </w:r>
      <w:r w:rsidR="009428BA">
        <w:rPr>
          <w:rFonts w:ascii="Arial" w:hAnsi="Arial" w:cs="Arial"/>
          <w:sz w:val="24"/>
          <w:szCs w:val="24"/>
          <w:lang w:val="mn-MN"/>
        </w:rPr>
        <w:t xml:space="preserve">тэдний </w:t>
      </w:r>
      <w:r w:rsidRPr="00122CE9">
        <w:rPr>
          <w:rFonts w:ascii="Arial" w:hAnsi="Arial" w:cs="Arial"/>
          <w:sz w:val="24"/>
          <w:szCs w:val="24"/>
          <w:lang w:val="mn-MN"/>
        </w:rPr>
        <w:t xml:space="preserve">22,0% нь анги удирдсан багшаа, 10,3% нь хичээл заадаг мэргэжлийн багш нараа, 2,6% нь нийгмийн ажилтанг ажил мэргэжлийн талаар зөвлөн туслагч гэж </w:t>
      </w:r>
      <w:r w:rsidRPr="00122CE9">
        <w:rPr>
          <w:rFonts w:ascii="Arial" w:hAnsi="Arial" w:cs="Arial"/>
          <w:sz w:val="24"/>
          <w:szCs w:val="24"/>
          <w:lang w:val="mn-MN"/>
        </w:rPr>
        <w:lastRenderedPageBreak/>
        <w:t xml:space="preserve">үзжээ. </w:t>
      </w:r>
      <w:r w:rsidR="00EA0A69">
        <w:rPr>
          <w:rFonts w:ascii="Arial" w:hAnsi="Arial" w:cs="Arial"/>
          <w:sz w:val="24"/>
          <w:szCs w:val="24"/>
          <w:lang w:val="mn-MN"/>
        </w:rPr>
        <w:t>2008 онд БСҮХ-ээс явуулсан судалгаанд хамрагдсан ахлах ангийн сурагчдын 81% мөн л эцэг, эхтэйгээ зөвлөсөн</w:t>
      </w:r>
      <w:r w:rsidR="00EA0A69">
        <w:rPr>
          <w:rStyle w:val="FootnoteReference"/>
          <w:rFonts w:ascii="Arial" w:hAnsi="Arial" w:cs="Arial"/>
          <w:sz w:val="24"/>
          <w:szCs w:val="24"/>
          <w:lang w:val="mn-MN"/>
        </w:rPr>
        <w:footnoteReference w:id="4"/>
      </w:r>
      <w:r w:rsidR="00EA0A69">
        <w:rPr>
          <w:rFonts w:ascii="Arial" w:hAnsi="Arial" w:cs="Arial"/>
          <w:sz w:val="24"/>
          <w:szCs w:val="24"/>
          <w:lang w:val="mn-MN"/>
        </w:rPr>
        <w:t xml:space="preserve"> гэж хариулсан байдаг. </w:t>
      </w:r>
    </w:p>
    <w:p w:rsidR="00EA0A69" w:rsidRDefault="00EA0A69" w:rsidP="009428BA">
      <w:pPr>
        <w:jc w:val="center"/>
        <w:rPr>
          <w:rFonts w:ascii="Arial" w:hAnsi="Arial" w:cs="Arial"/>
          <w:i/>
          <w:sz w:val="24"/>
          <w:szCs w:val="24"/>
          <w:lang w:val="mn-MN"/>
        </w:rPr>
      </w:pPr>
    </w:p>
    <w:p w:rsidR="00122CE9" w:rsidRPr="00C81AB7" w:rsidRDefault="00122CE9" w:rsidP="009428BA">
      <w:pPr>
        <w:jc w:val="center"/>
        <w:rPr>
          <w:rFonts w:ascii="Arial" w:hAnsi="Arial" w:cs="Arial"/>
          <w:sz w:val="24"/>
          <w:szCs w:val="24"/>
        </w:rPr>
      </w:pPr>
      <w:r w:rsidRPr="00122CE9">
        <w:rPr>
          <w:rFonts w:ascii="Arial" w:hAnsi="Arial" w:cs="Arial"/>
          <w:i/>
          <w:sz w:val="24"/>
          <w:szCs w:val="24"/>
          <w:lang w:val="mn-MN"/>
        </w:rPr>
        <w:t xml:space="preserve">Дүрслэл </w:t>
      </w:r>
      <w:r w:rsidR="009428BA">
        <w:rPr>
          <w:rFonts w:ascii="Arial" w:hAnsi="Arial" w:cs="Arial"/>
          <w:i/>
          <w:sz w:val="24"/>
          <w:szCs w:val="24"/>
          <w:lang w:val="mn-MN"/>
        </w:rPr>
        <w:t>4</w:t>
      </w:r>
      <w:r w:rsidRPr="00122CE9">
        <w:rPr>
          <w:rFonts w:ascii="Arial" w:hAnsi="Arial" w:cs="Arial"/>
          <w:i/>
          <w:sz w:val="24"/>
          <w:szCs w:val="24"/>
          <w:lang w:val="mn-MN"/>
        </w:rPr>
        <w:t xml:space="preserve">. </w:t>
      </w:r>
      <w:r w:rsidRPr="009428BA">
        <w:rPr>
          <w:rFonts w:ascii="Arial" w:hAnsi="Arial" w:cs="Arial"/>
          <w:b/>
          <w:i/>
          <w:sz w:val="24"/>
          <w:szCs w:val="24"/>
          <w:lang w:val="mn-MN"/>
        </w:rPr>
        <w:t xml:space="preserve">Сурагчдад ажил мэргэжлийн талаар зөвлөн туслагчид </w:t>
      </w:r>
      <w:r w:rsidR="00C81AB7">
        <w:rPr>
          <w:rFonts w:ascii="Arial" w:hAnsi="Arial" w:cs="Arial"/>
          <w:b/>
          <w:i/>
          <w:sz w:val="24"/>
          <w:szCs w:val="24"/>
        </w:rPr>
        <w:t>(</w:t>
      </w:r>
      <w:r w:rsidRPr="009428BA">
        <w:rPr>
          <w:rFonts w:ascii="Arial" w:hAnsi="Arial" w:cs="Arial"/>
          <w:b/>
          <w:i/>
          <w:sz w:val="24"/>
          <w:szCs w:val="24"/>
          <w:lang w:val="mn-MN"/>
        </w:rPr>
        <w:t>Сурагч</w:t>
      </w:r>
      <w:r w:rsidR="00C81AB7">
        <w:rPr>
          <w:rFonts w:ascii="Arial" w:hAnsi="Arial" w:cs="Arial"/>
          <w:b/>
          <w:sz w:val="24"/>
          <w:szCs w:val="24"/>
        </w:rPr>
        <w:t>)</w:t>
      </w:r>
    </w:p>
    <w:p w:rsidR="00122CE9" w:rsidRPr="00122CE9" w:rsidRDefault="00122CE9" w:rsidP="00122CE9">
      <w:pPr>
        <w:ind w:firstLine="720"/>
        <w:jc w:val="both"/>
        <w:rPr>
          <w:rFonts w:ascii="Arial" w:hAnsi="Arial" w:cs="Arial"/>
          <w:sz w:val="24"/>
          <w:szCs w:val="24"/>
          <w:lang w:val="mn-MN"/>
        </w:rPr>
      </w:pPr>
      <w:r w:rsidRPr="00122CE9">
        <w:rPr>
          <w:rFonts w:ascii="Arial" w:hAnsi="Arial" w:cs="Arial"/>
          <w:noProof/>
          <w:sz w:val="24"/>
          <w:szCs w:val="24"/>
        </w:rPr>
        <w:drawing>
          <wp:inline distT="0" distB="0" distL="0" distR="0">
            <wp:extent cx="5497830" cy="2979420"/>
            <wp:effectExtent l="19050" t="0" r="2667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22CE9" w:rsidRDefault="00A81C67" w:rsidP="00122CE9">
      <w:pPr>
        <w:ind w:firstLine="720"/>
        <w:jc w:val="both"/>
        <w:rPr>
          <w:rFonts w:ascii="Arial" w:hAnsi="Arial" w:cs="Arial"/>
          <w:sz w:val="24"/>
          <w:szCs w:val="24"/>
          <w:lang w:val="mn-MN"/>
        </w:rPr>
      </w:pPr>
      <w:r>
        <w:rPr>
          <w:rFonts w:ascii="Arial" w:hAnsi="Arial" w:cs="Arial"/>
          <w:sz w:val="24"/>
          <w:szCs w:val="24"/>
          <w:lang w:val="mn-MN"/>
        </w:rPr>
        <w:t xml:space="preserve">Судалгаанд хамрагдсан оюутнуудын “Мэргэжлээ сонгохдоо хэнтэй хамгийн их зөвлөсөн бэ?” гэсэн хариултын давтамжийг авч үзвэл мөн л эцэг эх, гэр бүл зонхилж, найз нөхөд тодорхой байр суурь эзэлж байна. </w:t>
      </w:r>
    </w:p>
    <w:p w:rsidR="00A81C67" w:rsidRPr="00A81C67" w:rsidRDefault="00A81C67" w:rsidP="00A81C67">
      <w:pPr>
        <w:ind w:firstLine="720"/>
        <w:jc w:val="center"/>
        <w:rPr>
          <w:rFonts w:ascii="Arial" w:hAnsi="Arial" w:cs="Arial"/>
          <w:b/>
          <w:i/>
          <w:sz w:val="24"/>
          <w:szCs w:val="24"/>
          <w:lang w:val="mn-MN"/>
        </w:rPr>
      </w:pPr>
      <w:r>
        <w:rPr>
          <w:rFonts w:ascii="Arial" w:hAnsi="Arial" w:cs="Arial"/>
          <w:i/>
          <w:sz w:val="24"/>
          <w:szCs w:val="24"/>
          <w:lang w:val="mn-MN"/>
        </w:rPr>
        <w:t xml:space="preserve">Дүрслэл 5. </w:t>
      </w:r>
      <w:r>
        <w:rPr>
          <w:rFonts w:ascii="Arial" w:hAnsi="Arial" w:cs="Arial"/>
          <w:b/>
          <w:i/>
          <w:sz w:val="24"/>
          <w:szCs w:val="24"/>
          <w:lang w:val="mn-MN"/>
        </w:rPr>
        <w:t xml:space="preserve">Мэргэжлээ сонгохдоо бусадтай зөвлөсөн байдал </w:t>
      </w:r>
    </w:p>
    <w:p w:rsidR="00A81C67" w:rsidRPr="00122CE9" w:rsidRDefault="00A81C67" w:rsidP="00122CE9">
      <w:pPr>
        <w:ind w:firstLine="720"/>
        <w:jc w:val="both"/>
        <w:rPr>
          <w:rFonts w:ascii="Arial" w:hAnsi="Arial" w:cs="Arial"/>
          <w:sz w:val="24"/>
          <w:szCs w:val="24"/>
          <w:lang w:val="mn-MN"/>
        </w:rPr>
      </w:pPr>
      <w:r w:rsidRPr="00A81C67">
        <w:rPr>
          <w:rFonts w:ascii="Arial" w:hAnsi="Arial" w:cs="Arial"/>
          <w:noProof/>
          <w:sz w:val="24"/>
          <w:szCs w:val="24"/>
        </w:rPr>
        <w:drawing>
          <wp:inline distT="0" distB="0" distL="0" distR="0">
            <wp:extent cx="5181600" cy="2743200"/>
            <wp:effectExtent l="19050" t="0" r="19050"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22CE9" w:rsidRPr="00122CE9" w:rsidRDefault="00EA0A69" w:rsidP="00122CE9">
      <w:pPr>
        <w:spacing w:after="0" w:line="360" w:lineRule="auto"/>
        <w:ind w:firstLine="720"/>
        <w:jc w:val="both"/>
        <w:rPr>
          <w:rFonts w:ascii="Arial" w:hAnsi="Arial" w:cs="Arial"/>
          <w:sz w:val="24"/>
          <w:szCs w:val="24"/>
          <w:lang w:val="mn-MN"/>
        </w:rPr>
      </w:pPr>
      <w:r>
        <w:rPr>
          <w:rFonts w:ascii="Arial" w:hAnsi="Arial" w:cs="Arial"/>
          <w:sz w:val="24"/>
          <w:szCs w:val="24"/>
          <w:lang w:val="mn-MN"/>
        </w:rPr>
        <w:lastRenderedPageBreak/>
        <w:t>Дээрх судалгаануудаас</w:t>
      </w:r>
      <w:r w:rsidR="00122CE9" w:rsidRPr="00122CE9">
        <w:rPr>
          <w:rFonts w:ascii="Arial" w:hAnsi="Arial" w:cs="Arial"/>
          <w:sz w:val="24"/>
          <w:szCs w:val="24"/>
          <w:lang w:val="mn-MN"/>
        </w:rPr>
        <w:t xml:space="preserve"> дүгнэж үзэхэд сурагчдын мэргэжил сонгох, энэ талаар зөвлөлгөө авах нь гол төлөв гэр бүлийн хүрээнд өрнөж, энэ талын үйлчилгээнд сургуулийн оролцоо бага байгааг илэрхийлж байна. Ялангуяа мэргэжлийн чиг баримжааны чиглэлээр зөвөлгөө өгөх чиг үүрэг хүлээсэн </w:t>
      </w:r>
      <w:r>
        <w:rPr>
          <w:rFonts w:ascii="Arial" w:hAnsi="Arial" w:cs="Arial"/>
          <w:sz w:val="24"/>
          <w:szCs w:val="24"/>
          <w:lang w:val="mn-MN"/>
        </w:rPr>
        <w:t xml:space="preserve">байгууллага, ажилтан бараг байхгүй </w:t>
      </w:r>
      <w:r w:rsidR="00122CE9" w:rsidRPr="00122CE9">
        <w:rPr>
          <w:rFonts w:ascii="Arial" w:hAnsi="Arial" w:cs="Arial"/>
          <w:sz w:val="24"/>
          <w:szCs w:val="24"/>
          <w:lang w:val="mn-MN"/>
        </w:rPr>
        <w:t xml:space="preserve">онцлон тэмдэглэх нь зүйтэй. Интернэтийг өөрийн зөвлөн туслагч гэж үзэх </w:t>
      </w:r>
      <w:r>
        <w:rPr>
          <w:rFonts w:ascii="Arial" w:hAnsi="Arial" w:cs="Arial"/>
          <w:sz w:val="24"/>
          <w:szCs w:val="24"/>
          <w:lang w:val="mn-MN"/>
        </w:rPr>
        <w:t xml:space="preserve">ахлах ангийн </w:t>
      </w:r>
      <w:r w:rsidR="00122CE9" w:rsidRPr="00122CE9">
        <w:rPr>
          <w:rFonts w:ascii="Arial" w:hAnsi="Arial" w:cs="Arial"/>
          <w:sz w:val="24"/>
          <w:szCs w:val="24"/>
          <w:lang w:val="mn-MN"/>
        </w:rPr>
        <w:t>сурагчид 11,5%-ийг эзэлж</w:t>
      </w:r>
      <w:r>
        <w:rPr>
          <w:rFonts w:ascii="Arial" w:hAnsi="Arial" w:cs="Arial"/>
          <w:sz w:val="24"/>
          <w:szCs w:val="24"/>
          <w:lang w:val="mn-MN"/>
        </w:rPr>
        <w:t xml:space="preserve">, </w:t>
      </w:r>
      <w:r w:rsidR="00122CE9" w:rsidRPr="00122CE9">
        <w:rPr>
          <w:rFonts w:ascii="Arial" w:hAnsi="Arial" w:cs="Arial"/>
          <w:sz w:val="24"/>
          <w:szCs w:val="24"/>
          <w:lang w:val="mn-MN"/>
        </w:rPr>
        <w:t xml:space="preserve"> </w:t>
      </w:r>
      <w:r>
        <w:rPr>
          <w:rFonts w:ascii="Arial" w:hAnsi="Arial" w:cs="Arial"/>
          <w:sz w:val="24"/>
          <w:szCs w:val="24"/>
          <w:lang w:val="mn-MN"/>
        </w:rPr>
        <w:t>хэнтэй ч зөвлөлгүй, өөрөө бие дааж шийдсэн гэсэн их, дээд сургуулийн оюутны хариултын давтамж багагүй байгаа нь анхаарч үзүүштэй баримт юм.</w:t>
      </w:r>
    </w:p>
    <w:p w:rsidR="00122CE9" w:rsidRPr="00122CE9" w:rsidRDefault="00122CE9" w:rsidP="00122CE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Энэ асуудлаар хот, хөдөөгийн сурагчид ойролцоо төвшинд хариулсан</w:t>
      </w:r>
      <w:r w:rsidR="00EA0A69">
        <w:rPr>
          <w:rFonts w:ascii="Arial" w:hAnsi="Arial" w:cs="Arial"/>
          <w:sz w:val="24"/>
          <w:szCs w:val="24"/>
          <w:lang w:val="mn-MN"/>
        </w:rPr>
        <w:t xml:space="preserve"> байдаг.</w:t>
      </w:r>
      <w:r w:rsidRPr="00122CE9">
        <w:rPr>
          <w:rFonts w:ascii="Arial" w:hAnsi="Arial" w:cs="Arial"/>
          <w:sz w:val="24"/>
          <w:szCs w:val="24"/>
          <w:lang w:val="mn-MN"/>
        </w:rPr>
        <w:t xml:space="preserve"> Хөдөөгийн хүүхдүүд хотын хүүхдүүдийг бодвол анги удирдсан багшийн туслалцааг илүүтэй авдаг бол интернэтийг хотын хүүхдүүд илүүтэй туслагчаа гэж үздэг </w:t>
      </w:r>
      <w:r w:rsidR="00EA0A69">
        <w:rPr>
          <w:rFonts w:ascii="Arial" w:hAnsi="Arial" w:cs="Arial"/>
          <w:sz w:val="24"/>
          <w:szCs w:val="24"/>
          <w:lang w:val="mn-MN"/>
        </w:rPr>
        <w:t xml:space="preserve">төлөв байдал ажиглагдаж </w:t>
      </w:r>
      <w:r w:rsidRPr="00122CE9">
        <w:rPr>
          <w:rFonts w:ascii="Arial" w:hAnsi="Arial" w:cs="Arial"/>
          <w:sz w:val="24"/>
          <w:szCs w:val="24"/>
          <w:lang w:val="mn-MN"/>
        </w:rPr>
        <w:t xml:space="preserve">байна.  </w:t>
      </w:r>
    </w:p>
    <w:p w:rsidR="00122CE9" w:rsidRPr="00122CE9" w:rsidRDefault="00122CE9" w:rsidP="00122CE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Харин багш нарын хувьд энэ асуултанд сурагчдаас арай өө</w:t>
      </w:r>
      <w:r w:rsidR="00C81AB7">
        <w:rPr>
          <w:rFonts w:ascii="Arial" w:hAnsi="Arial" w:cs="Arial"/>
          <w:sz w:val="24"/>
          <w:szCs w:val="24"/>
          <w:lang w:val="mn-MN"/>
        </w:rPr>
        <w:t>рөөр хариулсан байгааг Дүрслэл 6</w:t>
      </w:r>
      <w:r w:rsidRPr="00122CE9">
        <w:rPr>
          <w:rFonts w:ascii="Arial" w:hAnsi="Arial" w:cs="Arial"/>
          <w:sz w:val="24"/>
          <w:szCs w:val="24"/>
          <w:lang w:val="mn-MN"/>
        </w:rPr>
        <w:t xml:space="preserve">-аас харж болно. Судалгаанд оролцсон сурагчдын 22,0% нь анги удирдсан багшийг энэ асуудлаарх ойрын туслагч гэж үзсэн бол багш нарын 74,6% нь өөрсдийгөө тэдний ойрын туслагч гэж үзжээ.  Багш нар өөрсдийгөө мэргэжлийн чиг баримжааны талаар сурагчдын ойрын туслагч гэж бодож явдаг ч сурагчдад өөр дотны туслагч олон байдаг байна. Багш, сурагчид нэг зүйлийг адилхан хариулсан нь нийгмийн ажилтанг ойрын </w:t>
      </w:r>
      <w:r w:rsidR="00C81AB7">
        <w:rPr>
          <w:rFonts w:ascii="Arial" w:hAnsi="Arial" w:cs="Arial"/>
          <w:sz w:val="24"/>
          <w:szCs w:val="24"/>
          <w:lang w:val="mn-MN"/>
        </w:rPr>
        <w:t>туслагчид оруулж тооцоогүй байв</w:t>
      </w:r>
      <w:r w:rsidRPr="00122CE9">
        <w:rPr>
          <w:rFonts w:ascii="Arial" w:hAnsi="Arial" w:cs="Arial"/>
          <w:sz w:val="24"/>
          <w:szCs w:val="24"/>
          <w:lang w:val="mn-MN"/>
        </w:rPr>
        <w:t>.</w:t>
      </w:r>
    </w:p>
    <w:p w:rsidR="00122CE9" w:rsidRPr="00122CE9" w:rsidRDefault="00122CE9" w:rsidP="00122CE9">
      <w:pPr>
        <w:spacing w:after="0" w:line="360" w:lineRule="auto"/>
        <w:ind w:firstLine="720"/>
        <w:jc w:val="both"/>
        <w:rPr>
          <w:rFonts w:ascii="Arial" w:hAnsi="Arial" w:cs="Arial"/>
          <w:sz w:val="24"/>
          <w:szCs w:val="24"/>
          <w:lang w:val="mn-MN"/>
        </w:rPr>
      </w:pPr>
    </w:p>
    <w:p w:rsidR="00122CE9" w:rsidRPr="00C81AB7" w:rsidRDefault="00122CE9" w:rsidP="00122CE9">
      <w:pPr>
        <w:ind w:firstLine="720"/>
        <w:jc w:val="both"/>
        <w:rPr>
          <w:rFonts w:ascii="Arial" w:hAnsi="Arial" w:cs="Arial"/>
          <w:i/>
          <w:sz w:val="24"/>
          <w:szCs w:val="24"/>
        </w:rPr>
      </w:pPr>
      <w:r w:rsidRPr="00122CE9">
        <w:rPr>
          <w:rFonts w:ascii="Arial" w:hAnsi="Arial" w:cs="Arial"/>
          <w:i/>
          <w:sz w:val="24"/>
          <w:szCs w:val="24"/>
          <w:lang w:val="mn-MN"/>
        </w:rPr>
        <w:t xml:space="preserve">Дүрслэл </w:t>
      </w:r>
      <w:r w:rsidR="00C81AB7">
        <w:rPr>
          <w:rFonts w:ascii="Arial" w:hAnsi="Arial" w:cs="Arial"/>
          <w:i/>
          <w:sz w:val="24"/>
          <w:szCs w:val="24"/>
          <w:lang w:val="mn-MN"/>
        </w:rPr>
        <w:t>6</w:t>
      </w:r>
      <w:r w:rsidRPr="00122CE9">
        <w:rPr>
          <w:rFonts w:ascii="Arial" w:hAnsi="Arial" w:cs="Arial"/>
          <w:i/>
          <w:sz w:val="24"/>
          <w:szCs w:val="24"/>
          <w:lang w:val="mn-MN"/>
        </w:rPr>
        <w:t xml:space="preserve">. </w:t>
      </w:r>
      <w:r w:rsidRPr="00C81AB7">
        <w:rPr>
          <w:rFonts w:ascii="Arial" w:hAnsi="Arial" w:cs="Arial"/>
          <w:b/>
          <w:i/>
          <w:sz w:val="24"/>
          <w:szCs w:val="24"/>
          <w:lang w:val="mn-MN"/>
        </w:rPr>
        <w:t>Сурагчдад ажил мэргэжлийн талаар зөвлөн туслагчид</w:t>
      </w:r>
      <w:r w:rsidRPr="00122CE9">
        <w:rPr>
          <w:rFonts w:ascii="Arial" w:hAnsi="Arial" w:cs="Arial"/>
          <w:i/>
          <w:sz w:val="24"/>
          <w:szCs w:val="24"/>
          <w:lang w:val="mn-MN"/>
        </w:rPr>
        <w:t xml:space="preserve"> </w:t>
      </w:r>
      <w:r w:rsidR="00C81AB7">
        <w:rPr>
          <w:rFonts w:ascii="Arial" w:hAnsi="Arial" w:cs="Arial"/>
          <w:i/>
          <w:sz w:val="24"/>
          <w:szCs w:val="24"/>
        </w:rPr>
        <w:t>(</w:t>
      </w:r>
      <w:r w:rsidRPr="00122CE9">
        <w:rPr>
          <w:rFonts w:ascii="Arial" w:hAnsi="Arial" w:cs="Arial"/>
          <w:i/>
          <w:sz w:val="24"/>
          <w:szCs w:val="24"/>
          <w:lang w:val="mn-MN"/>
        </w:rPr>
        <w:t>Багш</w:t>
      </w:r>
      <w:r w:rsidR="00C81AB7">
        <w:rPr>
          <w:rFonts w:ascii="Arial" w:hAnsi="Arial" w:cs="Arial"/>
          <w:i/>
          <w:sz w:val="24"/>
          <w:szCs w:val="24"/>
        </w:rPr>
        <w:t>)</w:t>
      </w:r>
    </w:p>
    <w:p w:rsidR="00122CE9" w:rsidRPr="00122CE9" w:rsidRDefault="00122CE9" w:rsidP="00122CE9">
      <w:pPr>
        <w:ind w:firstLine="720"/>
        <w:jc w:val="both"/>
        <w:rPr>
          <w:rFonts w:ascii="Arial" w:hAnsi="Arial" w:cs="Arial"/>
          <w:sz w:val="24"/>
          <w:szCs w:val="24"/>
          <w:lang w:val="mn-MN"/>
        </w:rPr>
      </w:pPr>
      <w:r w:rsidRPr="00122CE9">
        <w:rPr>
          <w:rFonts w:ascii="Arial" w:hAnsi="Arial" w:cs="Arial"/>
          <w:noProof/>
          <w:sz w:val="24"/>
          <w:szCs w:val="24"/>
        </w:rPr>
        <w:drawing>
          <wp:inline distT="0" distB="0" distL="0" distR="0">
            <wp:extent cx="5238750" cy="274320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122CE9">
        <w:rPr>
          <w:rFonts w:ascii="Arial" w:hAnsi="Arial" w:cs="Arial"/>
          <w:sz w:val="24"/>
          <w:szCs w:val="24"/>
          <w:lang w:val="mn-MN"/>
        </w:rPr>
        <w:t xml:space="preserve"> </w:t>
      </w:r>
    </w:p>
    <w:p w:rsidR="00122CE9" w:rsidRPr="00122CE9" w:rsidRDefault="00122CE9" w:rsidP="00122CE9">
      <w:pPr>
        <w:ind w:firstLine="720"/>
        <w:jc w:val="both"/>
        <w:rPr>
          <w:rFonts w:ascii="Arial" w:hAnsi="Arial" w:cs="Arial"/>
          <w:sz w:val="24"/>
          <w:szCs w:val="24"/>
          <w:lang w:val="mn-MN"/>
        </w:rPr>
      </w:pPr>
    </w:p>
    <w:p w:rsidR="00122CE9" w:rsidRPr="00122CE9" w:rsidRDefault="00122CE9" w:rsidP="00122CE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lastRenderedPageBreak/>
        <w:t>“Чиний ирээдүйн мэргэжлээ сонгоход хамгийн их нөлөөлсөн хүн хэн бэ?” гэсэн асуултанд сурагчдын 79,8% нь эцэг эх, 47,1% нь ах эгч, 36,6% нь найз нөхөд гэж хариулсан нь дээрх асуултын хариулттай тохирч байгаа бөгөөд эдгээр хариултуудын корреляц хамаарал 0,64 байна.  Анги удирдсан багшийг 27,5%, хичээл заадаг мэргэжлийн багш нарыг 13,1%, нийгмийн ажилтаныг 4,2% нь тэдний мэргэжил сонгоход нөлөөлсөн гэж үзжээ. Үүнээс мэргэжил сонгоход хамгийн их нөлөөлөл гэр бүлийн хүрээнд байна гэсэн дүгнэлт хийж болох юм.</w:t>
      </w:r>
    </w:p>
    <w:p w:rsidR="00C81AB7" w:rsidRDefault="00C81AB7" w:rsidP="00122CE9">
      <w:pPr>
        <w:jc w:val="both"/>
        <w:rPr>
          <w:rFonts w:ascii="Arial" w:hAnsi="Arial" w:cs="Arial"/>
          <w:i/>
          <w:sz w:val="24"/>
          <w:szCs w:val="24"/>
          <w:lang w:val="mn-MN"/>
        </w:rPr>
      </w:pPr>
    </w:p>
    <w:p w:rsidR="00122CE9" w:rsidRPr="00122CE9" w:rsidRDefault="00122CE9" w:rsidP="00DD289E">
      <w:pPr>
        <w:jc w:val="center"/>
        <w:rPr>
          <w:rFonts w:ascii="Arial" w:hAnsi="Arial" w:cs="Arial"/>
          <w:i/>
          <w:sz w:val="24"/>
          <w:szCs w:val="24"/>
          <w:lang w:val="mn-MN"/>
        </w:rPr>
      </w:pPr>
      <w:r w:rsidRPr="00122CE9">
        <w:rPr>
          <w:rFonts w:ascii="Arial" w:hAnsi="Arial" w:cs="Arial"/>
          <w:i/>
          <w:sz w:val="24"/>
          <w:szCs w:val="24"/>
          <w:lang w:val="mn-MN"/>
        </w:rPr>
        <w:t xml:space="preserve">Хүснэгт </w:t>
      </w:r>
      <w:r w:rsidR="00DD289E">
        <w:rPr>
          <w:rFonts w:ascii="Arial" w:hAnsi="Arial" w:cs="Arial"/>
          <w:i/>
          <w:sz w:val="24"/>
          <w:szCs w:val="24"/>
          <w:lang w:val="mn-MN"/>
        </w:rPr>
        <w:t>2</w:t>
      </w:r>
      <w:r w:rsidRPr="00122CE9">
        <w:rPr>
          <w:rFonts w:ascii="Arial" w:hAnsi="Arial" w:cs="Arial"/>
          <w:i/>
          <w:sz w:val="24"/>
          <w:szCs w:val="24"/>
          <w:lang w:val="mn-MN"/>
        </w:rPr>
        <w:t xml:space="preserve">. </w:t>
      </w:r>
      <w:r w:rsidRPr="00DD289E">
        <w:rPr>
          <w:rFonts w:ascii="Arial" w:hAnsi="Arial" w:cs="Arial"/>
          <w:b/>
          <w:i/>
          <w:sz w:val="24"/>
          <w:szCs w:val="24"/>
          <w:lang w:val="mn-MN"/>
        </w:rPr>
        <w:t>Сурагчдад мэргэжлээ сонгоход нөлөөлсөн субъектүүд</w:t>
      </w:r>
    </w:p>
    <w:tbl>
      <w:tblPr>
        <w:tblW w:w="5000" w:type="pct"/>
        <w:tblLook w:val="04A0"/>
      </w:tblPr>
      <w:tblGrid>
        <w:gridCol w:w="1103"/>
        <w:gridCol w:w="571"/>
        <w:gridCol w:w="853"/>
        <w:gridCol w:w="711"/>
        <w:gridCol w:w="711"/>
        <w:gridCol w:w="709"/>
        <w:gridCol w:w="853"/>
        <w:gridCol w:w="711"/>
        <w:gridCol w:w="801"/>
        <w:gridCol w:w="673"/>
        <w:gridCol w:w="713"/>
        <w:gridCol w:w="675"/>
        <w:gridCol w:w="879"/>
      </w:tblGrid>
      <w:tr w:rsidR="00C81AB7" w:rsidRPr="00122CE9" w:rsidTr="00C81AB7">
        <w:trPr>
          <w:cantSplit/>
          <w:trHeight w:val="1435"/>
        </w:trPr>
        <w:tc>
          <w:tcPr>
            <w:tcW w:w="553"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122CE9" w:rsidRPr="00C81AB7" w:rsidRDefault="00122CE9" w:rsidP="00C81AB7">
            <w:pPr>
              <w:spacing w:after="0" w:line="240" w:lineRule="auto"/>
              <w:ind w:left="113" w:right="113"/>
              <w:jc w:val="center"/>
              <w:rPr>
                <w:rFonts w:ascii="Arial Narrow" w:eastAsia="Times New Roman" w:hAnsi="Arial Narrow" w:cs="Times New Roman"/>
                <w:color w:val="000000"/>
                <w:sz w:val="18"/>
                <w:szCs w:val="18"/>
                <w:lang w:val="mn-MN"/>
              </w:rPr>
            </w:pPr>
          </w:p>
        </w:tc>
        <w:tc>
          <w:tcPr>
            <w:tcW w:w="286"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C81AB7" w:rsidRDefault="00122CE9" w:rsidP="00C81AB7">
            <w:pPr>
              <w:spacing w:after="0" w:line="240" w:lineRule="auto"/>
              <w:ind w:left="113" w:right="113"/>
              <w:jc w:val="center"/>
              <w:rPr>
                <w:rFonts w:ascii="Arial Narrow" w:eastAsia="Times New Roman" w:hAnsi="Arial Narrow" w:cs="Times New Roman"/>
                <w:color w:val="000000"/>
                <w:sz w:val="18"/>
                <w:szCs w:val="18"/>
              </w:rPr>
            </w:pPr>
            <w:r w:rsidRPr="00C81AB7">
              <w:rPr>
                <w:rFonts w:ascii="Arial Narrow" w:eastAsia="Times New Roman" w:hAnsi="Arial Narrow" w:cs="Times New Roman"/>
                <w:color w:val="000000"/>
                <w:sz w:val="18"/>
                <w:szCs w:val="18"/>
              </w:rPr>
              <w:t>эцэг эх</w:t>
            </w:r>
          </w:p>
        </w:tc>
        <w:tc>
          <w:tcPr>
            <w:tcW w:w="428"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C81AB7" w:rsidRDefault="00122CE9" w:rsidP="00C81AB7">
            <w:pPr>
              <w:spacing w:after="0" w:line="240" w:lineRule="auto"/>
              <w:ind w:left="113" w:right="113"/>
              <w:jc w:val="center"/>
              <w:rPr>
                <w:rFonts w:ascii="Arial Narrow" w:eastAsia="Times New Roman" w:hAnsi="Arial Narrow" w:cs="Times New Roman"/>
                <w:color w:val="000000"/>
                <w:sz w:val="18"/>
                <w:szCs w:val="18"/>
              </w:rPr>
            </w:pPr>
            <w:r w:rsidRPr="00C81AB7">
              <w:rPr>
                <w:rFonts w:ascii="Arial Narrow" w:eastAsia="Times New Roman" w:hAnsi="Arial Narrow" w:cs="Times New Roman"/>
                <w:color w:val="000000"/>
                <w:sz w:val="18"/>
                <w:szCs w:val="18"/>
              </w:rPr>
              <w:t xml:space="preserve">эмээ </w:t>
            </w:r>
            <w:r w:rsidRPr="00C81AB7">
              <w:rPr>
                <w:rFonts w:ascii="Times New Roman" w:eastAsia="Times New Roman" w:hAnsi="Times New Roman" w:cs="Times New Roman"/>
                <w:color w:val="000000"/>
                <w:sz w:val="18"/>
                <w:szCs w:val="18"/>
              </w:rPr>
              <w:t>ө</w:t>
            </w:r>
            <w:r w:rsidRPr="00C81AB7">
              <w:rPr>
                <w:rFonts w:ascii="Arial Narrow" w:eastAsia="Times New Roman" w:hAnsi="Arial Narrow" w:cs="Times New Roman"/>
                <w:color w:val="000000"/>
                <w:sz w:val="18"/>
                <w:szCs w:val="18"/>
              </w:rPr>
              <w:t>в</w:t>
            </w:r>
            <w:r w:rsidRPr="00C81AB7">
              <w:rPr>
                <w:rFonts w:ascii="Times New Roman" w:eastAsia="Times New Roman" w:hAnsi="Times New Roman" w:cs="Times New Roman"/>
                <w:color w:val="000000"/>
                <w:sz w:val="18"/>
                <w:szCs w:val="18"/>
              </w:rPr>
              <w:t>өө</w:t>
            </w:r>
          </w:p>
        </w:tc>
        <w:tc>
          <w:tcPr>
            <w:tcW w:w="357"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C81AB7" w:rsidRDefault="00122CE9" w:rsidP="00C81AB7">
            <w:pPr>
              <w:spacing w:after="0" w:line="240" w:lineRule="auto"/>
              <w:ind w:left="113" w:right="113"/>
              <w:jc w:val="center"/>
              <w:rPr>
                <w:rFonts w:ascii="Arial Narrow" w:eastAsia="Times New Roman" w:hAnsi="Arial Narrow" w:cs="Times New Roman"/>
                <w:color w:val="000000"/>
                <w:sz w:val="18"/>
                <w:szCs w:val="18"/>
              </w:rPr>
            </w:pPr>
            <w:r w:rsidRPr="00C81AB7">
              <w:rPr>
                <w:rFonts w:ascii="Arial Narrow" w:eastAsia="Times New Roman" w:hAnsi="Arial Narrow" w:cs="Times New Roman"/>
                <w:color w:val="000000"/>
                <w:sz w:val="18"/>
                <w:szCs w:val="18"/>
              </w:rPr>
              <w:t>нийгмийн ажилтан</w:t>
            </w:r>
          </w:p>
        </w:tc>
        <w:tc>
          <w:tcPr>
            <w:tcW w:w="357"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C81AB7" w:rsidRDefault="00122CE9" w:rsidP="00C81AB7">
            <w:pPr>
              <w:spacing w:after="0" w:line="240" w:lineRule="auto"/>
              <w:ind w:left="113" w:right="113"/>
              <w:jc w:val="center"/>
              <w:rPr>
                <w:rFonts w:ascii="Arial Narrow" w:eastAsia="Times New Roman" w:hAnsi="Arial Narrow" w:cs="Times New Roman"/>
                <w:color w:val="000000"/>
                <w:sz w:val="18"/>
                <w:szCs w:val="18"/>
              </w:rPr>
            </w:pPr>
            <w:r w:rsidRPr="00C81AB7">
              <w:rPr>
                <w:rFonts w:ascii="Arial Narrow" w:eastAsia="Times New Roman" w:hAnsi="Arial Narrow" w:cs="Times New Roman"/>
                <w:color w:val="000000"/>
                <w:sz w:val="18"/>
                <w:szCs w:val="18"/>
              </w:rPr>
              <w:t>мэргэжлийн х</w:t>
            </w:r>
            <w:r w:rsidRPr="00C81AB7">
              <w:rPr>
                <w:rFonts w:ascii="Times New Roman" w:eastAsia="Times New Roman" w:hAnsi="Times New Roman" w:cs="Times New Roman"/>
                <w:color w:val="000000"/>
                <w:sz w:val="18"/>
                <w:szCs w:val="18"/>
              </w:rPr>
              <w:t>ү</w:t>
            </w:r>
            <w:r w:rsidRPr="00C81AB7">
              <w:rPr>
                <w:rFonts w:ascii="Arial Narrow" w:eastAsia="Times New Roman" w:hAnsi="Arial Narrow" w:cs="Times New Roman"/>
                <w:color w:val="000000"/>
                <w:sz w:val="18"/>
                <w:szCs w:val="18"/>
              </w:rPr>
              <w:t>м</w:t>
            </w:r>
            <w:r w:rsidRPr="00C81AB7">
              <w:rPr>
                <w:rFonts w:ascii="Times New Roman" w:eastAsia="Times New Roman" w:hAnsi="Times New Roman" w:cs="Times New Roman"/>
                <w:color w:val="000000"/>
                <w:sz w:val="18"/>
                <w:szCs w:val="18"/>
              </w:rPr>
              <w:t>үү</w:t>
            </w:r>
            <w:r w:rsidRPr="00C81AB7">
              <w:rPr>
                <w:rFonts w:ascii="Arial Narrow" w:eastAsia="Times New Roman" w:hAnsi="Arial Narrow" w:cs="Times New Roman"/>
                <w:color w:val="000000"/>
                <w:sz w:val="18"/>
                <w:szCs w:val="18"/>
              </w:rPr>
              <w:t>с</w:t>
            </w:r>
          </w:p>
        </w:tc>
        <w:tc>
          <w:tcPr>
            <w:tcW w:w="356"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C81AB7" w:rsidRDefault="00122CE9" w:rsidP="00C81AB7">
            <w:pPr>
              <w:spacing w:after="0" w:line="240" w:lineRule="auto"/>
              <w:ind w:left="113" w:right="113"/>
              <w:jc w:val="center"/>
              <w:rPr>
                <w:rFonts w:ascii="Arial Narrow" w:eastAsia="Times New Roman" w:hAnsi="Arial Narrow" w:cs="Times New Roman"/>
                <w:color w:val="000000"/>
                <w:sz w:val="18"/>
                <w:szCs w:val="18"/>
              </w:rPr>
            </w:pPr>
            <w:r w:rsidRPr="00C81AB7">
              <w:rPr>
                <w:rFonts w:ascii="Arial Narrow" w:eastAsia="Times New Roman" w:hAnsi="Arial Narrow" w:cs="Times New Roman"/>
                <w:color w:val="000000"/>
                <w:sz w:val="18"/>
                <w:szCs w:val="18"/>
              </w:rPr>
              <w:t>ах эгч</w:t>
            </w:r>
          </w:p>
        </w:tc>
        <w:tc>
          <w:tcPr>
            <w:tcW w:w="428"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C81AB7" w:rsidRDefault="00122CE9" w:rsidP="00C81AB7">
            <w:pPr>
              <w:spacing w:after="0" w:line="240" w:lineRule="auto"/>
              <w:ind w:left="113" w:right="113"/>
              <w:jc w:val="center"/>
              <w:rPr>
                <w:rFonts w:ascii="Arial Narrow" w:eastAsia="Times New Roman" w:hAnsi="Arial Narrow" w:cs="Times New Roman"/>
                <w:color w:val="000000"/>
                <w:sz w:val="18"/>
                <w:szCs w:val="18"/>
              </w:rPr>
            </w:pPr>
            <w:r w:rsidRPr="00C81AB7">
              <w:rPr>
                <w:rFonts w:ascii="Arial Narrow" w:eastAsia="Times New Roman" w:hAnsi="Arial Narrow" w:cs="Times New Roman"/>
                <w:color w:val="000000"/>
                <w:sz w:val="18"/>
                <w:szCs w:val="18"/>
              </w:rPr>
              <w:t>мэргэжлийн багш</w:t>
            </w:r>
          </w:p>
        </w:tc>
        <w:tc>
          <w:tcPr>
            <w:tcW w:w="357"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C81AB7" w:rsidRDefault="00122CE9" w:rsidP="00C81AB7">
            <w:pPr>
              <w:spacing w:after="0" w:line="240" w:lineRule="auto"/>
              <w:ind w:left="113" w:right="113"/>
              <w:jc w:val="center"/>
              <w:rPr>
                <w:rFonts w:ascii="Arial Narrow" w:eastAsia="Times New Roman" w:hAnsi="Arial Narrow" w:cs="Times New Roman"/>
                <w:color w:val="000000"/>
                <w:sz w:val="18"/>
                <w:szCs w:val="18"/>
              </w:rPr>
            </w:pPr>
            <w:r w:rsidRPr="00C81AB7">
              <w:rPr>
                <w:rFonts w:ascii="Arial Narrow" w:eastAsia="Times New Roman" w:hAnsi="Arial Narrow" w:cs="Times New Roman"/>
                <w:color w:val="000000"/>
                <w:sz w:val="18"/>
                <w:szCs w:val="18"/>
              </w:rPr>
              <w:t>интернэт</w:t>
            </w:r>
          </w:p>
        </w:tc>
        <w:tc>
          <w:tcPr>
            <w:tcW w:w="402"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C81AB7" w:rsidRDefault="00122CE9" w:rsidP="00C81AB7">
            <w:pPr>
              <w:spacing w:after="0" w:line="240" w:lineRule="auto"/>
              <w:ind w:left="113" w:right="113"/>
              <w:jc w:val="center"/>
              <w:rPr>
                <w:rFonts w:ascii="Arial Narrow" w:eastAsia="Times New Roman" w:hAnsi="Arial Narrow" w:cs="Times New Roman"/>
                <w:color w:val="000000"/>
                <w:sz w:val="18"/>
                <w:szCs w:val="18"/>
              </w:rPr>
            </w:pPr>
            <w:r w:rsidRPr="00C81AB7">
              <w:rPr>
                <w:rFonts w:ascii="Arial Narrow" w:eastAsia="Times New Roman" w:hAnsi="Arial Narrow" w:cs="Times New Roman"/>
                <w:color w:val="000000"/>
                <w:sz w:val="18"/>
                <w:szCs w:val="18"/>
              </w:rPr>
              <w:t>мэргэжил сургалтын т</w:t>
            </w:r>
            <w:r w:rsidRPr="00C81AB7">
              <w:rPr>
                <w:rFonts w:ascii="Times New Roman" w:eastAsia="Times New Roman" w:hAnsi="Times New Roman" w:cs="Times New Roman"/>
                <w:color w:val="000000"/>
                <w:sz w:val="18"/>
                <w:szCs w:val="18"/>
              </w:rPr>
              <w:t>ө</w:t>
            </w:r>
            <w:r w:rsidRPr="00C81AB7">
              <w:rPr>
                <w:rFonts w:ascii="Arial Narrow" w:eastAsia="Times New Roman" w:hAnsi="Arial Narrow" w:cs="Times New Roman"/>
                <w:color w:val="000000"/>
                <w:sz w:val="18"/>
                <w:szCs w:val="18"/>
              </w:rPr>
              <w:t>в</w:t>
            </w:r>
          </w:p>
        </w:tc>
        <w:tc>
          <w:tcPr>
            <w:tcW w:w="338"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C81AB7" w:rsidRDefault="00122CE9" w:rsidP="00C81AB7">
            <w:pPr>
              <w:spacing w:after="0" w:line="240" w:lineRule="auto"/>
              <w:ind w:left="113" w:right="113"/>
              <w:jc w:val="center"/>
              <w:rPr>
                <w:rFonts w:ascii="Arial Narrow" w:eastAsia="Times New Roman" w:hAnsi="Arial Narrow" w:cs="Times New Roman"/>
                <w:color w:val="000000"/>
                <w:sz w:val="18"/>
                <w:szCs w:val="18"/>
              </w:rPr>
            </w:pPr>
            <w:r w:rsidRPr="00C81AB7">
              <w:rPr>
                <w:rFonts w:ascii="Arial Narrow" w:eastAsia="Times New Roman" w:hAnsi="Arial Narrow" w:cs="Times New Roman"/>
                <w:color w:val="000000"/>
                <w:sz w:val="18"/>
                <w:szCs w:val="18"/>
              </w:rPr>
              <w:t>найз н</w:t>
            </w:r>
            <w:r w:rsidRPr="00C81AB7">
              <w:rPr>
                <w:rFonts w:ascii="Times New Roman" w:eastAsia="Times New Roman" w:hAnsi="Times New Roman" w:cs="Times New Roman"/>
                <w:color w:val="000000"/>
                <w:sz w:val="18"/>
                <w:szCs w:val="18"/>
              </w:rPr>
              <w:t>ө</w:t>
            </w:r>
            <w:r w:rsidRPr="00C81AB7">
              <w:rPr>
                <w:rFonts w:ascii="Arial Narrow" w:eastAsia="Times New Roman" w:hAnsi="Arial Narrow" w:cs="Times New Roman"/>
                <w:color w:val="000000"/>
                <w:sz w:val="18"/>
                <w:szCs w:val="18"/>
              </w:rPr>
              <w:t>х</w:t>
            </w:r>
            <w:r w:rsidRPr="00C81AB7">
              <w:rPr>
                <w:rFonts w:ascii="Times New Roman" w:eastAsia="Times New Roman" w:hAnsi="Times New Roman" w:cs="Times New Roman"/>
                <w:color w:val="000000"/>
                <w:sz w:val="18"/>
                <w:szCs w:val="18"/>
              </w:rPr>
              <w:t>ө</w:t>
            </w:r>
            <w:r w:rsidRPr="00C81AB7">
              <w:rPr>
                <w:rFonts w:ascii="Arial Narrow" w:eastAsia="Times New Roman" w:hAnsi="Arial Narrow" w:cs="Times New Roman"/>
                <w:color w:val="000000"/>
                <w:sz w:val="18"/>
                <w:szCs w:val="18"/>
              </w:rPr>
              <w:t>д</w:t>
            </w:r>
          </w:p>
        </w:tc>
        <w:tc>
          <w:tcPr>
            <w:tcW w:w="358"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C81AB7" w:rsidRDefault="00122CE9" w:rsidP="00C81AB7">
            <w:pPr>
              <w:spacing w:after="0" w:line="240" w:lineRule="auto"/>
              <w:ind w:left="113" w:right="113"/>
              <w:jc w:val="center"/>
              <w:rPr>
                <w:rFonts w:ascii="Arial Narrow" w:eastAsia="Times New Roman" w:hAnsi="Arial Narrow" w:cs="Times New Roman"/>
                <w:color w:val="000000"/>
                <w:sz w:val="18"/>
                <w:szCs w:val="18"/>
              </w:rPr>
            </w:pPr>
            <w:r w:rsidRPr="00C81AB7">
              <w:rPr>
                <w:rFonts w:ascii="Arial Narrow" w:eastAsia="Times New Roman" w:hAnsi="Arial Narrow" w:cs="Times New Roman"/>
                <w:color w:val="000000"/>
                <w:sz w:val="18"/>
                <w:szCs w:val="18"/>
              </w:rPr>
              <w:t>ангийн багш</w:t>
            </w:r>
          </w:p>
        </w:tc>
        <w:tc>
          <w:tcPr>
            <w:tcW w:w="339"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C81AB7" w:rsidRDefault="00122CE9" w:rsidP="00C81AB7">
            <w:pPr>
              <w:spacing w:after="0" w:line="240" w:lineRule="auto"/>
              <w:ind w:left="113" w:right="113"/>
              <w:jc w:val="center"/>
              <w:rPr>
                <w:rFonts w:ascii="Arial Narrow" w:eastAsia="Times New Roman" w:hAnsi="Arial Narrow" w:cs="Times New Roman"/>
                <w:color w:val="000000"/>
                <w:sz w:val="18"/>
                <w:szCs w:val="18"/>
              </w:rPr>
            </w:pPr>
            <w:r w:rsidRPr="00C81AB7">
              <w:rPr>
                <w:rFonts w:ascii="Arial Narrow" w:eastAsia="Times New Roman" w:hAnsi="Arial Narrow" w:cs="Times New Roman"/>
                <w:color w:val="000000"/>
                <w:sz w:val="18"/>
                <w:szCs w:val="18"/>
              </w:rPr>
              <w:t>ном хэвлэл</w:t>
            </w:r>
          </w:p>
        </w:tc>
        <w:tc>
          <w:tcPr>
            <w:tcW w:w="443"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C81AB7" w:rsidRDefault="00122CE9" w:rsidP="00C81AB7">
            <w:pPr>
              <w:spacing w:after="0" w:line="240" w:lineRule="auto"/>
              <w:ind w:left="113" w:right="113"/>
              <w:jc w:val="center"/>
              <w:rPr>
                <w:rFonts w:ascii="Arial Narrow" w:eastAsia="Times New Roman" w:hAnsi="Arial Narrow" w:cs="Times New Roman"/>
                <w:color w:val="000000"/>
                <w:sz w:val="18"/>
                <w:szCs w:val="18"/>
              </w:rPr>
            </w:pPr>
            <w:r w:rsidRPr="00C81AB7">
              <w:rPr>
                <w:rFonts w:ascii="Arial Narrow" w:eastAsia="Times New Roman" w:hAnsi="Arial Narrow" w:cs="Times New Roman"/>
                <w:color w:val="000000"/>
                <w:sz w:val="18"/>
                <w:szCs w:val="18"/>
              </w:rPr>
              <w:t>ахлах ангийнхан</w:t>
            </w:r>
          </w:p>
        </w:tc>
      </w:tr>
      <w:tr w:rsidR="00C81AB7" w:rsidRPr="00122CE9" w:rsidTr="00C81AB7">
        <w:trPr>
          <w:trHeight w:val="300"/>
        </w:trPr>
        <w:tc>
          <w:tcPr>
            <w:tcW w:w="553" w:type="pct"/>
            <w:tcBorders>
              <w:top w:val="nil"/>
              <w:left w:val="single" w:sz="4" w:space="0" w:color="auto"/>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Theme="majorHAnsi" w:eastAsia="Times New Roman" w:hAnsiTheme="majorHAnsi" w:cstheme="majorHAnsi"/>
                <w:color w:val="000000"/>
                <w:sz w:val="20"/>
                <w:szCs w:val="20"/>
              </w:rPr>
            </w:pPr>
            <w:r w:rsidRPr="00C81AB7">
              <w:rPr>
                <w:rFonts w:asciiTheme="majorHAnsi" w:eastAsia="Times New Roman" w:hAnsiTheme="majorHAnsi" w:cstheme="majorHAnsi"/>
                <w:color w:val="000000"/>
                <w:sz w:val="20"/>
                <w:szCs w:val="20"/>
                <w:lang w:val="mn-MN"/>
              </w:rPr>
              <w:t>Х</w:t>
            </w:r>
            <w:r w:rsidRPr="00C81AB7">
              <w:rPr>
                <w:rFonts w:asciiTheme="majorHAnsi" w:eastAsia="Times New Roman" w:hAnsiTheme="majorHAnsi" w:cstheme="majorHAnsi"/>
                <w:color w:val="000000"/>
                <w:sz w:val="20"/>
                <w:szCs w:val="20"/>
              </w:rPr>
              <w:t>от</w:t>
            </w:r>
          </w:p>
        </w:tc>
        <w:tc>
          <w:tcPr>
            <w:tcW w:w="286"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164</w:t>
            </w:r>
          </w:p>
        </w:tc>
        <w:tc>
          <w:tcPr>
            <w:tcW w:w="428"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33</w:t>
            </w:r>
          </w:p>
        </w:tc>
        <w:tc>
          <w:tcPr>
            <w:tcW w:w="357"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5</w:t>
            </w:r>
          </w:p>
        </w:tc>
        <w:tc>
          <w:tcPr>
            <w:tcW w:w="357"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39</w:t>
            </w:r>
          </w:p>
        </w:tc>
        <w:tc>
          <w:tcPr>
            <w:tcW w:w="356"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96</w:t>
            </w:r>
          </w:p>
        </w:tc>
        <w:tc>
          <w:tcPr>
            <w:tcW w:w="428"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33</w:t>
            </w:r>
          </w:p>
        </w:tc>
        <w:tc>
          <w:tcPr>
            <w:tcW w:w="357"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27</w:t>
            </w:r>
          </w:p>
        </w:tc>
        <w:tc>
          <w:tcPr>
            <w:tcW w:w="402"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4</w:t>
            </w:r>
          </w:p>
        </w:tc>
        <w:tc>
          <w:tcPr>
            <w:tcW w:w="338"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67</w:t>
            </w:r>
          </w:p>
        </w:tc>
        <w:tc>
          <w:tcPr>
            <w:tcW w:w="358"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44</w:t>
            </w:r>
          </w:p>
        </w:tc>
        <w:tc>
          <w:tcPr>
            <w:tcW w:w="339"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15</w:t>
            </w:r>
          </w:p>
        </w:tc>
        <w:tc>
          <w:tcPr>
            <w:tcW w:w="443"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5</w:t>
            </w:r>
          </w:p>
        </w:tc>
      </w:tr>
      <w:tr w:rsidR="00C81AB7" w:rsidRPr="00122CE9" w:rsidTr="00C81AB7">
        <w:trPr>
          <w:trHeight w:val="300"/>
        </w:trPr>
        <w:tc>
          <w:tcPr>
            <w:tcW w:w="553" w:type="pct"/>
            <w:tcBorders>
              <w:top w:val="nil"/>
              <w:left w:val="single" w:sz="4" w:space="0" w:color="auto"/>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Theme="majorHAnsi" w:eastAsia="Times New Roman" w:hAnsiTheme="majorHAnsi" w:cstheme="majorHAnsi"/>
                <w:color w:val="000000"/>
                <w:sz w:val="20"/>
                <w:szCs w:val="20"/>
              </w:rPr>
            </w:pPr>
            <w:r w:rsidRPr="00C81AB7">
              <w:rPr>
                <w:rFonts w:asciiTheme="majorHAnsi" w:eastAsia="Times New Roman" w:hAnsiTheme="majorHAnsi" w:cstheme="majorHAnsi"/>
                <w:color w:val="000000"/>
                <w:sz w:val="20"/>
                <w:szCs w:val="20"/>
                <w:lang w:val="mn-MN"/>
              </w:rPr>
              <w:t>Х</w:t>
            </w:r>
            <w:r w:rsidRPr="00C81AB7">
              <w:rPr>
                <w:rFonts w:asciiTheme="majorHAnsi" w:eastAsia="Times New Roman" w:hAnsiTheme="majorHAnsi" w:cstheme="majorHAnsi"/>
                <w:color w:val="000000"/>
                <w:sz w:val="20"/>
                <w:szCs w:val="20"/>
              </w:rPr>
              <w:t>өдөө</w:t>
            </w:r>
          </w:p>
        </w:tc>
        <w:tc>
          <w:tcPr>
            <w:tcW w:w="286"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231</w:t>
            </w:r>
          </w:p>
        </w:tc>
        <w:tc>
          <w:tcPr>
            <w:tcW w:w="428"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35</w:t>
            </w:r>
          </w:p>
        </w:tc>
        <w:tc>
          <w:tcPr>
            <w:tcW w:w="357"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16</w:t>
            </w:r>
          </w:p>
        </w:tc>
        <w:tc>
          <w:tcPr>
            <w:tcW w:w="357"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33</w:t>
            </w:r>
          </w:p>
        </w:tc>
        <w:tc>
          <w:tcPr>
            <w:tcW w:w="356"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137</w:t>
            </w:r>
          </w:p>
        </w:tc>
        <w:tc>
          <w:tcPr>
            <w:tcW w:w="428"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32</w:t>
            </w:r>
          </w:p>
        </w:tc>
        <w:tc>
          <w:tcPr>
            <w:tcW w:w="357"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21</w:t>
            </w:r>
          </w:p>
        </w:tc>
        <w:tc>
          <w:tcPr>
            <w:tcW w:w="402"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6</w:t>
            </w:r>
          </w:p>
        </w:tc>
        <w:tc>
          <w:tcPr>
            <w:tcW w:w="338"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114</w:t>
            </w:r>
          </w:p>
        </w:tc>
        <w:tc>
          <w:tcPr>
            <w:tcW w:w="358"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92</w:t>
            </w:r>
          </w:p>
        </w:tc>
        <w:tc>
          <w:tcPr>
            <w:tcW w:w="339"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41</w:t>
            </w:r>
          </w:p>
        </w:tc>
        <w:tc>
          <w:tcPr>
            <w:tcW w:w="443"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color w:val="000000"/>
                <w:sz w:val="16"/>
                <w:szCs w:val="16"/>
              </w:rPr>
            </w:pPr>
            <w:r w:rsidRPr="00C81AB7">
              <w:rPr>
                <w:rFonts w:ascii="Arial Narrow" w:eastAsia="Times New Roman" w:hAnsi="Arial Narrow" w:cs="Times New Roman"/>
                <w:color w:val="000000"/>
                <w:sz w:val="16"/>
                <w:szCs w:val="16"/>
              </w:rPr>
              <w:t>11</w:t>
            </w:r>
          </w:p>
        </w:tc>
      </w:tr>
      <w:tr w:rsidR="00C81AB7" w:rsidRPr="00122CE9" w:rsidTr="00C81AB7">
        <w:trPr>
          <w:trHeight w:val="300"/>
        </w:trPr>
        <w:tc>
          <w:tcPr>
            <w:tcW w:w="553" w:type="pct"/>
            <w:tcBorders>
              <w:top w:val="nil"/>
              <w:left w:val="single" w:sz="4" w:space="0" w:color="auto"/>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Theme="majorHAnsi" w:eastAsia="Times New Roman" w:hAnsiTheme="majorHAnsi" w:cstheme="majorHAnsi"/>
                <w:color w:val="000000"/>
                <w:sz w:val="20"/>
                <w:szCs w:val="20"/>
              </w:rPr>
            </w:pPr>
            <w:r w:rsidRPr="00C81AB7">
              <w:rPr>
                <w:rFonts w:asciiTheme="majorHAnsi" w:eastAsia="Times New Roman" w:hAnsiTheme="majorHAnsi" w:cstheme="majorHAnsi"/>
                <w:color w:val="000000"/>
                <w:sz w:val="20"/>
                <w:szCs w:val="20"/>
              </w:rPr>
              <w:t>Дүн</w:t>
            </w:r>
          </w:p>
        </w:tc>
        <w:tc>
          <w:tcPr>
            <w:tcW w:w="286"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color w:val="000000"/>
                <w:sz w:val="18"/>
                <w:szCs w:val="18"/>
              </w:rPr>
            </w:pPr>
            <w:r w:rsidRPr="00C81AB7">
              <w:rPr>
                <w:rFonts w:ascii="Arial Narrow" w:eastAsia="Times New Roman" w:hAnsi="Arial Narrow" w:cs="Times New Roman"/>
                <w:b/>
                <w:color w:val="000000"/>
                <w:sz w:val="18"/>
                <w:szCs w:val="18"/>
              </w:rPr>
              <w:t>395</w:t>
            </w:r>
          </w:p>
        </w:tc>
        <w:tc>
          <w:tcPr>
            <w:tcW w:w="428"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color w:val="000000"/>
                <w:sz w:val="18"/>
                <w:szCs w:val="18"/>
              </w:rPr>
            </w:pPr>
            <w:r w:rsidRPr="00C81AB7">
              <w:rPr>
                <w:rFonts w:ascii="Arial Narrow" w:eastAsia="Times New Roman" w:hAnsi="Arial Narrow" w:cs="Times New Roman"/>
                <w:b/>
                <w:color w:val="000000"/>
                <w:sz w:val="18"/>
                <w:szCs w:val="18"/>
              </w:rPr>
              <w:t>68</w:t>
            </w:r>
          </w:p>
        </w:tc>
        <w:tc>
          <w:tcPr>
            <w:tcW w:w="357"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color w:val="000000"/>
                <w:sz w:val="18"/>
                <w:szCs w:val="18"/>
              </w:rPr>
            </w:pPr>
            <w:r w:rsidRPr="00C81AB7">
              <w:rPr>
                <w:rFonts w:ascii="Arial Narrow" w:eastAsia="Times New Roman" w:hAnsi="Arial Narrow" w:cs="Times New Roman"/>
                <w:b/>
                <w:color w:val="000000"/>
                <w:sz w:val="18"/>
                <w:szCs w:val="18"/>
              </w:rPr>
              <w:t>21</w:t>
            </w:r>
          </w:p>
        </w:tc>
        <w:tc>
          <w:tcPr>
            <w:tcW w:w="357"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color w:val="000000"/>
                <w:sz w:val="18"/>
                <w:szCs w:val="18"/>
              </w:rPr>
            </w:pPr>
            <w:r w:rsidRPr="00C81AB7">
              <w:rPr>
                <w:rFonts w:ascii="Arial Narrow" w:eastAsia="Times New Roman" w:hAnsi="Arial Narrow" w:cs="Times New Roman"/>
                <w:b/>
                <w:color w:val="000000"/>
                <w:sz w:val="18"/>
                <w:szCs w:val="18"/>
              </w:rPr>
              <w:t>72</w:t>
            </w:r>
          </w:p>
        </w:tc>
        <w:tc>
          <w:tcPr>
            <w:tcW w:w="356"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color w:val="000000"/>
                <w:sz w:val="18"/>
                <w:szCs w:val="18"/>
              </w:rPr>
            </w:pPr>
            <w:r w:rsidRPr="00C81AB7">
              <w:rPr>
                <w:rFonts w:ascii="Arial Narrow" w:eastAsia="Times New Roman" w:hAnsi="Arial Narrow" w:cs="Times New Roman"/>
                <w:b/>
                <w:color w:val="000000"/>
                <w:sz w:val="18"/>
                <w:szCs w:val="18"/>
              </w:rPr>
              <w:t>233</w:t>
            </w:r>
          </w:p>
        </w:tc>
        <w:tc>
          <w:tcPr>
            <w:tcW w:w="428"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color w:val="000000"/>
                <w:sz w:val="18"/>
                <w:szCs w:val="18"/>
              </w:rPr>
            </w:pPr>
            <w:r w:rsidRPr="00C81AB7">
              <w:rPr>
                <w:rFonts w:ascii="Arial Narrow" w:eastAsia="Times New Roman" w:hAnsi="Arial Narrow" w:cs="Times New Roman"/>
                <w:b/>
                <w:color w:val="000000"/>
                <w:sz w:val="18"/>
                <w:szCs w:val="18"/>
              </w:rPr>
              <w:t>65</w:t>
            </w:r>
          </w:p>
        </w:tc>
        <w:tc>
          <w:tcPr>
            <w:tcW w:w="357"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color w:val="000000"/>
                <w:sz w:val="18"/>
                <w:szCs w:val="18"/>
              </w:rPr>
            </w:pPr>
            <w:r w:rsidRPr="00C81AB7">
              <w:rPr>
                <w:rFonts w:ascii="Arial Narrow" w:eastAsia="Times New Roman" w:hAnsi="Arial Narrow" w:cs="Times New Roman"/>
                <w:b/>
                <w:color w:val="000000"/>
                <w:sz w:val="18"/>
                <w:szCs w:val="18"/>
              </w:rPr>
              <w:t>48</w:t>
            </w:r>
          </w:p>
        </w:tc>
        <w:tc>
          <w:tcPr>
            <w:tcW w:w="402"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color w:val="000000"/>
                <w:sz w:val="18"/>
                <w:szCs w:val="18"/>
              </w:rPr>
            </w:pPr>
            <w:r w:rsidRPr="00C81AB7">
              <w:rPr>
                <w:rFonts w:ascii="Arial Narrow" w:eastAsia="Times New Roman" w:hAnsi="Arial Narrow" w:cs="Times New Roman"/>
                <w:b/>
                <w:color w:val="000000"/>
                <w:sz w:val="18"/>
                <w:szCs w:val="18"/>
              </w:rPr>
              <w:t>10</w:t>
            </w:r>
          </w:p>
        </w:tc>
        <w:tc>
          <w:tcPr>
            <w:tcW w:w="338"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color w:val="000000"/>
                <w:sz w:val="18"/>
                <w:szCs w:val="18"/>
              </w:rPr>
            </w:pPr>
            <w:r w:rsidRPr="00C81AB7">
              <w:rPr>
                <w:rFonts w:ascii="Arial Narrow" w:eastAsia="Times New Roman" w:hAnsi="Arial Narrow" w:cs="Times New Roman"/>
                <w:b/>
                <w:color w:val="000000"/>
                <w:sz w:val="18"/>
                <w:szCs w:val="18"/>
              </w:rPr>
              <w:t>181</w:t>
            </w:r>
          </w:p>
        </w:tc>
        <w:tc>
          <w:tcPr>
            <w:tcW w:w="358"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color w:val="000000"/>
                <w:sz w:val="18"/>
                <w:szCs w:val="18"/>
              </w:rPr>
            </w:pPr>
            <w:r w:rsidRPr="00C81AB7">
              <w:rPr>
                <w:rFonts w:ascii="Arial Narrow" w:eastAsia="Times New Roman" w:hAnsi="Arial Narrow" w:cs="Times New Roman"/>
                <w:b/>
                <w:color w:val="000000"/>
                <w:sz w:val="18"/>
                <w:szCs w:val="18"/>
              </w:rPr>
              <w:t>136</w:t>
            </w:r>
          </w:p>
        </w:tc>
        <w:tc>
          <w:tcPr>
            <w:tcW w:w="339"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color w:val="000000"/>
                <w:sz w:val="18"/>
                <w:szCs w:val="18"/>
              </w:rPr>
            </w:pPr>
            <w:r w:rsidRPr="00C81AB7">
              <w:rPr>
                <w:rFonts w:ascii="Arial Narrow" w:eastAsia="Times New Roman" w:hAnsi="Arial Narrow" w:cs="Times New Roman"/>
                <w:b/>
                <w:color w:val="000000"/>
                <w:sz w:val="18"/>
                <w:szCs w:val="18"/>
              </w:rPr>
              <w:t>56</w:t>
            </w:r>
          </w:p>
        </w:tc>
        <w:tc>
          <w:tcPr>
            <w:tcW w:w="443"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color w:val="000000"/>
                <w:sz w:val="18"/>
                <w:szCs w:val="18"/>
              </w:rPr>
            </w:pPr>
            <w:r w:rsidRPr="00C81AB7">
              <w:rPr>
                <w:rFonts w:ascii="Arial Narrow" w:eastAsia="Times New Roman" w:hAnsi="Arial Narrow" w:cs="Times New Roman"/>
                <w:b/>
                <w:color w:val="000000"/>
                <w:sz w:val="18"/>
                <w:szCs w:val="18"/>
              </w:rPr>
              <w:t>16</w:t>
            </w:r>
          </w:p>
        </w:tc>
      </w:tr>
      <w:tr w:rsidR="00C81AB7" w:rsidRPr="00122CE9" w:rsidTr="00C81AB7">
        <w:trPr>
          <w:trHeight w:val="300"/>
        </w:trPr>
        <w:tc>
          <w:tcPr>
            <w:tcW w:w="553" w:type="pct"/>
            <w:tcBorders>
              <w:top w:val="nil"/>
              <w:left w:val="single" w:sz="4" w:space="0" w:color="auto"/>
              <w:bottom w:val="single" w:sz="4" w:space="0" w:color="auto"/>
              <w:right w:val="single" w:sz="4" w:space="0" w:color="auto"/>
            </w:tcBorders>
            <w:shd w:val="clear" w:color="auto" w:fill="auto"/>
            <w:noWrap/>
            <w:vAlign w:val="center"/>
            <w:hideMark/>
          </w:tcPr>
          <w:p w:rsidR="00122CE9" w:rsidRPr="00C81AB7" w:rsidRDefault="00C81AB7" w:rsidP="00C81AB7">
            <w:pPr>
              <w:spacing w:after="0" w:line="240" w:lineRule="auto"/>
              <w:jc w:val="center"/>
              <w:rPr>
                <w:rFonts w:asciiTheme="majorHAnsi" w:eastAsia="Times New Roman" w:hAnsiTheme="majorHAnsi" w:cstheme="majorHAnsi"/>
                <w:color w:val="000000"/>
                <w:sz w:val="20"/>
                <w:szCs w:val="20"/>
                <w:lang w:val="mn-MN"/>
              </w:rPr>
            </w:pPr>
            <w:r>
              <w:rPr>
                <w:rFonts w:asciiTheme="majorHAnsi" w:eastAsia="Times New Roman" w:hAnsiTheme="majorHAnsi" w:cstheme="majorHAnsi"/>
                <w:color w:val="000000"/>
                <w:sz w:val="20"/>
                <w:szCs w:val="20"/>
                <w:lang w:val="mn-MN"/>
              </w:rPr>
              <w:t>Хувь</w:t>
            </w:r>
          </w:p>
        </w:tc>
        <w:tc>
          <w:tcPr>
            <w:tcW w:w="286"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i/>
                <w:color w:val="000000"/>
                <w:sz w:val="18"/>
                <w:szCs w:val="18"/>
              </w:rPr>
            </w:pPr>
            <w:r w:rsidRPr="00C81AB7">
              <w:rPr>
                <w:rFonts w:ascii="Arial Narrow" w:eastAsia="Times New Roman" w:hAnsi="Arial Narrow" w:cs="Times New Roman"/>
                <w:b/>
                <w:i/>
                <w:color w:val="000000"/>
                <w:sz w:val="18"/>
                <w:szCs w:val="18"/>
              </w:rPr>
              <w:t>79.8</w:t>
            </w:r>
          </w:p>
        </w:tc>
        <w:tc>
          <w:tcPr>
            <w:tcW w:w="428"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i/>
                <w:color w:val="000000"/>
                <w:sz w:val="18"/>
                <w:szCs w:val="18"/>
              </w:rPr>
            </w:pPr>
            <w:r w:rsidRPr="00C81AB7">
              <w:rPr>
                <w:rFonts w:ascii="Arial Narrow" w:eastAsia="Times New Roman" w:hAnsi="Arial Narrow" w:cs="Times New Roman"/>
                <w:b/>
                <w:i/>
                <w:color w:val="000000"/>
                <w:sz w:val="18"/>
                <w:szCs w:val="18"/>
              </w:rPr>
              <w:t>13.7</w:t>
            </w:r>
          </w:p>
        </w:tc>
        <w:tc>
          <w:tcPr>
            <w:tcW w:w="357"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i/>
                <w:color w:val="000000"/>
                <w:sz w:val="18"/>
                <w:szCs w:val="18"/>
              </w:rPr>
            </w:pPr>
            <w:r w:rsidRPr="00C81AB7">
              <w:rPr>
                <w:rFonts w:ascii="Arial Narrow" w:eastAsia="Times New Roman" w:hAnsi="Arial Narrow" w:cs="Times New Roman"/>
                <w:b/>
                <w:i/>
                <w:color w:val="000000"/>
                <w:sz w:val="18"/>
                <w:szCs w:val="18"/>
              </w:rPr>
              <w:t>4.2</w:t>
            </w:r>
          </w:p>
        </w:tc>
        <w:tc>
          <w:tcPr>
            <w:tcW w:w="357"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i/>
                <w:color w:val="000000"/>
                <w:sz w:val="18"/>
                <w:szCs w:val="18"/>
              </w:rPr>
            </w:pPr>
            <w:r w:rsidRPr="00C81AB7">
              <w:rPr>
                <w:rFonts w:ascii="Arial Narrow" w:eastAsia="Times New Roman" w:hAnsi="Arial Narrow" w:cs="Times New Roman"/>
                <w:b/>
                <w:i/>
                <w:color w:val="000000"/>
                <w:sz w:val="18"/>
                <w:szCs w:val="18"/>
              </w:rPr>
              <w:t>14.5</w:t>
            </w:r>
          </w:p>
        </w:tc>
        <w:tc>
          <w:tcPr>
            <w:tcW w:w="356"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i/>
                <w:color w:val="000000"/>
                <w:sz w:val="18"/>
                <w:szCs w:val="18"/>
              </w:rPr>
            </w:pPr>
            <w:r w:rsidRPr="00C81AB7">
              <w:rPr>
                <w:rFonts w:ascii="Arial Narrow" w:eastAsia="Times New Roman" w:hAnsi="Arial Narrow" w:cs="Times New Roman"/>
                <w:b/>
                <w:i/>
                <w:color w:val="000000"/>
                <w:sz w:val="18"/>
                <w:szCs w:val="18"/>
              </w:rPr>
              <w:t>47.1</w:t>
            </w:r>
          </w:p>
        </w:tc>
        <w:tc>
          <w:tcPr>
            <w:tcW w:w="428"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i/>
                <w:color w:val="000000"/>
                <w:sz w:val="18"/>
                <w:szCs w:val="18"/>
              </w:rPr>
            </w:pPr>
            <w:r w:rsidRPr="00C81AB7">
              <w:rPr>
                <w:rFonts w:ascii="Arial Narrow" w:eastAsia="Times New Roman" w:hAnsi="Arial Narrow" w:cs="Times New Roman"/>
                <w:b/>
                <w:i/>
                <w:color w:val="000000"/>
                <w:sz w:val="18"/>
                <w:szCs w:val="18"/>
              </w:rPr>
              <w:t>13.1</w:t>
            </w:r>
          </w:p>
        </w:tc>
        <w:tc>
          <w:tcPr>
            <w:tcW w:w="357"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i/>
                <w:color w:val="000000"/>
                <w:sz w:val="18"/>
                <w:szCs w:val="18"/>
              </w:rPr>
            </w:pPr>
            <w:r w:rsidRPr="00C81AB7">
              <w:rPr>
                <w:rFonts w:ascii="Arial Narrow" w:eastAsia="Times New Roman" w:hAnsi="Arial Narrow" w:cs="Times New Roman"/>
                <w:b/>
                <w:i/>
                <w:color w:val="000000"/>
                <w:sz w:val="18"/>
                <w:szCs w:val="18"/>
              </w:rPr>
              <w:t>9.7</w:t>
            </w:r>
          </w:p>
        </w:tc>
        <w:tc>
          <w:tcPr>
            <w:tcW w:w="402"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i/>
                <w:color w:val="000000"/>
                <w:sz w:val="18"/>
                <w:szCs w:val="18"/>
              </w:rPr>
            </w:pPr>
            <w:r w:rsidRPr="00C81AB7">
              <w:rPr>
                <w:rFonts w:ascii="Arial Narrow" w:eastAsia="Times New Roman" w:hAnsi="Arial Narrow" w:cs="Times New Roman"/>
                <w:b/>
                <w:i/>
                <w:color w:val="000000"/>
                <w:sz w:val="18"/>
                <w:szCs w:val="18"/>
              </w:rPr>
              <w:t>2.0</w:t>
            </w:r>
          </w:p>
        </w:tc>
        <w:tc>
          <w:tcPr>
            <w:tcW w:w="338"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i/>
                <w:color w:val="000000"/>
                <w:sz w:val="18"/>
                <w:szCs w:val="18"/>
              </w:rPr>
            </w:pPr>
            <w:r w:rsidRPr="00C81AB7">
              <w:rPr>
                <w:rFonts w:ascii="Arial Narrow" w:eastAsia="Times New Roman" w:hAnsi="Arial Narrow" w:cs="Times New Roman"/>
                <w:b/>
                <w:i/>
                <w:color w:val="000000"/>
                <w:sz w:val="18"/>
                <w:szCs w:val="18"/>
              </w:rPr>
              <w:t>36.6</w:t>
            </w:r>
          </w:p>
        </w:tc>
        <w:tc>
          <w:tcPr>
            <w:tcW w:w="358"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i/>
                <w:color w:val="000000"/>
                <w:sz w:val="18"/>
                <w:szCs w:val="18"/>
              </w:rPr>
            </w:pPr>
            <w:r w:rsidRPr="00C81AB7">
              <w:rPr>
                <w:rFonts w:ascii="Arial Narrow" w:eastAsia="Times New Roman" w:hAnsi="Arial Narrow" w:cs="Times New Roman"/>
                <w:b/>
                <w:i/>
                <w:color w:val="000000"/>
                <w:sz w:val="18"/>
                <w:szCs w:val="18"/>
              </w:rPr>
              <w:t>27.5</w:t>
            </w:r>
          </w:p>
        </w:tc>
        <w:tc>
          <w:tcPr>
            <w:tcW w:w="339"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i/>
                <w:color w:val="000000"/>
                <w:sz w:val="18"/>
                <w:szCs w:val="18"/>
              </w:rPr>
            </w:pPr>
            <w:r w:rsidRPr="00C81AB7">
              <w:rPr>
                <w:rFonts w:ascii="Arial Narrow" w:eastAsia="Times New Roman" w:hAnsi="Arial Narrow" w:cs="Times New Roman"/>
                <w:b/>
                <w:i/>
                <w:color w:val="000000"/>
                <w:sz w:val="18"/>
                <w:szCs w:val="18"/>
              </w:rPr>
              <w:t>11.3</w:t>
            </w:r>
          </w:p>
        </w:tc>
        <w:tc>
          <w:tcPr>
            <w:tcW w:w="443" w:type="pct"/>
            <w:tcBorders>
              <w:top w:val="nil"/>
              <w:left w:val="nil"/>
              <w:bottom w:val="single" w:sz="4" w:space="0" w:color="auto"/>
              <w:right w:val="single" w:sz="4" w:space="0" w:color="auto"/>
            </w:tcBorders>
            <w:shd w:val="clear" w:color="auto" w:fill="auto"/>
            <w:noWrap/>
            <w:vAlign w:val="center"/>
            <w:hideMark/>
          </w:tcPr>
          <w:p w:rsidR="00122CE9" w:rsidRPr="00C81AB7" w:rsidRDefault="00122CE9" w:rsidP="00822E02">
            <w:pPr>
              <w:spacing w:after="0" w:line="240" w:lineRule="auto"/>
              <w:jc w:val="center"/>
              <w:rPr>
                <w:rFonts w:ascii="Arial Narrow" w:eastAsia="Times New Roman" w:hAnsi="Arial Narrow" w:cs="Times New Roman"/>
                <w:b/>
                <w:i/>
                <w:color w:val="000000"/>
                <w:sz w:val="18"/>
                <w:szCs w:val="18"/>
              </w:rPr>
            </w:pPr>
            <w:r w:rsidRPr="00C81AB7">
              <w:rPr>
                <w:rFonts w:ascii="Arial Narrow" w:eastAsia="Times New Roman" w:hAnsi="Arial Narrow" w:cs="Times New Roman"/>
                <w:b/>
                <w:i/>
                <w:color w:val="000000"/>
                <w:sz w:val="18"/>
                <w:szCs w:val="18"/>
              </w:rPr>
              <w:t>3.2</w:t>
            </w:r>
          </w:p>
        </w:tc>
      </w:tr>
    </w:tbl>
    <w:p w:rsidR="00122CE9" w:rsidRPr="00122CE9" w:rsidRDefault="00122CE9" w:rsidP="00122CE9">
      <w:pPr>
        <w:jc w:val="both"/>
        <w:rPr>
          <w:rFonts w:ascii="Arial" w:hAnsi="Arial" w:cs="Arial"/>
          <w:sz w:val="24"/>
          <w:szCs w:val="24"/>
          <w:lang w:val="mn-MN"/>
        </w:rPr>
      </w:pPr>
    </w:p>
    <w:p w:rsidR="00122CE9" w:rsidRPr="00122CE9" w:rsidRDefault="00122CE9" w:rsidP="00122CE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 xml:space="preserve">Сургууль дээр мэргэжлийн чиг баримжааны асуудлыг хэн хариуцан ажиллдаг вэ? гэсэн асуултанд 42,4% нь анги удирдсан багш, 20,6% нь нийгмийн ажилтан, 17,2% нь хичээл заадаг мэргэжлийн багш, 7,3% нь сургалтын менежер гэж хариулсан байна. Эндээс харахад </w:t>
      </w:r>
      <w:r w:rsidRPr="00DD289E">
        <w:rPr>
          <w:rFonts w:ascii="Arial" w:hAnsi="Arial" w:cs="Arial"/>
          <w:b/>
          <w:sz w:val="24"/>
          <w:szCs w:val="24"/>
          <w:lang w:val="mn-MN"/>
        </w:rPr>
        <w:t xml:space="preserve">мэргэжлийн чиг баримжааны асуудлыг сургууль дээр ямар этгээд хариуцдаг нь ойлгомжгүй, нэгдсэн ойлголтод хүрээгүй байдал </w:t>
      </w:r>
      <w:r w:rsidRPr="00122CE9">
        <w:rPr>
          <w:rFonts w:ascii="Arial" w:hAnsi="Arial" w:cs="Arial"/>
          <w:sz w:val="24"/>
          <w:szCs w:val="24"/>
          <w:lang w:val="mn-MN"/>
        </w:rPr>
        <w:t xml:space="preserve">ажиглагдаж байна.  </w:t>
      </w:r>
    </w:p>
    <w:p w:rsidR="00122CE9" w:rsidRPr="00DD289E" w:rsidRDefault="00122CE9" w:rsidP="00DD289E">
      <w:pPr>
        <w:jc w:val="center"/>
        <w:rPr>
          <w:rFonts w:ascii="Arial" w:hAnsi="Arial" w:cs="Arial"/>
          <w:b/>
          <w:i/>
          <w:sz w:val="24"/>
          <w:szCs w:val="24"/>
          <w:lang w:val="mn-MN"/>
        </w:rPr>
      </w:pPr>
      <w:r w:rsidRPr="00122CE9">
        <w:rPr>
          <w:rFonts w:ascii="Arial" w:hAnsi="Arial" w:cs="Arial"/>
          <w:i/>
          <w:sz w:val="24"/>
          <w:szCs w:val="24"/>
          <w:lang w:val="mn-MN"/>
        </w:rPr>
        <w:t xml:space="preserve">Хүснэгт </w:t>
      </w:r>
      <w:r w:rsidR="00DD289E">
        <w:rPr>
          <w:rFonts w:ascii="Arial" w:hAnsi="Arial" w:cs="Arial"/>
          <w:i/>
          <w:sz w:val="24"/>
          <w:szCs w:val="24"/>
          <w:lang w:val="mn-MN"/>
        </w:rPr>
        <w:t>3</w:t>
      </w:r>
      <w:r w:rsidRPr="00122CE9">
        <w:rPr>
          <w:rFonts w:ascii="Arial" w:hAnsi="Arial" w:cs="Arial"/>
          <w:i/>
          <w:sz w:val="24"/>
          <w:szCs w:val="24"/>
          <w:lang w:val="mn-MN"/>
        </w:rPr>
        <w:t xml:space="preserve">. </w:t>
      </w:r>
      <w:r w:rsidRPr="00DD289E">
        <w:rPr>
          <w:rFonts w:ascii="Arial" w:hAnsi="Arial" w:cs="Arial"/>
          <w:b/>
          <w:i/>
          <w:sz w:val="24"/>
          <w:szCs w:val="24"/>
          <w:lang w:val="mn-MN"/>
        </w:rPr>
        <w:t>Мэргэжлийн чиг баримжааны асуудлыг хариуцдаг субъектүүд</w:t>
      </w:r>
    </w:p>
    <w:tbl>
      <w:tblPr>
        <w:tblW w:w="936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1329"/>
        <w:gridCol w:w="1620"/>
        <w:gridCol w:w="1270"/>
        <w:gridCol w:w="1800"/>
        <w:gridCol w:w="1170"/>
        <w:gridCol w:w="1490"/>
      </w:tblGrid>
      <w:tr w:rsidR="00122CE9" w:rsidRPr="00122CE9" w:rsidTr="00822E02">
        <w:trPr>
          <w:trHeight w:val="300"/>
        </w:trPr>
        <w:tc>
          <w:tcPr>
            <w:tcW w:w="746"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lang w:val="mn-MN"/>
              </w:rPr>
            </w:pPr>
          </w:p>
        </w:tc>
        <w:tc>
          <w:tcPr>
            <w:tcW w:w="1329"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ангийн багш</w:t>
            </w:r>
          </w:p>
        </w:tc>
        <w:tc>
          <w:tcPr>
            <w:tcW w:w="162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нийгмийн ажилтан</w:t>
            </w:r>
          </w:p>
        </w:tc>
        <w:tc>
          <w:tcPr>
            <w:tcW w:w="126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сургалтын менежер</w:t>
            </w:r>
          </w:p>
        </w:tc>
        <w:tc>
          <w:tcPr>
            <w:tcW w:w="180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мэргэжлийн багш</w:t>
            </w:r>
          </w:p>
        </w:tc>
        <w:tc>
          <w:tcPr>
            <w:tcW w:w="117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мэдэхгүй</w:t>
            </w:r>
          </w:p>
        </w:tc>
        <w:tc>
          <w:tcPr>
            <w:tcW w:w="144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хариулаагүй</w:t>
            </w:r>
          </w:p>
        </w:tc>
      </w:tr>
      <w:tr w:rsidR="00122CE9" w:rsidRPr="00122CE9" w:rsidTr="00822E02">
        <w:trPr>
          <w:trHeight w:val="300"/>
        </w:trPr>
        <w:tc>
          <w:tcPr>
            <w:tcW w:w="746"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sz w:val="20"/>
                <w:szCs w:val="20"/>
              </w:rPr>
            </w:pPr>
            <w:r w:rsidRPr="00122CE9">
              <w:rPr>
                <w:rFonts w:ascii="Arial" w:eastAsia="Times New Roman" w:hAnsi="Arial" w:cs="Arial"/>
                <w:color w:val="000000"/>
                <w:sz w:val="20"/>
                <w:szCs w:val="20"/>
              </w:rPr>
              <w:t>Хөдөө</w:t>
            </w:r>
          </w:p>
        </w:tc>
        <w:tc>
          <w:tcPr>
            <w:tcW w:w="1329"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145</w:t>
            </w:r>
          </w:p>
        </w:tc>
        <w:tc>
          <w:tcPr>
            <w:tcW w:w="162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62</w:t>
            </w:r>
          </w:p>
        </w:tc>
        <w:tc>
          <w:tcPr>
            <w:tcW w:w="126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21</w:t>
            </w:r>
          </w:p>
        </w:tc>
        <w:tc>
          <w:tcPr>
            <w:tcW w:w="180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46</w:t>
            </w:r>
          </w:p>
        </w:tc>
        <w:tc>
          <w:tcPr>
            <w:tcW w:w="117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5</w:t>
            </w:r>
          </w:p>
        </w:tc>
        <w:tc>
          <w:tcPr>
            <w:tcW w:w="144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16</w:t>
            </w:r>
          </w:p>
        </w:tc>
      </w:tr>
      <w:tr w:rsidR="00122CE9" w:rsidRPr="00122CE9" w:rsidTr="00822E02">
        <w:trPr>
          <w:trHeight w:val="300"/>
        </w:trPr>
        <w:tc>
          <w:tcPr>
            <w:tcW w:w="746"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sz w:val="20"/>
                <w:szCs w:val="20"/>
              </w:rPr>
            </w:pPr>
            <w:r w:rsidRPr="00122CE9">
              <w:rPr>
                <w:rFonts w:ascii="Arial" w:eastAsia="Times New Roman" w:hAnsi="Arial" w:cs="Arial"/>
                <w:color w:val="000000"/>
                <w:sz w:val="20"/>
                <w:szCs w:val="20"/>
              </w:rPr>
              <w:t>Хувь</w:t>
            </w:r>
          </w:p>
        </w:tc>
        <w:tc>
          <w:tcPr>
            <w:tcW w:w="1329"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49.2</w:t>
            </w:r>
          </w:p>
        </w:tc>
        <w:tc>
          <w:tcPr>
            <w:tcW w:w="162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21.0</w:t>
            </w:r>
          </w:p>
        </w:tc>
        <w:tc>
          <w:tcPr>
            <w:tcW w:w="126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7.1</w:t>
            </w:r>
          </w:p>
        </w:tc>
        <w:tc>
          <w:tcPr>
            <w:tcW w:w="180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15.6</w:t>
            </w:r>
          </w:p>
        </w:tc>
        <w:tc>
          <w:tcPr>
            <w:tcW w:w="117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1.7</w:t>
            </w:r>
          </w:p>
        </w:tc>
        <w:tc>
          <w:tcPr>
            <w:tcW w:w="144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5.4</w:t>
            </w:r>
          </w:p>
        </w:tc>
      </w:tr>
      <w:tr w:rsidR="00122CE9" w:rsidRPr="00122CE9" w:rsidTr="00822E02">
        <w:trPr>
          <w:trHeight w:val="300"/>
        </w:trPr>
        <w:tc>
          <w:tcPr>
            <w:tcW w:w="746"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Хот</w:t>
            </w:r>
          </w:p>
        </w:tc>
        <w:tc>
          <w:tcPr>
            <w:tcW w:w="1329"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65</w:t>
            </w:r>
          </w:p>
        </w:tc>
        <w:tc>
          <w:tcPr>
            <w:tcW w:w="162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40</w:t>
            </w:r>
          </w:p>
        </w:tc>
        <w:tc>
          <w:tcPr>
            <w:tcW w:w="126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15</w:t>
            </w:r>
          </w:p>
        </w:tc>
        <w:tc>
          <w:tcPr>
            <w:tcW w:w="180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39</w:t>
            </w:r>
          </w:p>
        </w:tc>
        <w:tc>
          <w:tcPr>
            <w:tcW w:w="117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0</w:t>
            </w:r>
          </w:p>
        </w:tc>
        <w:tc>
          <w:tcPr>
            <w:tcW w:w="144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41</w:t>
            </w:r>
          </w:p>
        </w:tc>
      </w:tr>
      <w:tr w:rsidR="00122CE9" w:rsidRPr="00122CE9" w:rsidTr="00822E02">
        <w:trPr>
          <w:trHeight w:val="300"/>
        </w:trPr>
        <w:tc>
          <w:tcPr>
            <w:tcW w:w="746"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sz w:val="20"/>
                <w:szCs w:val="20"/>
              </w:rPr>
            </w:pPr>
            <w:r w:rsidRPr="00122CE9">
              <w:rPr>
                <w:rFonts w:ascii="Arial" w:eastAsia="Times New Roman" w:hAnsi="Arial" w:cs="Arial"/>
                <w:color w:val="000000"/>
                <w:sz w:val="20"/>
                <w:szCs w:val="20"/>
              </w:rPr>
              <w:t>Хувь</w:t>
            </w:r>
          </w:p>
        </w:tc>
        <w:tc>
          <w:tcPr>
            <w:tcW w:w="1329"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32.5</w:t>
            </w:r>
          </w:p>
        </w:tc>
        <w:tc>
          <w:tcPr>
            <w:tcW w:w="162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20</w:t>
            </w:r>
          </w:p>
        </w:tc>
        <w:tc>
          <w:tcPr>
            <w:tcW w:w="126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7.5</w:t>
            </w:r>
          </w:p>
        </w:tc>
        <w:tc>
          <w:tcPr>
            <w:tcW w:w="180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19.5</w:t>
            </w:r>
          </w:p>
        </w:tc>
        <w:tc>
          <w:tcPr>
            <w:tcW w:w="117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0</w:t>
            </w:r>
          </w:p>
        </w:tc>
        <w:tc>
          <w:tcPr>
            <w:tcW w:w="144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20.5</w:t>
            </w:r>
          </w:p>
        </w:tc>
      </w:tr>
      <w:tr w:rsidR="00122CE9" w:rsidRPr="00122CE9" w:rsidTr="00822E02">
        <w:trPr>
          <w:trHeight w:val="300"/>
        </w:trPr>
        <w:tc>
          <w:tcPr>
            <w:tcW w:w="746"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Дүн</w:t>
            </w:r>
          </w:p>
        </w:tc>
        <w:tc>
          <w:tcPr>
            <w:tcW w:w="1329"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210</w:t>
            </w:r>
          </w:p>
        </w:tc>
        <w:tc>
          <w:tcPr>
            <w:tcW w:w="162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102</w:t>
            </w:r>
          </w:p>
        </w:tc>
        <w:tc>
          <w:tcPr>
            <w:tcW w:w="126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36</w:t>
            </w:r>
          </w:p>
        </w:tc>
        <w:tc>
          <w:tcPr>
            <w:tcW w:w="180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85</w:t>
            </w:r>
          </w:p>
        </w:tc>
        <w:tc>
          <w:tcPr>
            <w:tcW w:w="117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5</w:t>
            </w:r>
          </w:p>
        </w:tc>
        <w:tc>
          <w:tcPr>
            <w:tcW w:w="144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57</w:t>
            </w:r>
          </w:p>
        </w:tc>
      </w:tr>
      <w:tr w:rsidR="00122CE9" w:rsidRPr="00122CE9" w:rsidTr="00822E02">
        <w:trPr>
          <w:trHeight w:val="300"/>
        </w:trPr>
        <w:tc>
          <w:tcPr>
            <w:tcW w:w="746"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Хувь</w:t>
            </w:r>
          </w:p>
        </w:tc>
        <w:tc>
          <w:tcPr>
            <w:tcW w:w="1329"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42.4</w:t>
            </w:r>
          </w:p>
        </w:tc>
        <w:tc>
          <w:tcPr>
            <w:tcW w:w="162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20.6</w:t>
            </w:r>
          </w:p>
        </w:tc>
        <w:tc>
          <w:tcPr>
            <w:tcW w:w="126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7.3</w:t>
            </w:r>
          </w:p>
        </w:tc>
        <w:tc>
          <w:tcPr>
            <w:tcW w:w="180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17.2</w:t>
            </w:r>
          </w:p>
        </w:tc>
        <w:tc>
          <w:tcPr>
            <w:tcW w:w="117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1.0</w:t>
            </w:r>
          </w:p>
        </w:tc>
        <w:tc>
          <w:tcPr>
            <w:tcW w:w="1440" w:type="dxa"/>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11.5</w:t>
            </w:r>
          </w:p>
        </w:tc>
      </w:tr>
    </w:tbl>
    <w:p w:rsidR="00122CE9" w:rsidRPr="00122CE9" w:rsidRDefault="00122CE9" w:rsidP="00122CE9">
      <w:pPr>
        <w:jc w:val="both"/>
        <w:rPr>
          <w:rFonts w:ascii="Arial" w:hAnsi="Arial" w:cs="Arial"/>
          <w:sz w:val="24"/>
          <w:szCs w:val="24"/>
          <w:lang w:val="mn-MN"/>
        </w:rPr>
      </w:pPr>
    </w:p>
    <w:p w:rsidR="00122CE9" w:rsidRPr="00122CE9" w:rsidRDefault="00122CE9" w:rsidP="00122CE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 xml:space="preserve">Багш нарын 36,6% нь анги удирдсан багш, 12,7% нь нийгмийн ажилтан, 23,9% нь хичээл заадаг мэргэжлийн багш, 18,3% нь сургалтын менежер хариуцдаг гэж </w:t>
      </w:r>
      <w:r w:rsidRPr="00122CE9">
        <w:rPr>
          <w:rFonts w:ascii="Arial" w:hAnsi="Arial" w:cs="Arial"/>
          <w:sz w:val="24"/>
          <w:szCs w:val="24"/>
          <w:lang w:val="mn-MN"/>
        </w:rPr>
        <w:lastRenderedPageBreak/>
        <w:t xml:space="preserve">хариулснаас үзэхэд багш нар ч сурагчдын нэгэн адил мэргэжлийн чиг баримжааны асуудлыг хэн хариуцдаг талаар нэгдсэн ойлголтгүй явдаг байна. </w:t>
      </w:r>
    </w:p>
    <w:p w:rsidR="00122CE9" w:rsidRPr="00122CE9" w:rsidRDefault="00122CE9" w:rsidP="00122CE9">
      <w:pPr>
        <w:jc w:val="both"/>
        <w:rPr>
          <w:rFonts w:ascii="Arial" w:hAnsi="Arial" w:cs="Arial"/>
          <w:i/>
          <w:sz w:val="24"/>
          <w:szCs w:val="24"/>
          <w:lang w:val="mn-MN"/>
        </w:rPr>
      </w:pPr>
    </w:p>
    <w:p w:rsidR="00122CE9" w:rsidRPr="00122CE9" w:rsidRDefault="00122CE9" w:rsidP="00DD289E">
      <w:pPr>
        <w:jc w:val="center"/>
        <w:rPr>
          <w:rFonts w:ascii="Arial" w:hAnsi="Arial" w:cs="Arial"/>
          <w:i/>
          <w:sz w:val="24"/>
          <w:szCs w:val="24"/>
          <w:lang w:val="mn-MN"/>
        </w:rPr>
      </w:pPr>
      <w:r w:rsidRPr="00122CE9">
        <w:rPr>
          <w:rFonts w:ascii="Arial" w:hAnsi="Arial" w:cs="Arial"/>
          <w:i/>
          <w:sz w:val="24"/>
          <w:szCs w:val="24"/>
          <w:lang w:val="mn-MN"/>
        </w:rPr>
        <w:t xml:space="preserve">Дүрслэл </w:t>
      </w:r>
      <w:r w:rsidR="00DD289E">
        <w:rPr>
          <w:rFonts w:ascii="Arial" w:hAnsi="Arial" w:cs="Arial"/>
          <w:i/>
          <w:sz w:val="24"/>
          <w:szCs w:val="24"/>
          <w:lang w:val="mn-MN"/>
        </w:rPr>
        <w:t>7</w:t>
      </w:r>
      <w:r w:rsidRPr="00122CE9">
        <w:rPr>
          <w:rFonts w:ascii="Arial" w:hAnsi="Arial" w:cs="Arial"/>
          <w:i/>
          <w:sz w:val="24"/>
          <w:szCs w:val="24"/>
          <w:lang w:val="mn-MN"/>
        </w:rPr>
        <w:t xml:space="preserve">. </w:t>
      </w:r>
      <w:r w:rsidRPr="00DD289E">
        <w:rPr>
          <w:rFonts w:ascii="Arial" w:hAnsi="Arial" w:cs="Arial"/>
          <w:b/>
          <w:i/>
          <w:sz w:val="24"/>
          <w:szCs w:val="24"/>
          <w:lang w:val="mn-MN"/>
        </w:rPr>
        <w:t>Мэргэжлийн чиг баримжааны асуудлыг хариуцдаг субъектүүд</w:t>
      </w:r>
    </w:p>
    <w:p w:rsidR="00122CE9" w:rsidRPr="00122CE9" w:rsidRDefault="00122CE9" w:rsidP="00122CE9">
      <w:pPr>
        <w:jc w:val="both"/>
        <w:rPr>
          <w:rFonts w:ascii="Arial" w:hAnsi="Arial" w:cs="Arial"/>
          <w:sz w:val="24"/>
          <w:szCs w:val="24"/>
          <w:lang w:val="mn-MN"/>
        </w:rPr>
      </w:pPr>
      <w:r w:rsidRPr="00122CE9">
        <w:rPr>
          <w:rFonts w:ascii="Arial" w:hAnsi="Arial" w:cs="Arial"/>
          <w:noProof/>
          <w:sz w:val="24"/>
          <w:szCs w:val="24"/>
        </w:rPr>
        <w:drawing>
          <wp:inline distT="0" distB="0" distL="0" distR="0">
            <wp:extent cx="5562600" cy="3057525"/>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22CE9" w:rsidRPr="00122CE9" w:rsidRDefault="00122CE9" w:rsidP="00122CE9">
      <w:pPr>
        <w:jc w:val="both"/>
        <w:rPr>
          <w:rFonts w:ascii="Arial" w:hAnsi="Arial" w:cs="Arial"/>
          <w:sz w:val="24"/>
          <w:szCs w:val="24"/>
          <w:lang w:val="mn-MN"/>
        </w:rPr>
      </w:pPr>
      <w:r w:rsidRPr="00122CE9">
        <w:rPr>
          <w:rFonts w:ascii="Arial" w:hAnsi="Arial" w:cs="Arial"/>
          <w:sz w:val="24"/>
          <w:szCs w:val="24"/>
          <w:lang w:val="mn-MN"/>
        </w:rPr>
        <w:tab/>
      </w:r>
    </w:p>
    <w:p w:rsidR="00122CE9" w:rsidRPr="00122CE9" w:rsidRDefault="00122CE9" w:rsidP="00122CE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 xml:space="preserve">Ярилцлагын явцад сургууль дээр мэргэжлийн чиг баримжаа олгох асуудлыг хэн албан ёсоор хариуцдаг гэдгийг тодорхойлж чадаагүй. Сургуулиуд өөрсдийн байгууллагын дотоод журмандаа энэ талаар тодорхой тусгаагүй байгаа нь харагдсан. Энэ ажлыг хариуцан ажиллаж буй субъектүүд янз бүрийн албан тушалтан байна. Тухайлбал, Нийслэлийн 24-р сургууль, Хэнтий аймгийн Биндэр сумын сургуулийн хувьд техник, технологийн багш нар голлох үүрэгтэй оролцож байгаа бол Төв аймгийн Сүмбэр суманд анги удирдсан багш зонхилдог байна. Нийслэлийн 113-р сургууль нийгмийн ажилтандаа энэ үүргийг албан бус замаар хариуцан ажиллахыг даалгасан бол Архангай аймгийн Хашаат сумын сургуульд сургалтын менежер нь голлох үүргийг гүйцэтгэдэг </w:t>
      </w:r>
      <w:r w:rsidR="00552C96">
        <w:rPr>
          <w:rFonts w:ascii="Arial" w:hAnsi="Arial" w:cs="Arial"/>
          <w:sz w:val="24"/>
          <w:szCs w:val="24"/>
          <w:lang w:val="mn-MN"/>
        </w:rPr>
        <w:t xml:space="preserve">байсныг өмнө дурдсан судалгааны тайланд </w:t>
      </w:r>
      <w:r w:rsidR="00552C96">
        <w:rPr>
          <w:rFonts w:ascii="Arial" w:hAnsi="Arial" w:cs="Arial"/>
          <w:sz w:val="24"/>
          <w:szCs w:val="24"/>
        </w:rPr>
        <w:t>(</w:t>
      </w:r>
      <w:r w:rsidR="00552C96">
        <w:rPr>
          <w:rFonts w:ascii="Arial" w:hAnsi="Arial" w:cs="Arial"/>
          <w:sz w:val="24"/>
          <w:szCs w:val="24"/>
          <w:lang w:val="mn-MN"/>
        </w:rPr>
        <w:t>Д.Мөнхжаргал нарын</w:t>
      </w:r>
      <w:r w:rsidR="00552C96">
        <w:rPr>
          <w:rFonts w:ascii="Arial" w:hAnsi="Arial" w:cs="Arial"/>
          <w:sz w:val="24"/>
          <w:szCs w:val="24"/>
        </w:rPr>
        <w:t>)</w:t>
      </w:r>
      <w:r w:rsidR="00552C96">
        <w:rPr>
          <w:rFonts w:ascii="Arial" w:hAnsi="Arial" w:cs="Arial"/>
          <w:sz w:val="24"/>
          <w:szCs w:val="24"/>
          <w:lang w:val="mn-MN"/>
        </w:rPr>
        <w:t xml:space="preserve"> дурджээ. </w:t>
      </w:r>
      <w:r w:rsidRPr="00122CE9">
        <w:rPr>
          <w:rFonts w:ascii="Arial" w:hAnsi="Arial" w:cs="Arial"/>
          <w:sz w:val="24"/>
          <w:szCs w:val="24"/>
          <w:lang w:val="mn-MN"/>
        </w:rPr>
        <w:t xml:space="preserve">  </w:t>
      </w:r>
    </w:p>
    <w:p w:rsidR="00552C96" w:rsidRDefault="00552C96" w:rsidP="00122CE9">
      <w:pPr>
        <w:jc w:val="both"/>
        <w:rPr>
          <w:rFonts w:ascii="Arial" w:hAnsi="Arial" w:cs="Arial"/>
          <w:i/>
          <w:sz w:val="24"/>
          <w:szCs w:val="24"/>
          <w:lang w:val="mn-MN"/>
        </w:rPr>
      </w:pPr>
    </w:p>
    <w:p w:rsidR="00122CE9" w:rsidRPr="00122CE9" w:rsidRDefault="00122CE9" w:rsidP="00552C96">
      <w:pPr>
        <w:jc w:val="center"/>
        <w:rPr>
          <w:rFonts w:ascii="Arial" w:hAnsi="Arial" w:cs="Arial"/>
          <w:i/>
          <w:sz w:val="24"/>
          <w:szCs w:val="24"/>
          <w:lang w:val="mn-MN"/>
        </w:rPr>
      </w:pPr>
      <w:r w:rsidRPr="00122CE9">
        <w:rPr>
          <w:rFonts w:ascii="Arial" w:hAnsi="Arial" w:cs="Arial"/>
          <w:i/>
          <w:sz w:val="24"/>
          <w:szCs w:val="24"/>
          <w:lang w:val="mn-MN"/>
        </w:rPr>
        <w:t xml:space="preserve">Хүснэгт </w:t>
      </w:r>
      <w:r w:rsidR="00552C96">
        <w:rPr>
          <w:rFonts w:ascii="Arial" w:hAnsi="Arial" w:cs="Arial"/>
          <w:i/>
          <w:sz w:val="24"/>
          <w:szCs w:val="24"/>
          <w:lang w:val="mn-MN"/>
        </w:rPr>
        <w:t>4</w:t>
      </w:r>
      <w:r w:rsidRPr="00122CE9">
        <w:rPr>
          <w:rFonts w:ascii="Arial" w:hAnsi="Arial" w:cs="Arial"/>
          <w:i/>
          <w:sz w:val="24"/>
          <w:szCs w:val="24"/>
          <w:lang w:val="mn-MN"/>
        </w:rPr>
        <w:t xml:space="preserve">. </w:t>
      </w:r>
      <w:r w:rsidRPr="00552C96">
        <w:rPr>
          <w:rFonts w:ascii="Arial" w:hAnsi="Arial" w:cs="Arial"/>
          <w:b/>
          <w:i/>
          <w:sz w:val="24"/>
          <w:szCs w:val="24"/>
          <w:lang w:val="mn-MN"/>
        </w:rPr>
        <w:t>Мэргэжлийн баримжааны асуудлыг хариуцаж байгаа субъектүүд</w:t>
      </w:r>
    </w:p>
    <w:tbl>
      <w:tblPr>
        <w:tblStyle w:val="TableGrid"/>
        <w:tblW w:w="0" w:type="auto"/>
        <w:tblLook w:val="04A0"/>
      </w:tblPr>
      <w:tblGrid>
        <w:gridCol w:w="483"/>
        <w:gridCol w:w="4755"/>
        <w:gridCol w:w="4140"/>
      </w:tblGrid>
      <w:tr w:rsidR="00122CE9" w:rsidRPr="00122CE9" w:rsidTr="00822E02">
        <w:tc>
          <w:tcPr>
            <w:tcW w:w="483" w:type="dxa"/>
            <w:vAlign w:val="center"/>
          </w:tcPr>
          <w:p w:rsidR="00122CE9" w:rsidRPr="00122CE9" w:rsidRDefault="00122CE9" w:rsidP="00822E02">
            <w:pPr>
              <w:jc w:val="center"/>
              <w:rPr>
                <w:rFonts w:cs="Arial"/>
                <w:lang w:val="mn-MN"/>
              </w:rPr>
            </w:pPr>
          </w:p>
        </w:tc>
        <w:tc>
          <w:tcPr>
            <w:tcW w:w="4755" w:type="dxa"/>
            <w:vAlign w:val="center"/>
          </w:tcPr>
          <w:p w:rsidR="00122CE9" w:rsidRPr="00122CE9" w:rsidRDefault="00122CE9" w:rsidP="00822E02">
            <w:pPr>
              <w:jc w:val="center"/>
              <w:rPr>
                <w:rFonts w:cs="Arial"/>
                <w:lang w:val="mn-MN"/>
              </w:rPr>
            </w:pPr>
            <w:r w:rsidRPr="00122CE9">
              <w:rPr>
                <w:rFonts w:cs="Arial"/>
                <w:lang w:val="mn-MN"/>
              </w:rPr>
              <w:t>Сургуулийн нэрс</w:t>
            </w:r>
          </w:p>
        </w:tc>
        <w:tc>
          <w:tcPr>
            <w:tcW w:w="4140" w:type="dxa"/>
            <w:vAlign w:val="center"/>
          </w:tcPr>
          <w:p w:rsidR="00122CE9" w:rsidRPr="00122CE9" w:rsidRDefault="00122CE9" w:rsidP="00822E02">
            <w:pPr>
              <w:jc w:val="center"/>
              <w:rPr>
                <w:rFonts w:cs="Arial"/>
                <w:lang w:val="mn-MN"/>
              </w:rPr>
            </w:pPr>
            <w:r w:rsidRPr="00122CE9">
              <w:rPr>
                <w:rFonts w:cs="Arial"/>
                <w:lang w:val="mn-MN"/>
              </w:rPr>
              <w:t>Голлон хариуцаж буй субъект</w:t>
            </w:r>
          </w:p>
        </w:tc>
      </w:tr>
      <w:tr w:rsidR="00122CE9" w:rsidRPr="00122CE9" w:rsidTr="00822E02">
        <w:tc>
          <w:tcPr>
            <w:tcW w:w="483" w:type="dxa"/>
            <w:vAlign w:val="center"/>
          </w:tcPr>
          <w:p w:rsidR="00122CE9" w:rsidRPr="00122CE9" w:rsidRDefault="00122CE9" w:rsidP="00822E02">
            <w:pPr>
              <w:jc w:val="center"/>
              <w:rPr>
                <w:rFonts w:cs="Arial"/>
                <w:lang w:val="mn-MN"/>
              </w:rPr>
            </w:pPr>
            <w:r w:rsidRPr="00122CE9">
              <w:rPr>
                <w:rFonts w:cs="Arial"/>
                <w:lang w:val="mn-MN"/>
              </w:rPr>
              <w:t>1</w:t>
            </w:r>
          </w:p>
        </w:tc>
        <w:tc>
          <w:tcPr>
            <w:tcW w:w="4755" w:type="dxa"/>
            <w:vAlign w:val="center"/>
          </w:tcPr>
          <w:p w:rsidR="00122CE9" w:rsidRPr="00122CE9" w:rsidRDefault="00122CE9" w:rsidP="00822E02">
            <w:pPr>
              <w:rPr>
                <w:rFonts w:eastAsia="Times New Roman" w:cs="Arial"/>
                <w:color w:val="000000"/>
                <w:lang w:val="mn-MN"/>
              </w:rPr>
            </w:pPr>
            <w:r w:rsidRPr="00122CE9">
              <w:rPr>
                <w:rFonts w:eastAsia="Times New Roman" w:cs="Arial"/>
                <w:color w:val="000000"/>
                <w:lang w:val="mn-MN"/>
              </w:rPr>
              <w:t xml:space="preserve">Нийслэлийн </w:t>
            </w:r>
            <w:r w:rsidRPr="00122CE9">
              <w:rPr>
                <w:rFonts w:eastAsia="Times New Roman" w:cs="Arial"/>
                <w:color w:val="000000"/>
              </w:rPr>
              <w:t>24</w:t>
            </w:r>
            <w:r w:rsidRPr="00122CE9">
              <w:rPr>
                <w:rFonts w:eastAsia="Times New Roman" w:cs="Arial"/>
                <w:color w:val="000000"/>
                <w:lang w:val="mn-MN"/>
              </w:rPr>
              <w:t>-р сургууль</w:t>
            </w:r>
          </w:p>
        </w:tc>
        <w:tc>
          <w:tcPr>
            <w:tcW w:w="4140" w:type="dxa"/>
            <w:vAlign w:val="center"/>
          </w:tcPr>
          <w:p w:rsidR="00122CE9" w:rsidRPr="00122CE9" w:rsidRDefault="00122CE9" w:rsidP="00822E02">
            <w:pPr>
              <w:rPr>
                <w:rFonts w:cs="Arial"/>
                <w:lang w:val="mn-MN"/>
              </w:rPr>
            </w:pPr>
            <w:r w:rsidRPr="00122CE9">
              <w:rPr>
                <w:rFonts w:cs="Arial"/>
                <w:lang w:val="mn-MN"/>
              </w:rPr>
              <w:t>Техник, технологийн болон анги удирдсан багш нар</w:t>
            </w:r>
          </w:p>
        </w:tc>
      </w:tr>
      <w:tr w:rsidR="00122CE9" w:rsidRPr="00122CE9" w:rsidTr="00822E02">
        <w:tc>
          <w:tcPr>
            <w:tcW w:w="483" w:type="dxa"/>
            <w:vAlign w:val="center"/>
          </w:tcPr>
          <w:p w:rsidR="00122CE9" w:rsidRPr="00122CE9" w:rsidRDefault="00122CE9" w:rsidP="00822E02">
            <w:pPr>
              <w:jc w:val="center"/>
              <w:rPr>
                <w:rFonts w:cs="Arial"/>
                <w:lang w:val="mn-MN"/>
              </w:rPr>
            </w:pPr>
            <w:r w:rsidRPr="00122CE9">
              <w:rPr>
                <w:rFonts w:cs="Arial"/>
                <w:lang w:val="mn-MN"/>
              </w:rPr>
              <w:lastRenderedPageBreak/>
              <w:t>2</w:t>
            </w:r>
          </w:p>
        </w:tc>
        <w:tc>
          <w:tcPr>
            <w:tcW w:w="4755" w:type="dxa"/>
            <w:vAlign w:val="center"/>
          </w:tcPr>
          <w:p w:rsidR="00122CE9" w:rsidRPr="00122CE9" w:rsidRDefault="00122CE9" w:rsidP="00822E02">
            <w:pPr>
              <w:rPr>
                <w:rFonts w:eastAsia="Times New Roman" w:cs="Arial"/>
                <w:color w:val="000000"/>
              </w:rPr>
            </w:pPr>
            <w:r w:rsidRPr="00122CE9">
              <w:rPr>
                <w:rFonts w:eastAsia="Times New Roman" w:cs="Arial"/>
                <w:color w:val="000000"/>
                <w:lang w:val="mn-MN"/>
              </w:rPr>
              <w:t>Нийслэлийн 113-р сургууль</w:t>
            </w:r>
          </w:p>
        </w:tc>
        <w:tc>
          <w:tcPr>
            <w:tcW w:w="4140" w:type="dxa"/>
            <w:vAlign w:val="center"/>
          </w:tcPr>
          <w:p w:rsidR="00122CE9" w:rsidRPr="00122CE9" w:rsidRDefault="00122CE9" w:rsidP="00822E02">
            <w:pPr>
              <w:rPr>
                <w:rFonts w:cs="Arial"/>
                <w:lang w:val="mn-MN"/>
              </w:rPr>
            </w:pPr>
            <w:r w:rsidRPr="00122CE9">
              <w:rPr>
                <w:rFonts w:cs="Arial"/>
                <w:lang w:val="mn-MN"/>
              </w:rPr>
              <w:t>Нийгмийн ажилтан</w:t>
            </w:r>
          </w:p>
        </w:tc>
      </w:tr>
      <w:tr w:rsidR="00122CE9" w:rsidRPr="00122CE9" w:rsidTr="00822E02">
        <w:tc>
          <w:tcPr>
            <w:tcW w:w="483" w:type="dxa"/>
            <w:vAlign w:val="center"/>
          </w:tcPr>
          <w:p w:rsidR="00122CE9" w:rsidRPr="00122CE9" w:rsidRDefault="00122CE9" w:rsidP="00822E02">
            <w:pPr>
              <w:jc w:val="center"/>
              <w:rPr>
                <w:rFonts w:cs="Arial"/>
                <w:lang w:val="mn-MN"/>
              </w:rPr>
            </w:pPr>
            <w:r w:rsidRPr="00122CE9">
              <w:rPr>
                <w:rFonts w:cs="Arial"/>
                <w:lang w:val="mn-MN"/>
              </w:rPr>
              <w:t>3</w:t>
            </w:r>
          </w:p>
        </w:tc>
        <w:tc>
          <w:tcPr>
            <w:tcW w:w="4755" w:type="dxa"/>
            <w:vAlign w:val="center"/>
          </w:tcPr>
          <w:p w:rsidR="00122CE9" w:rsidRPr="00122CE9" w:rsidRDefault="00122CE9" w:rsidP="00822E02">
            <w:pPr>
              <w:rPr>
                <w:rFonts w:eastAsia="Times New Roman" w:cs="Arial"/>
                <w:color w:val="000000"/>
                <w:lang w:val="mn-MN"/>
              </w:rPr>
            </w:pPr>
            <w:r w:rsidRPr="00122CE9">
              <w:rPr>
                <w:rFonts w:eastAsia="Times New Roman" w:cs="Arial"/>
                <w:color w:val="000000"/>
                <w:lang w:val="mn-MN"/>
              </w:rPr>
              <w:t>Архангай аймгийн Хашаат сумын сургууль</w:t>
            </w:r>
          </w:p>
        </w:tc>
        <w:tc>
          <w:tcPr>
            <w:tcW w:w="4140" w:type="dxa"/>
            <w:vAlign w:val="center"/>
          </w:tcPr>
          <w:p w:rsidR="00122CE9" w:rsidRPr="00122CE9" w:rsidRDefault="00122CE9" w:rsidP="00822E02">
            <w:pPr>
              <w:rPr>
                <w:rFonts w:cs="Arial"/>
                <w:lang w:val="mn-MN"/>
              </w:rPr>
            </w:pPr>
            <w:r w:rsidRPr="00122CE9">
              <w:rPr>
                <w:rFonts w:cs="Arial"/>
                <w:lang w:val="mn-MN"/>
              </w:rPr>
              <w:t>Сургалтын менежер</w:t>
            </w:r>
          </w:p>
        </w:tc>
      </w:tr>
      <w:tr w:rsidR="00122CE9" w:rsidRPr="00122CE9" w:rsidTr="00822E02">
        <w:tc>
          <w:tcPr>
            <w:tcW w:w="483" w:type="dxa"/>
            <w:vAlign w:val="center"/>
          </w:tcPr>
          <w:p w:rsidR="00122CE9" w:rsidRPr="00122CE9" w:rsidRDefault="00122CE9" w:rsidP="00822E02">
            <w:pPr>
              <w:jc w:val="center"/>
              <w:rPr>
                <w:rFonts w:cs="Arial"/>
                <w:lang w:val="mn-MN"/>
              </w:rPr>
            </w:pPr>
            <w:r w:rsidRPr="00122CE9">
              <w:rPr>
                <w:rFonts w:cs="Arial"/>
                <w:lang w:val="mn-MN"/>
              </w:rPr>
              <w:t>4</w:t>
            </w:r>
          </w:p>
        </w:tc>
        <w:tc>
          <w:tcPr>
            <w:tcW w:w="4755" w:type="dxa"/>
            <w:vAlign w:val="center"/>
          </w:tcPr>
          <w:p w:rsidR="00122CE9" w:rsidRPr="00122CE9" w:rsidRDefault="00122CE9" w:rsidP="00822E02">
            <w:pPr>
              <w:rPr>
                <w:rFonts w:eastAsia="Times New Roman" w:cs="Arial"/>
                <w:color w:val="000000"/>
                <w:lang w:val="mn-MN"/>
              </w:rPr>
            </w:pPr>
            <w:r w:rsidRPr="00122CE9">
              <w:rPr>
                <w:rFonts w:eastAsia="Times New Roman" w:cs="Arial"/>
                <w:color w:val="000000"/>
                <w:lang w:val="mn-MN"/>
              </w:rPr>
              <w:t>Төв аймгийн Сүмбэр сумын сургууль</w:t>
            </w:r>
          </w:p>
        </w:tc>
        <w:tc>
          <w:tcPr>
            <w:tcW w:w="4140" w:type="dxa"/>
            <w:vAlign w:val="center"/>
          </w:tcPr>
          <w:p w:rsidR="00122CE9" w:rsidRPr="00122CE9" w:rsidRDefault="00122CE9" w:rsidP="00822E02">
            <w:pPr>
              <w:rPr>
                <w:rFonts w:cs="Arial"/>
                <w:lang w:val="mn-MN"/>
              </w:rPr>
            </w:pPr>
            <w:r w:rsidRPr="00122CE9">
              <w:rPr>
                <w:rFonts w:cs="Arial"/>
                <w:lang w:val="mn-MN"/>
              </w:rPr>
              <w:t>Анги удирдсан багш</w:t>
            </w:r>
          </w:p>
        </w:tc>
      </w:tr>
      <w:tr w:rsidR="00122CE9" w:rsidRPr="00122CE9" w:rsidTr="00822E02">
        <w:tc>
          <w:tcPr>
            <w:tcW w:w="483" w:type="dxa"/>
            <w:vAlign w:val="center"/>
          </w:tcPr>
          <w:p w:rsidR="00122CE9" w:rsidRPr="00122CE9" w:rsidRDefault="00122CE9" w:rsidP="00822E02">
            <w:pPr>
              <w:jc w:val="center"/>
              <w:rPr>
                <w:rFonts w:cs="Arial"/>
                <w:lang w:val="mn-MN"/>
              </w:rPr>
            </w:pPr>
            <w:r w:rsidRPr="00122CE9">
              <w:rPr>
                <w:rFonts w:cs="Arial"/>
                <w:lang w:val="mn-MN"/>
              </w:rPr>
              <w:t>5</w:t>
            </w:r>
          </w:p>
        </w:tc>
        <w:tc>
          <w:tcPr>
            <w:tcW w:w="4755" w:type="dxa"/>
            <w:vAlign w:val="center"/>
          </w:tcPr>
          <w:p w:rsidR="00122CE9" w:rsidRPr="00122CE9" w:rsidRDefault="00122CE9" w:rsidP="00822E02">
            <w:pPr>
              <w:rPr>
                <w:rFonts w:eastAsia="Times New Roman" w:cs="Arial"/>
                <w:color w:val="000000"/>
                <w:lang w:val="mn-MN"/>
              </w:rPr>
            </w:pPr>
            <w:r w:rsidRPr="00122CE9">
              <w:rPr>
                <w:rFonts w:eastAsia="Times New Roman" w:cs="Arial"/>
                <w:color w:val="000000"/>
                <w:lang w:val="mn-MN"/>
              </w:rPr>
              <w:t>Хэнтий аймгийн Биндэр сумын сургууль</w:t>
            </w:r>
          </w:p>
        </w:tc>
        <w:tc>
          <w:tcPr>
            <w:tcW w:w="4140" w:type="dxa"/>
            <w:vAlign w:val="center"/>
          </w:tcPr>
          <w:p w:rsidR="00122CE9" w:rsidRPr="00122CE9" w:rsidRDefault="00122CE9" w:rsidP="00822E02">
            <w:pPr>
              <w:rPr>
                <w:rFonts w:cs="Arial"/>
                <w:lang w:val="mn-MN"/>
              </w:rPr>
            </w:pPr>
            <w:r w:rsidRPr="00122CE9">
              <w:rPr>
                <w:rFonts w:cs="Arial"/>
                <w:lang w:val="mn-MN"/>
              </w:rPr>
              <w:t>Техник, технологийн багш нар</w:t>
            </w:r>
          </w:p>
        </w:tc>
      </w:tr>
    </w:tbl>
    <w:p w:rsidR="00122CE9" w:rsidRPr="00122CE9" w:rsidRDefault="00122CE9" w:rsidP="00122CE9">
      <w:pPr>
        <w:jc w:val="both"/>
        <w:rPr>
          <w:rFonts w:ascii="Arial" w:hAnsi="Arial" w:cs="Arial"/>
          <w:sz w:val="24"/>
          <w:szCs w:val="24"/>
          <w:lang w:val="mn-MN"/>
        </w:rPr>
      </w:pPr>
      <w:r w:rsidRPr="00122CE9">
        <w:rPr>
          <w:rFonts w:ascii="Arial" w:hAnsi="Arial" w:cs="Arial"/>
          <w:sz w:val="24"/>
          <w:szCs w:val="24"/>
          <w:lang w:val="mn-MN"/>
        </w:rPr>
        <w:t xml:space="preserve"> </w:t>
      </w:r>
    </w:p>
    <w:p w:rsidR="00122CE9" w:rsidRPr="00122CE9" w:rsidRDefault="00122CE9" w:rsidP="00122CE9">
      <w:pPr>
        <w:pStyle w:val="ListParagraph"/>
        <w:numPr>
          <w:ilvl w:val="0"/>
          <w:numId w:val="2"/>
        </w:numPr>
        <w:jc w:val="both"/>
        <w:rPr>
          <w:rFonts w:cs="Arial"/>
          <w:b/>
          <w:i/>
          <w:sz w:val="24"/>
          <w:szCs w:val="24"/>
          <w:lang w:val="mn-MN"/>
        </w:rPr>
      </w:pPr>
      <w:r w:rsidRPr="00122CE9">
        <w:rPr>
          <w:rFonts w:cs="Arial"/>
          <w:b/>
          <w:i/>
          <w:sz w:val="24"/>
          <w:szCs w:val="24"/>
          <w:lang w:val="mn-MN"/>
        </w:rPr>
        <w:t>Ажил мэргэжлийн чиг баримжаа олгох үйлчилгээний төрөл, агуулга</w:t>
      </w:r>
    </w:p>
    <w:p w:rsidR="00122CE9" w:rsidRPr="00122CE9" w:rsidRDefault="00122CE9" w:rsidP="00122CE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 xml:space="preserve">Дараагийн асуудал бол сургууль дээр явуулж буй </w:t>
      </w:r>
      <w:r w:rsidRPr="00552C96">
        <w:rPr>
          <w:rFonts w:ascii="Arial" w:hAnsi="Arial" w:cs="Arial"/>
          <w:b/>
          <w:sz w:val="24"/>
          <w:szCs w:val="24"/>
          <w:lang w:val="mn-MN"/>
        </w:rPr>
        <w:t>ажил мэргэжлийн чиг баримжаа олгох үйлчилгээний төрөл, хэлбэр, агуулгыг</w:t>
      </w:r>
      <w:r w:rsidR="00C8647C">
        <w:rPr>
          <w:rFonts w:ascii="Arial" w:hAnsi="Arial" w:cs="Arial"/>
          <w:sz w:val="24"/>
          <w:szCs w:val="24"/>
          <w:lang w:val="mn-MN"/>
        </w:rPr>
        <w:t xml:space="preserve"> тогтооход чиглэ</w:t>
      </w:r>
      <w:r w:rsidRPr="00122CE9">
        <w:rPr>
          <w:rFonts w:ascii="Arial" w:hAnsi="Arial" w:cs="Arial"/>
          <w:sz w:val="24"/>
          <w:szCs w:val="24"/>
          <w:lang w:val="mn-MN"/>
        </w:rPr>
        <w:t>сэн</w:t>
      </w:r>
      <w:r w:rsidR="00C8647C">
        <w:rPr>
          <w:rFonts w:ascii="Arial" w:hAnsi="Arial" w:cs="Arial"/>
          <w:sz w:val="24"/>
          <w:szCs w:val="24"/>
          <w:lang w:val="mn-MN"/>
        </w:rPr>
        <w:t xml:space="preserve"> юм</w:t>
      </w:r>
      <w:r w:rsidRPr="00122CE9">
        <w:rPr>
          <w:rFonts w:ascii="Arial" w:hAnsi="Arial" w:cs="Arial"/>
          <w:sz w:val="24"/>
          <w:szCs w:val="24"/>
          <w:lang w:val="mn-MN"/>
        </w:rPr>
        <w:t xml:space="preserve">.   </w:t>
      </w:r>
    </w:p>
    <w:p w:rsidR="00122CE9" w:rsidRPr="00122CE9" w:rsidRDefault="00552C96" w:rsidP="00122CE9">
      <w:pPr>
        <w:spacing w:after="0" w:line="360" w:lineRule="auto"/>
        <w:ind w:firstLine="720"/>
        <w:jc w:val="both"/>
        <w:rPr>
          <w:rFonts w:ascii="Arial" w:hAnsi="Arial" w:cs="Arial"/>
          <w:sz w:val="24"/>
          <w:szCs w:val="24"/>
          <w:lang w:val="mn-MN"/>
        </w:rPr>
      </w:pPr>
      <w:r>
        <w:rPr>
          <w:rFonts w:ascii="Arial" w:hAnsi="Arial" w:cs="Arial"/>
          <w:sz w:val="24"/>
          <w:szCs w:val="24"/>
          <w:lang w:val="mn-MN"/>
        </w:rPr>
        <w:t>2011 онд ахлах ангийн сурагчдаас авсан асуулга судалгааны үр дүнгээс харахад</w:t>
      </w:r>
      <w:r w:rsidR="00122CE9" w:rsidRPr="00122CE9">
        <w:rPr>
          <w:rFonts w:ascii="Arial" w:hAnsi="Arial" w:cs="Arial"/>
          <w:sz w:val="24"/>
          <w:szCs w:val="24"/>
          <w:lang w:val="mn-MN"/>
        </w:rPr>
        <w:t xml:space="preserve"> 57 сурагч лекцэнд суусан, 57 сурагч сонгон, дугуйланд хамрагддаг, 24 сурагч уулзалт, ярилцлагад орсон, харин 10 сурагч </w:t>
      </w:r>
      <w:r>
        <w:rPr>
          <w:rFonts w:ascii="Arial" w:hAnsi="Arial" w:cs="Arial"/>
          <w:sz w:val="24"/>
          <w:szCs w:val="24"/>
          <w:lang w:val="mn-MN"/>
        </w:rPr>
        <w:t>л мэргэжлийн чиг баримжааны зөв</w:t>
      </w:r>
      <w:r w:rsidR="00122CE9" w:rsidRPr="00122CE9">
        <w:rPr>
          <w:rFonts w:ascii="Arial" w:hAnsi="Arial" w:cs="Arial"/>
          <w:sz w:val="24"/>
          <w:szCs w:val="24"/>
          <w:lang w:val="mn-MN"/>
        </w:rPr>
        <w:t>л</w:t>
      </w:r>
      <w:r>
        <w:rPr>
          <w:rFonts w:ascii="Arial" w:hAnsi="Arial" w:cs="Arial"/>
          <w:sz w:val="24"/>
          <w:szCs w:val="24"/>
          <w:lang w:val="mn-MN"/>
        </w:rPr>
        <w:t>ө</w:t>
      </w:r>
      <w:r w:rsidR="00C8647C">
        <w:rPr>
          <w:rFonts w:ascii="Arial" w:hAnsi="Arial" w:cs="Arial"/>
          <w:sz w:val="24"/>
          <w:szCs w:val="24"/>
          <w:lang w:val="mn-MN"/>
        </w:rPr>
        <w:t>гөө авсан гэж хариулж байжээ</w:t>
      </w:r>
      <w:r w:rsidR="00122CE9" w:rsidRPr="00122CE9">
        <w:rPr>
          <w:rFonts w:ascii="Arial" w:hAnsi="Arial" w:cs="Arial"/>
          <w:sz w:val="24"/>
          <w:szCs w:val="24"/>
          <w:lang w:val="mn-MN"/>
        </w:rPr>
        <w:t>. Энэ асуултанд 139 сурагч мэргэжлийн чиг баримжаатай холбогдох ямар ч ажил зохиогддоггүй, харин 36 сурагч мэдэхгүй хэмээн хариулсан нь судалгаанд оролцсон сурагчдын 35% нь мэргэжлийн чиг баримжаа олгох үйлчилгээнд хамрагдаагүй</w:t>
      </w:r>
      <w:r w:rsidR="00C8647C">
        <w:rPr>
          <w:rFonts w:ascii="Arial" w:hAnsi="Arial" w:cs="Arial"/>
          <w:sz w:val="24"/>
          <w:szCs w:val="24"/>
          <w:lang w:val="mn-MN"/>
        </w:rPr>
        <w:t xml:space="preserve"> байна гэсэн дүгнэлтэд хүргэж байв. </w:t>
      </w:r>
      <w:r w:rsidR="00122CE9" w:rsidRPr="00122CE9">
        <w:rPr>
          <w:rFonts w:ascii="Arial" w:hAnsi="Arial" w:cs="Arial"/>
          <w:sz w:val="24"/>
          <w:szCs w:val="24"/>
          <w:lang w:val="mn-MN"/>
        </w:rPr>
        <w:t xml:space="preserve"> </w:t>
      </w:r>
    </w:p>
    <w:p w:rsidR="00C8647C" w:rsidRDefault="00C8647C" w:rsidP="00122CE9">
      <w:pPr>
        <w:jc w:val="both"/>
        <w:rPr>
          <w:rFonts w:ascii="Arial" w:hAnsi="Arial" w:cs="Arial"/>
          <w:i/>
          <w:sz w:val="24"/>
          <w:szCs w:val="24"/>
          <w:lang w:val="mn-MN"/>
        </w:rPr>
      </w:pPr>
    </w:p>
    <w:p w:rsidR="00C8647C" w:rsidRPr="00C8647C" w:rsidRDefault="00122CE9" w:rsidP="00C8647C">
      <w:pPr>
        <w:rPr>
          <w:rFonts w:ascii="Arial" w:hAnsi="Arial" w:cs="Arial"/>
          <w:i/>
          <w:sz w:val="24"/>
          <w:szCs w:val="24"/>
          <w:lang w:val="mn-MN"/>
        </w:rPr>
      </w:pPr>
      <w:r w:rsidRPr="00122CE9">
        <w:rPr>
          <w:rFonts w:ascii="Arial" w:hAnsi="Arial" w:cs="Arial"/>
          <w:i/>
          <w:sz w:val="24"/>
          <w:szCs w:val="24"/>
          <w:lang w:val="mn-MN"/>
        </w:rPr>
        <w:t xml:space="preserve">Хүснэгт  </w:t>
      </w:r>
      <w:r w:rsidR="00C8647C">
        <w:rPr>
          <w:rFonts w:ascii="Arial" w:hAnsi="Arial" w:cs="Arial"/>
          <w:i/>
          <w:sz w:val="24"/>
          <w:szCs w:val="24"/>
          <w:lang w:val="mn-MN"/>
        </w:rPr>
        <w:t>5</w:t>
      </w:r>
      <w:r w:rsidRPr="00122CE9">
        <w:rPr>
          <w:rFonts w:ascii="Arial" w:hAnsi="Arial" w:cs="Arial"/>
          <w:i/>
          <w:sz w:val="24"/>
          <w:szCs w:val="24"/>
          <w:lang w:val="mn-MN"/>
        </w:rPr>
        <w:t xml:space="preserve">. </w:t>
      </w:r>
      <w:r w:rsidRPr="00C8647C">
        <w:rPr>
          <w:rFonts w:ascii="Arial" w:hAnsi="Arial" w:cs="Arial"/>
          <w:b/>
          <w:i/>
          <w:sz w:val="24"/>
          <w:szCs w:val="24"/>
          <w:lang w:val="mn-MN"/>
        </w:rPr>
        <w:t>Сургуулиас зох</w:t>
      </w:r>
      <w:r w:rsidR="00C8647C" w:rsidRPr="00C8647C">
        <w:rPr>
          <w:rFonts w:ascii="Arial" w:hAnsi="Arial" w:cs="Arial"/>
          <w:b/>
          <w:i/>
          <w:sz w:val="24"/>
          <w:szCs w:val="24"/>
          <w:lang w:val="mn-MN"/>
        </w:rPr>
        <w:t>ион явуулсан ажил үйлчилгээ</w:t>
      </w:r>
      <w:r w:rsidR="00C8647C">
        <w:rPr>
          <w:rFonts w:ascii="Arial" w:hAnsi="Arial" w:cs="Arial"/>
          <w:i/>
          <w:sz w:val="24"/>
          <w:szCs w:val="24"/>
          <w:lang w:val="mn-MN"/>
        </w:rPr>
        <w:t xml:space="preserve">    </w:t>
      </w:r>
      <w:r w:rsidR="00C8647C">
        <w:rPr>
          <w:rFonts w:ascii="Arial" w:hAnsi="Arial" w:cs="Arial"/>
          <w:i/>
          <w:sz w:val="24"/>
          <w:szCs w:val="24"/>
        </w:rPr>
        <w:t>(</w:t>
      </w:r>
      <w:r w:rsidR="00C8647C">
        <w:rPr>
          <w:rFonts w:ascii="Arial" w:hAnsi="Arial" w:cs="Arial"/>
          <w:i/>
          <w:sz w:val="24"/>
          <w:szCs w:val="24"/>
          <w:lang w:val="mn-MN"/>
        </w:rPr>
        <w:t>Нээлттэй хариулт</w:t>
      </w:r>
      <w:r w:rsidR="00C8647C">
        <w:rPr>
          <w:rFonts w:ascii="Arial" w:hAnsi="Arial" w:cs="Arial"/>
          <w:i/>
          <w:sz w:val="24"/>
          <w:szCs w:val="24"/>
        </w:rPr>
        <w:t>)</w:t>
      </w:r>
    </w:p>
    <w:tbl>
      <w:tblPr>
        <w:tblW w:w="7181" w:type="dxa"/>
        <w:tblInd w:w="959" w:type="dxa"/>
        <w:tblLook w:val="04A0"/>
      </w:tblPr>
      <w:tblGrid>
        <w:gridCol w:w="767"/>
        <w:gridCol w:w="660"/>
        <w:gridCol w:w="896"/>
        <w:gridCol w:w="647"/>
        <w:gridCol w:w="1004"/>
        <w:gridCol w:w="601"/>
        <w:gridCol w:w="830"/>
        <w:gridCol w:w="698"/>
        <w:gridCol w:w="706"/>
        <w:gridCol w:w="851"/>
      </w:tblGrid>
      <w:tr w:rsidR="00122CE9" w:rsidRPr="00122CE9" w:rsidTr="00C8647C">
        <w:trPr>
          <w:cantSplit/>
          <w:trHeight w:val="1505"/>
        </w:trPr>
        <w:tc>
          <w:tcPr>
            <w:tcW w:w="2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122CE9" w:rsidRPr="00122CE9" w:rsidRDefault="00122CE9" w:rsidP="00C8647C">
            <w:pPr>
              <w:spacing w:after="0" w:line="240" w:lineRule="auto"/>
              <w:ind w:left="113" w:right="113"/>
              <w:jc w:val="center"/>
              <w:rPr>
                <w:rFonts w:ascii="Arial" w:eastAsia="Times New Roman" w:hAnsi="Arial" w:cs="Arial"/>
                <w:color w:val="000000"/>
                <w:lang w:val="mn-MN"/>
              </w:rPr>
            </w:pPr>
            <w:r w:rsidRPr="00122CE9">
              <w:rPr>
                <w:rFonts w:ascii="Arial" w:eastAsia="Times New Roman" w:hAnsi="Arial" w:cs="Arial"/>
                <w:color w:val="000000"/>
                <w:lang w:val="mn-MN"/>
              </w:rPr>
              <w:t> </w:t>
            </w:r>
          </w:p>
        </w:tc>
        <w:tc>
          <w:tcPr>
            <w:tcW w:w="660"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122CE9" w:rsidRPr="00122CE9" w:rsidRDefault="00122CE9" w:rsidP="00C8647C">
            <w:pPr>
              <w:spacing w:after="0" w:line="240" w:lineRule="auto"/>
              <w:ind w:left="113" w:right="113"/>
              <w:jc w:val="center"/>
              <w:rPr>
                <w:rFonts w:ascii="Arial" w:eastAsia="Times New Roman" w:hAnsi="Arial" w:cs="Arial"/>
                <w:color w:val="000000"/>
                <w:lang w:val="mn-MN"/>
              </w:rPr>
            </w:pPr>
            <w:r w:rsidRPr="00122CE9">
              <w:rPr>
                <w:rFonts w:ascii="Arial" w:eastAsia="Times New Roman" w:hAnsi="Arial" w:cs="Arial"/>
                <w:color w:val="000000"/>
                <w:lang w:val="mn-MN"/>
              </w:rPr>
              <w:t>лекц</w:t>
            </w:r>
          </w:p>
        </w:tc>
        <w:tc>
          <w:tcPr>
            <w:tcW w:w="896"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122CE9" w:rsidRPr="00122CE9" w:rsidRDefault="00122CE9" w:rsidP="00C8647C">
            <w:pPr>
              <w:spacing w:after="0" w:line="240" w:lineRule="auto"/>
              <w:ind w:left="113" w:right="113"/>
              <w:jc w:val="center"/>
              <w:rPr>
                <w:rFonts w:ascii="Arial" w:eastAsia="Times New Roman" w:hAnsi="Arial" w:cs="Arial"/>
                <w:color w:val="000000"/>
                <w:lang w:val="mn-MN"/>
              </w:rPr>
            </w:pPr>
            <w:r w:rsidRPr="00122CE9">
              <w:rPr>
                <w:rFonts w:ascii="Arial" w:eastAsia="Times New Roman" w:hAnsi="Arial" w:cs="Arial"/>
                <w:color w:val="000000"/>
                <w:lang w:val="mn-MN"/>
              </w:rPr>
              <w:t>ангийн багшийн дэмжлэг</w:t>
            </w:r>
          </w:p>
        </w:tc>
        <w:tc>
          <w:tcPr>
            <w:tcW w:w="647"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122CE9" w:rsidRPr="00122CE9" w:rsidRDefault="00122CE9" w:rsidP="00C8647C">
            <w:pPr>
              <w:spacing w:after="0" w:line="240" w:lineRule="auto"/>
              <w:ind w:left="113" w:right="113"/>
              <w:jc w:val="center"/>
              <w:rPr>
                <w:rFonts w:ascii="Arial" w:eastAsia="Times New Roman" w:hAnsi="Arial" w:cs="Arial"/>
                <w:color w:val="000000"/>
                <w:lang w:val="mn-MN"/>
              </w:rPr>
            </w:pPr>
            <w:r w:rsidRPr="00122CE9">
              <w:rPr>
                <w:rFonts w:ascii="Arial" w:eastAsia="Times New Roman" w:hAnsi="Arial" w:cs="Arial"/>
                <w:color w:val="000000"/>
                <w:lang w:val="mn-MN"/>
              </w:rPr>
              <w:t>сонгон</w:t>
            </w:r>
          </w:p>
        </w:tc>
        <w:tc>
          <w:tcPr>
            <w:tcW w:w="1004"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122CE9" w:rsidRPr="00122CE9" w:rsidRDefault="00122CE9" w:rsidP="00C8647C">
            <w:pPr>
              <w:spacing w:after="0" w:line="360" w:lineRule="auto"/>
              <w:ind w:left="113" w:right="113"/>
              <w:jc w:val="center"/>
              <w:rPr>
                <w:rFonts w:ascii="Arial" w:eastAsia="Times New Roman" w:hAnsi="Arial" w:cs="Arial"/>
                <w:color w:val="000000"/>
                <w:lang w:val="mn-MN"/>
              </w:rPr>
            </w:pPr>
            <w:r w:rsidRPr="00122CE9">
              <w:rPr>
                <w:rFonts w:ascii="Arial" w:eastAsia="Times New Roman" w:hAnsi="Arial" w:cs="Arial"/>
                <w:color w:val="000000"/>
                <w:lang w:val="mn-MN"/>
              </w:rPr>
              <w:t>зөвөлгөө</w:t>
            </w:r>
          </w:p>
        </w:tc>
        <w:tc>
          <w:tcPr>
            <w:tcW w:w="601"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122CE9" w:rsidRPr="00122CE9" w:rsidRDefault="00122CE9" w:rsidP="00C8647C">
            <w:pPr>
              <w:spacing w:after="0" w:line="240" w:lineRule="auto"/>
              <w:ind w:left="113" w:right="113"/>
              <w:jc w:val="center"/>
              <w:rPr>
                <w:rFonts w:ascii="Arial" w:eastAsia="Times New Roman" w:hAnsi="Arial" w:cs="Arial"/>
                <w:color w:val="000000"/>
                <w:lang w:val="mn-MN"/>
              </w:rPr>
            </w:pPr>
            <w:r w:rsidRPr="00122CE9">
              <w:rPr>
                <w:rFonts w:ascii="Arial" w:eastAsia="Times New Roman" w:hAnsi="Arial" w:cs="Arial"/>
                <w:color w:val="000000"/>
                <w:lang w:val="mn-MN"/>
              </w:rPr>
              <w:t>уулзалт</w:t>
            </w:r>
          </w:p>
        </w:tc>
        <w:tc>
          <w:tcPr>
            <w:tcW w:w="830"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122CE9" w:rsidRPr="00122CE9" w:rsidRDefault="00122CE9" w:rsidP="00C8647C">
            <w:pPr>
              <w:spacing w:after="0" w:line="240" w:lineRule="auto"/>
              <w:ind w:left="113" w:right="113"/>
              <w:jc w:val="center"/>
              <w:rPr>
                <w:rFonts w:ascii="Arial" w:eastAsia="Times New Roman" w:hAnsi="Arial" w:cs="Arial"/>
                <w:color w:val="000000"/>
                <w:lang w:val="mn-MN"/>
              </w:rPr>
            </w:pPr>
            <w:r w:rsidRPr="00122CE9">
              <w:rPr>
                <w:rFonts w:ascii="Arial" w:eastAsia="Times New Roman" w:hAnsi="Arial" w:cs="Arial"/>
                <w:color w:val="000000"/>
                <w:lang w:val="mn-MN"/>
              </w:rPr>
              <w:t>судалгаа</w:t>
            </w:r>
          </w:p>
        </w:tc>
        <w:tc>
          <w:tcPr>
            <w:tcW w:w="698"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122CE9" w:rsidRPr="00122CE9" w:rsidRDefault="00122CE9" w:rsidP="00C8647C">
            <w:pPr>
              <w:spacing w:after="0" w:line="240" w:lineRule="auto"/>
              <w:ind w:left="113" w:right="113"/>
              <w:jc w:val="center"/>
              <w:rPr>
                <w:rFonts w:ascii="Arial" w:eastAsia="Times New Roman" w:hAnsi="Arial" w:cs="Arial"/>
                <w:color w:val="000000"/>
                <w:lang w:val="mn-MN"/>
              </w:rPr>
            </w:pPr>
            <w:r w:rsidRPr="00122CE9">
              <w:rPr>
                <w:rFonts w:ascii="Arial" w:eastAsia="Times New Roman" w:hAnsi="Arial" w:cs="Arial"/>
                <w:color w:val="000000"/>
                <w:lang w:val="mn-MN"/>
              </w:rPr>
              <w:t>сургалт</w:t>
            </w:r>
          </w:p>
        </w:tc>
        <w:tc>
          <w:tcPr>
            <w:tcW w:w="706"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122CE9" w:rsidRPr="00122CE9" w:rsidRDefault="00122CE9" w:rsidP="00C8647C">
            <w:pPr>
              <w:spacing w:after="0"/>
              <w:ind w:left="113" w:right="113"/>
              <w:jc w:val="center"/>
              <w:rPr>
                <w:rFonts w:ascii="Arial" w:eastAsia="Times New Roman" w:hAnsi="Arial" w:cs="Arial"/>
                <w:color w:val="000000"/>
                <w:lang w:val="mn-MN"/>
              </w:rPr>
            </w:pPr>
            <w:r w:rsidRPr="00122CE9">
              <w:rPr>
                <w:rFonts w:ascii="Arial" w:eastAsia="Times New Roman" w:hAnsi="Arial" w:cs="Arial"/>
                <w:color w:val="000000"/>
                <w:lang w:val="mn-MN"/>
              </w:rPr>
              <w:t>зохиодоггүй</w:t>
            </w:r>
          </w:p>
        </w:tc>
        <w:tc>
          <w:tcPr>
            <w:tcW w:w="851"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122CE9" w:rsidRPr="00122CE9" w:rsidRDefault="00C8647C" w:rsidP="00C8647C">
            <w:pPr>
              <w:spacing w:after="0" w:line="360" w:lineRule="auto"/>
              <w:ind w:left="113" w:right="113"/>
              <w:jc w:val="center"/>
              <w:rPr>
                <w:rFonts w:ascii="Arial" w:eastAsia="Times New Roman" w:hAnsi="Arial" w:cs="Arial"/>
                <w:color w:val="000000"/>
                <w:lang w:val="mn-MN"/>
              </w:rPr>
            </w:pPr>
            <w:r>
              <w:rPr>
                <w:rFonts w:ascii="Arial" w:eastAsia="Times New Roman" w:hAnsi="Arial" w:cs="Arial"/>
                <w:color w:val="000000"/>
                <w:lang w:val="mn-MN"/>
              </w:rPr>
              <w:t>м</w:t>
            </w:r>
            <w:r w:rsidR="00122CE9" w:rsidRPr="00122CE9">
              <w:rPr>
                <w:rFonts w:ascii="Arial" w:eastAsia="Times New Roman" w:hAnsi="Arial" w:cs="Arial"/>
                <w:color w:val="000000"/>
                <w:lang w:val="mn-MN"/>
              </w:rPr>
              <w:t>эдэхгүй</w:t>
            </w:r>
          </w:p>
        </w:tc>
      </w:tr>
      <w:tr w:rsidR="00122CE9" w:rsidRPr="00122CE9" w:rsidTr="00C8647C">
        <w:trPr>
          <w:trHeight w:val="300"/>
        </w:trPr>
        <w:tc>
          <w:tcPr>
            <w:tcW w:w="288" w:type="dxa"/>
            <w:tcBorders>
              <w:top w:val="nil"/>
              <w:left w:val="single" w:sz="4" w:space="0" w:color="auto"/>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rPr>
                <w:rFonts w:ascii="Arial" w:eastAsia="Times New Roman" w:hAnsi="Arial" w:cs="Arial"/>
                <w:color w:val="000000"/>
                <w:sz w:val="20"/>
                <w:szCs w:val="20"/>
                <w:lang w:val="mn-MN"/>
              </w:rPr>
            </w:pPr>
            <w:r w:rsidRPr="00122CE9">
              <w:rPr>
                <w:rFonts w:ascii="Arial" w:eastAsia="Times New Roman" w:hAnsi="Arial" w:cs="Arial"/>
                <w:color w:val="000000"/>
                <w:sz w:val="20"/>
                <w:szCs w:val="20"/>
                <w:lang w:val="mn-MN"/>
              </w:rPr>
              <w:t>хот</w:t>
            </w:r>
          </w:p>
        </w:tc>
        <w:tc>
          <w:tcPr>
            <w:tcW w:w="660"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lang w:val="mn-MN"/>
              </w:rPr>
            </w:pPr>
            <w:r w:rsidRPr="00122CE9">
              <w:rPr>
                <w:rFonts w:ascii="Arial" w:eastAsia="Times New Roman" w:hAnsi="Arial" w:cs="Arial"/>
                <w:color w:val="000000"/>
                <w:lang w:val="mn-MN"/>
              </w:rPr>
              <w:t>40</w:t>
            </w:r>
          </w:p>
        </w:tc>
        <w:tc>
          <w:tcPr>
            <w:tcW w:w="896"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lang w:val="mn-MN"/>
              </w:rPr>
            </w:pPr>
            <w:r w:rsidRPr="00122CE9">
              <w:rPr>
                <w:rFonts w:ascii="Arial" w:eastAsia="Times New Roman" w:hAnsi="Arial" w:cs="Arial"/>
                <w:color w:val="000000"/>
                <w:lang w:val="mn-MN"/>
              </w:rPr>
              <w:t>0</w:t>
            </w:r>
          </w:p>
        </w:tc>
        <w:tc>
          <w:tcPr>
            <w:tcW w:w="647"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lang w:val="mn-MN"/>
              </w:rPr>
            </w:pPr>
            <w:r w:rsidRPr="00122CE9">
              <w:rPr>
                <w:rFonts w:ascii="Arial" w:eastAsia="Times New Roman" w:hAnsi="Arial" w:cs="Arial"/>
                <w:color w:val="000000"/>
                <w:lang w:val="mn-MN"/>
              </w:rPr>
              <w:t>37</w:t>
            </w:r>
          </w:p>
        </w:tc>
        <w:tc>
          <w:tcPr>
            <w:tcW w:w="1004"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lang w:val="mn-MN"/>
              </w:rPr>
            </w:pPr>
            <w:r w:rsidRPr="00122CE9">
              <w:rPr>
                <w:rFonts w:ascii="Arial" w:eastAsia="Times New Roman" w:hAnsi="Arial" w:cs="Arial"/>
                <w:color w:val="000000"/>
                <w:lang w:val="mn-MN"/>
              </w:rPr>
              <w:t>2</w:t>
            </w:r>
          </w:p>
        </w:tc>
        <w:tc>
          <w:tcPr>
            <w:tcW w:w="601"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lang w:val="mn-MN"/>
              </w:rPr>
            </w:pPr>
            <w:r w:rsidRPr="00122CE9">
              <w:rPr>
                <w:rFonts w:ascii="Arial" w:eastAsia="Times New Roman" w:hAnsi="Arial" w:cs="Arial"/>
                <w:color w:val="000000"/>
                <w:lang w:val="mn-MN"/>
              </w:rPr>
              <w:t>0</w:t>
            </w:r>
          </w:p>
        </w:tc>
        <w:tc>
          <w:tcPr>
            <w:tcW w:w="830"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lang w:val="mn-MN"/>
              </w:rPr>
            </w:pPr>
            <w:r w:rsidRPr="00122CE9">
              <w:rPr>
                <w:rFonts w:ascii="Arial" w:eastAsia="Times New Roman" w:hAnsi="Arial" w:cs="Arial"/>
                <w:color w:val="000000"/>
                <w:lang w:val="mn-MN"/>
              </w:rPr>
              <w:t>1</w:t>
            </w:r>
          </w:p>
        </w:tc>
        <w:tc>
          <w:tcPr>
            <w:tcW w:w="698"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lang w:val="mn-MN"/>
              </w:rPr>
            </w:pPr>
            <w:r w:rsidRPr="00122CE9">
              <w:rPr>
                <w:rFonts w:ascii="Arial" w:eastAsia="Times New Roman" w:hAnsi="Arial" w:cs="Arial"/>
                <w:color w:val="000000"/>
                <w:lang w:val="mn-MN"/>
              </w:rPr>
              <w:t>2</w:t>
            </w:r>
          </w:p>
        </w:tc>
        <w:tc>
          <w:tcPr>
            <w:tcW w:w="706"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lang w:val="mn-MN"/>
              </w:rPr>
            </w:pPr>
            <w:r w:rsidRPr="00122CE9">
              <w:rPr>
                <w:rFonts w:ascii="Arial" w:eastAsia="Times New Roman" w:hAnsi="Arial" w:cs="Arial"/>
                <w:color w:val="000000"/>
                <w:lang w:val="mn-MN"/>
              </w:rPr>
              <w:t>38</w:t>
            </w:r>
          </w:p>
        </w:tc>
        <w:tc>
          <w:tcPr>
            <w:tcW w:w="851"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lang w:val="mn-MN"/>
              </w:rPr>
            </w:pPr>
            <w:r w:rsidRPr="00122CE9">
              <w:rPr>
                <w:rFonts w:ascii="Arial" w:eastAsia="Times New Roman" w:hAnsi="Arial" w:cs="Arial"/>
                <w:color w:val="000000"/>
                <w:lang w:val="mn-MN"/>
              </w:rPr>
              <w:t>27</w:t>
            </w:r>
          </w:p>
        </w:tc>
      </w:tr>
      <w:tr w:rsidR="00122CE9" w:rsidRPr="00122CE9" w:rsidTr="00C8647C">
        <w:trPr>
          <w:trHeight w:val="300"/>
        </w:trPr>
        <w:tc>
          <w:tcPr>
            <w:tcW w:w="288" w:type="dxa"/>
            <w:tcBorders>
              <w:top w:val="nil"/>
              <w:left w:val="single" w:sz="4" w:space="0" w:color="auto"/>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rPr>
                <w:rFonts w:ascii="Arial" w:eastAsia="Times New Roman" w:hAnsi="Arial" w:cs="Arial"/>
                <w:color w:val="000000"/>
                <w:sz w:val="20"/>
                <w:szCs w:val="20"/>
              </w:rPr>
            </w:pPr>
            <w:r w:rsidRPr="00122CE9">
              <w:rPr>
                <w:rFonts w:ascii="Arial" w:eastAsia="Times New Roman" w:hAnsi="Arial" w:cs="Arial"/>
                <w:color w:val="000000"/>
                <w:sz w:val="20"/>
                <w:szCs w:val="20"/>
                <w:lang w:val="mn-MN"/>
              </w:rPr>
              <w:t>хөдө</w:t>
            </w:r>
            <w:r w:rsidRPr="00122CE9">
              <w:rPr>
                <w:rFonts w:ascii="Arial" w:eastAsia="Times New Roman" w:hAnsi="Arial" w:cs="Arial"/>
                <w:color w:val="000000"/>
                <w:sz w:val="20"/>
                <w:szCs w:val="20"/>
              </w:rPr>
              <w:t>ө</w:t>
            </w:r>
          </w:p>
        </w:tc>
        <w:tc>
          <w:tcPr>
            <w:tcW w:w="660"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17</w:t>
            </w:r>
          </w:p>
        </w:tc>
        <w:tc>
          <w:tcPr>
            <w:tcW w:w="896"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8</w:t>
            </w:r>
          </w:p>
        </w:tc>
        <w:tc>
          <w:tcPr>
            <w:tcW w:w="647"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20</w:t>
            </w:r>
          </w:p>
        </w:tc>
        <w:tc>
          <w:tcPr>
            <w:tcW w:w="1004"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8</w:t>
            </w:r>
          </w:p>
        </w:tc>
        <w:tc>
          <w:tcPr>
            <w:tcW w:w="601"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24</w:t>
            </w:r>
          </w:p>
        </w:tc>
        <w:tc>
          <w:tcPr>
            <w:tcW w:w="830"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11</w:t>
            </w:r>
          </w:p>
        </w:tc>
        <w:tc>
          <w:tcPr>
            <w:tcW w:w="698"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13</w:t>
            </w:r>
          </w:p>
        </w:tc>
        <w:tc>
          <w:tcPr>
            <w:tcW w:w="706"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101</w:t>
            </w:r>
          </w:p>
        </w:tc>
        <w:tc>
          <w:tcPr>
            <w:tcW w:w="851"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9</w:t>
            </w:r>
          </w:p>
        </w:tc>
      </w:tr>
      <w:tr w:rsidR="00122CE9" w:rsidRPr="00122CE9" w:rsidTr="00C8647C">
        <w:trPr>
          <w:trHeight w:val="300"/>
        </w:trPr>
        <w:tc>
          <w:tcPr>
            <w:tcW w:w="288" w:type="dxa"/>
            <w:tcBorders>
              <w:top w:val="nil"/>
              <w:left w:val="single" w:sz="4" w:space="0" w:color="auto"/>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rPr>
                <w:rFonts w:ascii="Arial" w:eastAsia="Times New Roman" w:hAnsi="Arial" w:cs="Arial"/>
                <w:color w:val="000000"/>
                <w:sz w:val="20"/>
                <w:szCs w:val="20"/>
              </w:rPr>
            </w:pPr>
            <w:r w:rsidRPr="00122CE9">
              <w:rPr>
                <w:rFonts w:ascii="Arial" w:eastAsia="Times New Roman" w:hAnsi="Arial" w:cs="Arial"/>
                <w:color w:val="000000"/>
                <w:sz w:val="20"/>
                <w:szCs w:val="20"/>
              </w:rPr>
              <w:t>Дүн</w:t>
            </w:r>
          </w:p>
        </w:tc>
        <w:tc>
          <w:tcPr>
            <w:tcW w:w="660"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57</w:t>
            </w:r>
          </w:p>
        </w:tc>
        <w:tc>
          <w:tcPr>
            <w:tcW w:w="896"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8</w:t>
            </w:r>
          </w:p>
        </w:tc>
        <w:tc>
          <w:tcPr>
            <w:tcW w:w="647"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57</w:t>
            </w:r>
          </w:p>
        </w:tc>
        <w:tc>
          <w:tcPr>
            <w:tcW w:w="1004"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10</w:t>
            </w:r>
          </w:p>
        </w:tc>
        <w:tc>
          <w:tcPr>
            <w:tcW w:w="601"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24</w:t>
            </w:r>
          </w:p>
        </w:tc>
        <w:tc>
          <w:tcPr>
            <w:tcW w:w="830"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12</w:t>
            </w:r>
          </w:p>
        </w:tc>
        <w:tc>
          <w:tcPr>
            <w:tcW w:w="698"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15</w:t>
            </w:r>
          </w:p>
        </w:tc>
        <w:tc>
          <w:tcPr>
            <w:tcW w:w="706"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139</w:t>
            </w:r>
          </w:p>
        </w:tc>
        <w:tc>
          <w:tcPr>
            <w:tcW w:w="851"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36</w:t>
            </w:r>
          </w:p>
        </w:tc>
      </w:tr>
    </w:tbl>
    <w:p w:rsidR="00122CE9" w:rsidRPr="00122CE9" w:rsidRDefault="00122CE9" w:rsidP="00122CE9">
      <w:pPr>
        <w:jc w:val="both"/>
        <w:rPr>
          <w:rFonts w:ascii="Arial" w:hAnsi="Arial" w:cs="Arial"/>
          <w:sz w:val="24"/>
          <w:szCs w:val="24"/>
          <w:lang w:val="mn-MN"/>
        </w:rPr>
      </w:pPr>
      <w:r w:rsidRPr="00122CE9">
        <w:rPr>
          <w:rFonts w:ascii="Arial" w:hAnsi="Arial" w:cs="Arial"/>
          <w:sz w:val="24"/>
          <w:szCs w:val="24"/>
          <w:lang w:val="mn-MN"/>
        </w:rPr>
        <w:tab/>
      </w:r>
    </w:p>
    <w:p w:rsidR="00122CE9" w:rsidRPr="00122CE9" w:rsidRDefault="00C8647C" w:rsidP="00122CE9">
      <w:pPr>
        <w:spacing w:after="0" w:line="360" w:lineRule="auto"/>
        <w:ind w:firstLine="720"/>
        <w:jc w:val="both"/>
        <w:rPr>
          <w:rFonts w:ascii="Arial" w:hAnsi="Arial" w:cs="Arial"/>
          <w:sz w:val="24"/>
          <w:szCs w:val="24"/>
          <w:lang w:val="mn-MN"/>
        </w:rPr>
      </w:pPr>
      <w:r>
        <w:rPr>
          <w:rFonts w:ascii="Arial" w:hAnsi="Arial" w:cs="Arial"/>
          <w:sz w:val="24"/>
          <w:szCs w:val="24"/>
          <w:lang w:val="mn-MN"/>
        </w:rPr>
        <w:t xml:space="preserve">Харин </w:t>
      </w:r>
      <w:r w:rsidR="00122CE9" w:rsidRPr="00122CE9">
        <w:rPr>
          <w:rFonts w:ascii="Arial" w:hAnsi="Arial" w:cs="Arial"/>
          <w:sz w:val="24"/>
          <w:szCs w:val="24"/>
          <w:lang w:val="mn-MN"/>
        </w:rPr>
        <w:t xml:space="preserve">сонгох хариулттай </w:t>
      </w:r>
      <w:r w:rsidR="00075F3E">
        <w:rPr>
          <w:rFonts w:ascii="Arial" w:hAnsi="Arial" w:cs="Arial"/>
          <w:sz w:val="24"/>
          <w:szCs w:val="24"/>
          <w:lang w:val="mn-MN"/>
        </w:rPr>
        <w:t>асуултанд с</w:t>
      </w:r>
      <w:r w:rsidR="00122CE9" w:rsidRPr="00122CE9">
        <w:rPr>
          <w:rFonts w:ascii="Arial" w:hAnsi="Arial" w:cs="Arial"/>
          <w:sz w:val="24"/>
          <w:szCs w:val="24"/>
          <w:lang w:val="mn-MN"/>
        </w:rPr>
        <w:t>урагчдын 58,2% нь элсэлтийн шалгалттай холбогдох мэдээлэл, 38,2% нь ажил мэргэжил сонгох зөвөлгөө, 34,1% нь мэргэжлийн тухай мэдээлэл,  30,1% нь мэргэжлийн сургуулиудын талаархи мэдээлэл гэсэн үйлчилгээ авдаг</w:t>
      </w:r>
      <w:r w:rsidR="00075F3E">
        <w:rPr>
          <w:rStyle w:val="FootnoteReference"/>
          <w:rFonts w:ascii="Arial" w:hAnsi="Arial" w:cs="Arial"/>
          <w:sz w:val="24"/>
          <w:szCs w:val="24"/>
          <w:lang w:val="mn-MN"/>
        </w:rPr>
        <w:footnoteReference w:id="5"/>
      </w:r>
      <w:r w:rsidR="00122CE9" w:rsidRPr="00122CE9">
        <w:rPr>
          <w:rFonts w:ascii="Arial" w:hAnsi="Arial" w:cs="Arial"/>
          <w:sz w:val="24"/>
          <w:szCs w:val="24"/>
          <w:lang w:val="mn-MN"/>
        </w:rPr>
        <w:t xml:space="preserve"> гэж </w:t>
      </w:r>
      <w:r w:rsidR="00075F3E">
        <w:rPr>
          <w:rFonts w:ascii="Arial" w:hAnsi="Arial" w:cs="Arial"/>
          <w:sz w:val="24"/>
          <w:szCs w:val="24"/>
          <w:lang w:val="mn-MN"/>
        </w:rPr>
        <w:t xml:space="preserve">хариулж байжээ. </w:t>
      </w:r>
      <w:r w:rsidR="00075F3E">
        <w:rPr>
          <w:rFonts w:ascii="Arial" w:hAnsi="Arial" w:cs="Arial"/>
          <w:sz w:val="24"/>
          <w:szCs w:val="24"/>
        </w:rPr>
        <w:t xml:space="preserve">(2011 </w:t>
      </w:r>
      <w:r w:rsidR="00075F3E">
        <w:rPr>
          <w:rFonts w:ascii="Arial" w:hAnsi="Arial" w:cs="Arial"/>
          <w:sz w:val="24"/>
          <w:szCs w:val="24"/>
          <w:lang w:val="mn-MN"/>
        </w:rPr>
        <w:t>он</w:t>
      </w:r>
      <w:r w:rsidR="00075F3E">
        <w:rPr>
          <w:rFonts w:ascii="Arial" w:hAnsi="Arial" w:cs="Arial"/>
          <w:sz w:val="24"/>
          <w:szCs w:val="24"/>
        </w:rPr>
        <w:t>)</w:t>
      </w:r>
      <w:r w:rsidR="00122CE9" w:rsidRPr="00122CE9">
        <w:rPr>
          <w:rFonts w:ascii="Arial" w:hAnsi="Arial" w:cs="Arial"/>
          <w:sz w:val="24"/>
          <w:szCs w:val="24"/>
          <w:lang w:val="mn-MN"/>
        </w:rPr>
        <w:t xml:space="preserve"> </w:t>
      </w:r>
    </w:p>
    <w:p w:rsidR="00075F3E" w:rsidRDefault="00075F3E" w:rsidP="00075F3E">
      <w:pPr>
        <w:spacing w:after="0" w:line="360" w:lineRule="auto"/>
        <w:ind w:firstLine="720"/>
        <w:jc w:val="both"/>
        <w:rPr>
          <w:rFonts w:ascii="Arial" w:hAnsi="Arial" w:cs="Arial"/>
          <w:sz w:val="24"/>
          <w:szCs w:val="24"/>
          <w:lang w:val="mn-MN"/>
        </w:rPr>
      </w:pPr>
      <w:r>
        <w:rPr>
          <w:rFonts w:ascii="Arial" w:hAnsi="Arial" w:cs="Arial"/>
          <w:sz w:val="24"/>
          <w:szCs w:val="24"/>
          <w:lang w:val="mn-MN"/>
        </w:rPr>
        <w:tab/>
        <w:t xml:space="preserve">Бидний судалгаанд оролцсон 462 оюутны 36% нь “Төгссөн ЕБС их, дээд сургуулийн тухай мэдээлэл өгдөг байсан” гэсэн өгөгдлийг зөвшөөрсөн бол 29 хувь нь “Төгссөн ЕБС нь МСҮТ-ийн тухай мэдээлэл өгдөг байсан” </w:t>
      </w:r>
      <w:r w:rsidR="00E34317">
        <w:rPr>
          <w:rFonts w:ascii="Arial" w:hAnsi="Arial" w:cs="Arial"/>
          <w:sz w:val="24"/>
          <w:szCs w:val="24"/>
          <w:lang w:val="mn-MN"/>
        </w:rPr>
        <w:t xml:space="preserve">мэдээллийг дэмжсэн байна. Эндээс харвал, ЕБС дахь мэргэжлийн чиг баримжаа олгох ажилд их, дээд </w:t>
      </w:r>
      <w:r w:rsidR="00E34317">
        <w:rPr>
          <w:rFonts w:ascii="Arial" w:hAnsi="Arial" w:cs="Arial"/>
          <w:sz w:val="24"/>
          <w:szCs w:val="24"/>
          <w:lang w:val="mn-MN"/>
        </w:rPr>
        <w:lastRenderedPageBreak/>
        <w:t xml:space="preserve">сургуулиудын тухай мэдээлэл өгөх ажил зонхилж байгаа дүр зураг илэрч байна. Тэгэхдээ МСҮТ-ийн талаар мэдээлэл хомс байгаа нь анхаарч үзүүштэй баримт юм. </w:t>
      </w:r>
    </w:p>
    <w:p w:rsidR="00403833" w:rsidRDefault="00403833" w:rsidP="00403833">
      <w:pPr>
        <w:spacing w:after="0" w:line="360" w:lineRule="auto"/>
        <w:ind w:firstLine="720"/>
        <w:jc w:val="center"/>
        <w:rPr>
          <w:rFonts w:ascii="Arial" w:hAnsi="Arial" w:cs="Arial"/>
          <w:i/>
          <w:sz w:val="24"/>
          <w:szCs w:val="24"/>
          <w:lang w:val="mn-MN"/>
        </w:rPr>
      </w:pPr>
    </w:p>
    <w:p w:rsidR="00403833" w:rsidRPr="00403833" w:rsidRDefault="00403833" w:rsidP="00403833">
      <w:pPr>
        <w:spacing w:after="0" w:line="240" w:lineRule="auto"/>
        <w:ind w:firstLine="720"/>
        <w:contextualSpacing/>
        <w:jc w:val="center"/>
        <w:rPr>
          <w:rFonts w:ascii="Arial" w:hAnsi="Arial" w:cs="Arial"/>
          <w:i/>
          <w:sz w:val="24"/>
          <w:szCs w:val="24"/>
          <w:lang w:val="mn-MN"/>
        </w:rPr>
      </w:pPr>
      <w:r>
        <w:rPr>
          <w:rFonts w:ascii="Arial" w:hAnsi="Arial" w:cs="Arial"/>
          <w:i/>
          <w:sz w:val="24"/>
          <w:szCs w:val="24"/>
          <w:lang w:val="mn-MN"/>
        </w:rPr>
        <w:t xml:space="preserve">Хүснэгт 6. </w:t>
      </w:r>
      <w:r>
        <w:rPr>
          <w:rFonts w:ascii="Arial" w:hAnsi="Arial" w:cs="Arial"/>
          <w:b/>
          <w:i/>
          <w:sz w:val="24"/>
          <w:szCs w:val="24"/>
          <w:lang w:val="mn-MN"/>
        </w:rPr>
        <w:t xml:space="preserve">Төгссөн ЕБС-аас мэргэжлийн сургуулийн талаар өгч байсан мэдээлэл  </w:t>
      </w:r>
      <w:r>
        <w:rPr>
          <w:rFonts w:ascii="Arial" w:hAnsi="Arial" w:cs="Arial"/>
          <w:i/>
          <w:sz w:val="24"/>
          <w:szCs w:val="24"/>
          <w:lang w:val="mn-MN"/>
        </w:rPr>
        <w:t xml:space="preserve"> </w:t>
      </w:r>
    </w:p>
    <w:tbl>
      <w:tblPr>
        <w:tblStyle w:val="TableGrid"/>
        <w:tblW w:w="0" w:type="auto"/>
        <w:tblLook w:val="04A0"/>
      </w:tblPr>
      <w:tblGrid>
        <w:gridCol w:w="5495"/>
        <w:gridCol w:w="2410"/>
        <w:gridCol w:w="2058"/>
      </w:tblGrid>
      <w:tr w:rsidR="00403833" w:rsidTr="00403833">
        <w:tc>
          <w:tcPr>
            <w:tcW w:w="9963" w:type="dxa"/>
            <w:gridSpan w:val="3"/>
            <w:shd w:val="clear" w:color="auto" w:fill="B2A1C7" w:themeFill="accent4" w:themeFillTint="99"/>
          </w:tcPr>
          <w:p w:rsidR="00403833" w:rsidRPr="00403833" w:rsidRDefault="00403833" w:rsidP="00403833">
            <w:pPr>
              <w:jc w:val="center"/>
              <w:rPr>
                <w:rFonts w:cs="Arial"/>
                <w:b/>
                <w:sz w:val="24"/>
                <w:szCs w:val="24"/>
                <w:lang w:val="mn-MN"/>
              </w:rPr>
            </w:pPr>
            <w:r w:rsidRPr="00403833">
              <w:rPr>
                <w:rFonts w:cs="Arial"/>
                <w:b/>
                <w:sz w:val="24"/>
                <w:szCs w:val="24"/>
                <w:lang w:val="mn-MN"/>
              </w:rPr>
              <w:t>Их, дээд сургуулийн тухай мэдээлэл</w:t>
            </w:r>
          </w:p>
        </w:tc>
      </w:tr>
      <w:tr w:rsidR="00403833" w:rsidTr="0049470A">
        <w:tc>
          <w:tcPr>
            <w:tcW w:w="5495" w:type="dxa"/>
          </w:tcPr>
          <w:p w:rsidR="00403833" w:rsidRDefault="00403833" w:rsidP="00122CE9">
            <w:pPr>
              <w:jc w:val="both"/>
              <w:rPr>
                <w:rFonts w:cs="Arial"/>
                <w:sz w:val="24"/>
                <w:szCs w:val="24"/>
                <w:lang w:val="mn-MN"/>
              </w:rPr>
            </w:pPr>
            <w:r>
              <w:rPr>
                <w:rFonts w:cs="Arial"/>
                <w:sz w:val="24"/>
                <w:szCs w:val="24"/>
                <w:lang w:val="mn-MN"/>
              </w:rPr>
              <w:t xml:space="preserve">Хариулаагүй </w:t>
            </w:r>
          </w:p>
        </w:tc>
        <w:tc>
          <w:tcPr>
            <w:tcW w:w="2410" w:type="dxa"/>
          </w:tcPr>
          <w:p w:rsidR="00403833" w:rsidRPr="0049470A" w:rsidRDefault="0049470A" w:rsidP="0049470A">
            <w:pPr>
              <w:jc w:val="center"/>
              <w:rPr>
                <w:rFonts w:cs="Arial"/>
                <w:sz w:val="24"/>
                <w:szCs w:val="24"/>
              </w:rPr>
            </w:pPr>
            <w:r>
              <w:rPr>
                <w:rFonts w:cs="Arial"/>
                <w:sz w:val="24"/>
                <w:szCs w:val="24"/>
              </w:rPr>
              <w:t>39</w:t>
            </w:r>
          </w:p>
        </w:tc>
        <w:tc>
          <w:tcPr>
            <w:tcW w:w="2058" w:type="dxa"/>
          </w:tcPr>
          <w:p w:rsidR="00403833" w:rsidRPr="0049470A" w:rsidRDefault="0049470A" w:rsidP="0049470A">
            <w:pPr>
              <w:jc w:val="center"/>
              <w:rPr>
                <w:rFonts w:cs="Arial"/>
                <w:sz w:val="24"/>
                <w:szCs w:val="24"/>
              </w:rPr>
            </w:pPr>
            <w:r>
              <w:rPr>
                <w:rFonts w:cs="Arial"/>
                <w:sz w:val="24"/>
                <w:szCs w:val="24"/>
              </w:rPr>
              <w:t>8%</w:t>
            </w:r>
          </w:p>
        </w:tc>
      </w:tr>
      <w:tr w:rsidR="00403833" w:rsidTr="0049470A">
        <w:tc>
          <w:tcPr>
            <w:tcW w:w="5495" w:type="dxa"/>
          </w:tcPr>
          <w:p w:rsidR="00403833" w:rsidRDefault="0049470A" w:rsidP="00122CE9">
            <w:pPr>
              <w:jc w:val="both"/>
              <w:rPr>
                <w:rFonts w:cs="Arial"/>
                <w:sz w:val="24"/>
                <w:szCs w:val="24"/>
                <w:lang w:val="mn-MN"/>
              </w:rPr>
            </w:pPr>
            <w:r>
              <w:rPr>
                <w:rFonts w:cs="Arial"/>
                <w:sz w:val="24"/>
                <w:szCs w:val="24"/>
                <w:lang w:val="mn-MN"/>
              </w:rPr>
              <w:t>Эрс эсэргүүцэж байна</w:t>
            </w:r>
          </w:p>
        </w:tc>
        <w:tc>
          <w:tcPr>
            <w:tcW w:w="2410" w:type="dxa"/>
          </w:tcPr>
          <w:p w:rsidR="00403833" w:rsidRPr="0049470A" w:rsidRDefault="0049470A" w:rsidP="0049470A">
            <w:pPr>
              <w:jc w:val="center"/>
              <w:rPr>
                <w:rFonts w:cs="Arial"/>
                <w:sz w:val="24"/>
                <w:szCs w:val="24"/>
              </w:rPr>
            </w:pPr>
            <w:r>
              <w:rPr>
                <w:rFonts w:cs="Arial"/>
                <w:sz w:val="24"/>
                <w:szCs w:val="24"/>
              </w:rPr>
              <w:t>149</w:t>
            </w:r>
          </w:p>
        </w:tc>
        <w:tc>
          <w:tcPr>
            <w:tcW w:w="2058" w:type="dxa"/>
          </w:tcPr>
          <w:p w:rsidR="00403833" w:rsidRPr="0049470A" w:rsidRDefault="0049470A" w:rsidP="0049470A">
            <w:pPr>
              <w:jc w:val="center"/>
              <w:rPr>
                <w:rFonts w:cs="Arial"/>
                <w:sz w:val="24"/>
                <w:szCs w:val="24"/>
              </w:rPr>
            </w:pPr>
            <w:r>
              <w:rPr>
                <w:rFonts w:cs="Arial"/>
                <w:sz w:val="24"/>
                <w:szCs w:val="24"/>
              </w:rPr>
              <w:t>32%</w:t>
            </w:r>
          </w:p>
        </w:tc>
      </w:tr>
      <w:tr w:rsidR="00403833" w:rsidTr="0049470A">
        <w:tc>
          <w:tcPr>
            <w:tcW w:w="5495" w:type="dxa"/>
          </w:tcPr>
          <w:p w:rsidR="00403833" w:rsidRDefault="0049470A" w:rsidP="00122CE9">
            <w:pPr>
              <w:jc w:val="both"/>
              <w:rPr>
                <w:rFonts w:cs="Arial"/>
                <w:sz w:val="24"/>
                <w:szCs w:val="24"/>
                <w:lang w:val="mn-MN"/>
              </w:rPr>
            </w:pPr>
            <w:r>
              <w:rPr>
                <w:rFonts w:cs="Arial"/>
                <w:sz w:val="24"/>
                <w:szCs w:val="24"/>
                <w:lang w:val="mn-MN"/>
              </w:rPr>
              <w:t>Эсэргүүцэж байна</w:t>
            </w:r>
          </w:p>
        </w:tc>
        <w:tc>
          <w:tcPr>
            <w:tcW w:w="2410" w:type="dxa"/>
          </w:tcPr>
          <w:p w:rsidR="00403833" w:rsidRPr="0049470A" w:rsidRDefault="0049470A" w:rsidP="0049470A">
            <w:pPr>
              <w:jc w:val="center"/>
              <w:rPr>
                <w:rFonts w:cs="Arial"/>
                <w:sz w:val="24"/>
                <w:szCs w:val="24"/>
              </w:rPr>
            </w:pPr>
            <w:r>
              <w:rPr>
                <w:rFonts w:cs="Arial"/>
                <w:sz w:val="24"/>
                <w:szCs w:val="24"/>
              </w:rPr>
              <w:t>41</w:t>
            </w:r>
          </w:p>
        </w:tc>
        <w:tc>
          <w:tcPr>
            <w:tcW w:w="2058" w:type="dxa"/>
          </w:tcPr>
          <w:p w:rsidR="00403833" w:rsidRPr="0049470A" w:rsidRDefault="0049470A" w:rsidP="0049470A">
            <w:pPr>
              <w:jc w:val="center"/>
              <w:rPr>
                <w:rFonts w:cs="Arial"/>
                <w:sz w:val="24"/>
                <w:szCs w:val="24"/>
              </w:rPr>
            </w:pPr>
            <w:r>
              <w:rPr>
                <w:rFonts w:cs="Arial"/>
                <w:sz w:val="24"/>
                <w:szCs w:val="24"/>
              </w:rPr>
              <w:t>9%</w:t>
            </w:r>
          </w:p>
        </w:tc>
      </w:tr>
      <w:tr w:rsidR="00403833" w:rsidTr="0049470A">
        <w:tc>
          <w:tcPr>
            <w:tcW w:w="5495" w:type="dxa"/>
          </w:tcPr>
          <w:p w:rsidR="00403833" w:rsidRPr="0049470A" w:rsidRDefault="0049470A" w:rsidP="00122CE9">
            <w:pPr>
              <w:jc w:val="both"/>
              <w:rPr>
                <w:rFonts w:cs="Arial"/>
                <w:sz w:val="24"/>
                <w:szCs w:val="24"/>
                <w:lang w:val="mn-MN"/>
              </w:rPr>
            </w:pPr>
            <w:r>
              <w:rPr>
                <w:rFonts w:cs="Arial"/>
                <w:sz w:val="24"/>
                <w:szCs w:val="24"/>
                <w:lang w:val="mn-MN"/>
              </w:rPr>
              <w:t>Зарим талаар зөвшөөрч байна</w:t>
            </w:r>
          </w:p>
        </w:tc>
        <w:tc>
          <w:tcPr>
            <w:tcW w:w="2410" w:type="dxa"/>
          </w:tcPr>
          <w:p w:rsidR="00403833" w:rsidRPr="0049470A" w:rsidRDefault="0049470A" w:rsidP="0049470A">
            <w:pPr>
              <w:jc w:val="center"/>
              <w:rPr>
                <w:rFonts w:cs="Arial"/>
                <w:sz w:val="24"/>
                <w:szCs w:val="24"/>
              </w:rPr>
            </w:pPr>
            <w:r>
              <w:rPr>
                <w:rFonts w:cs="Arial"/>
                <w:sz w:val="24"/>
                <w:szCs w:val="24"/>
              </w:rPr>
              <w:t>61</w:t>
            </w:r>
          </w:p>
        </w:tc>
        <w:tc>
          <w:tcPr>
            <w:tcW w:w="2058" w:type="dxa"/>
          </w:tcPr>
          <w:p w:rsidR="00403833" w:rsidRPr="0049470A" w:rsidRDefault="0049470A" w:rsidP="0049470A">
            <w:pPr>
              <w:jc w:val="center"/>
              <w:rPr>
                <w:rFonts w:cs="Arial"/>
                <w:sz w:val="24"/>
                <w:szCs w:val="24"/>
              </w:rPr>
            </w:pPr>
            <w:r>
              <w:rPr>
                <w:rFonts w:cs="Arial"/>
                <w:sz w:val="24"/>
                <w:szCs w:val="24"/>
              </w:rPr>
              <w:t>13%</w:t>
            </w:r>
          </w:p>
        </w:tc>
      </w:tr>
      <w:tr w:rsidR="00403833" w:rsidTr="0049470A">
        <w:tc>
          <w:tcPr>
            <w:tcW w:w="5495" w:type="dxa"/>
          </w:tcPr>
          <w:p w:rsidR="00403833" w:rsidRDefault="0049470A" w:rsidP="00122CE9">
            <w:pPr>
              <w:jc w:val="both"/>
              <w:rPr>
                <w:rFonts w:cs="Arial"/>
                <w:sz w:val="24"/>
                <w:szCs w:val="24"/>
                <w:lang w:val="mn-MN"/>
              </w:rPr>
            </w:pPr>
            <w:r>
              <w:rPr>
                <w:rFonts w:cs="Arial"/>
                <w:sz w:val="24"/>
                <w:szCs w:val="24"/>
                <w:lang w:val="mn-MN"/>
              </w:rPr>
              <w:t>Зөвшөөрч байна</w:t>
            </w:r>
          </w:p>
        </w:tc>
        <w:tc>
          <w:tcPr>
            <w:tcW w:w="2410" w:type="dxa"/>
          </w:tcPr>
          <w:p w:rsidR="00403833" w:rsidRPr="0049470A" w:rsidRDefault="0049470A" w:rsidP="0049470A">
            <w:pPr>
              <w:jc w:val="center"/>
              <w:rPr>
                <w:rFonts w:cs="Arial"/>
                <w:sz w:val="24"/>
                <w:szCs w:val="24"/>
              </w:rPr>
            </w:pPr>
            <w:r>
              <w:rPr>
                <w:rFonts w:cs="Arial"/>
                <w:sz w:val="24"/>
                <w:szCs w:val="24"/>
              </w:rPr>
              <w:t>56</w:t>
            </w:r>
          </w:p>
        </w:tc>
        <w:tc>
          <w:tcPr>
            <w:tcW w:w="2058" w:type="dxa"/>
          </w:tcPr>
          <w:p w:rsidR="00403833" w:rsidRPr="0049470A" w:rsidRDefault="0049470A" w:rsidP="0049470A">
            <w:pPr>
              <w:jc w:val="center"/>
              <w:rPr>
                <w:rFonts w:cs="Arial"/>
                <w:sz w:val="24"/>
                <w:szCs w:val="24"/>
              </w:rPr>
            </w:pPr>
            <w:r>
              <w:rPr>
                <w:rFonts w:cs="Arial"/>
                <w:sz w:val="24"/>
                <w:szCs w:val="24"/>
              </w:rPr>
              <w:t>12%</w:t>
            </w:r>
          </w:p>
        </w:tc>
      </w:tr>
      <w:tr w:rsidR="0049470A" w:rsidTr="0049470A">
        <w:tc>
          <w:tcPr>
            <w:tcW w:w="5495" w:type="dxa"/>
          </w:tcPr>
          <w:p w:rsidR="0049470A" w:rsidRDefault="0049470A" w:rsidP="00122CE9">
            <w:pPr>
              <w:jc w:val="both"/>
              <w:rPr>
                <w:rFonts w:cs="Arial"/>
                <w:sz w:val="24"/>
                <w:szCs w:val="24"/>
                <w:lang w:val="mn-MN"/>
              </w:rPr>
            </w:pPr>
            <w:r>
              <w:rPr>
                <w:rFonts w:cs="Arial"/>
                <w:sz w:val="24"/>
                <w:szCs w:val="24"/>
                <w:lang w:val="mn-MN"/>
              </w:rPr>
              <w:t xml:space="preserve">Бүрэн зөвшөөрч байна </w:t>
            </w:r>
          </w:p>
        </w:tc>
        <w:tc>
          <w:tcPr>
            <w:tcW w:w="2410" w:type="dxa"/>
          </w:tcPr>
          <w:p w:rsidR="0049470A" w:rsidRPr="0049470A" w:rsidRDefault="0049470A" w:rsidP="0049470A">
            <w:pPr>
              <w:jc w:val="center"/>
              <w:rPr>
                <w:rFonts w:cs="Arial"/>
                <w:sz w:val="24"/>
                <w:szCs w:val="24"/>
              </w:rPr>
            </w:pPr>
            <w:r>
              <w:rPr>
                <w:rFonts w:cs="Arial"/>
                <w:sz w:val="24"/>
                <w:szCs w:val="24"/>
              </w:rPr>
              <w:t>116</w:t>
            </w:r>
          </w:p>
        </w:tc>
        <w:tc>
          <w:tcPr>
            <w:tcW w:w="2058" w:type="dxa"/>
          </w:tcPr>
          <w:p w:rsidR="0049470A" w:rsidRPr="0049470A" w:rsidRDefault="0049470A" w:rsidP="0049470A">
            <w:pPr>
              <w:jc w:val="center"/>
              <w:rPr>
                <w:rFonts w:cs="Arial"/>
                <w:sz w:val="24"/>
                <w:szCs w:val="24"/>
              </w:rPr>
            </w:pPr>
            <w:r>
              <w:rPr>
                <w:rFonts w:cs="Arial"/>
                <w:sz w:val="24"/>
                <w:szCs w:val="24"/>
              </w:rPr>
              <w:t>25%</w:t>
            </w:r>
          </w:p>
        </w:tc>
      </w:tr>
      <w:tr w:rsidR="0049470A" w:rsidRPr="00403833" w:rsidTr="0049470A">
        <w:tc>
          <w:tcPr>
            <w:tcW w:w="9963" w:type="dxa"/>
            <w:gridSpan w:val="3"/>
            <w:shd w:val="clear" w:color="auto" w:fill="B2A1C7" w:themeFill="accent4" w:themeFillTint="99"/>
          </w:tcPr>
          <w:p w:rsidR="0049470A" w:rsidRPr="00403833" w:rsidRDefault="0049470A" w:rsidP="0049470A">
            <w:pPr>
              <w:jc w:val="center"/>
              <w:rPr>
                <w:rFonts w:cs="Arial"/>
                <w:b/>
                <w:sz w:val="24"/>
                <w:szCs w:val="24"/>
                <w:lang w:val="mn-MN"/>
              </w:rPr>
            </w:pPr>
            <w:r>
              <w:rPr>
                <w:rFonts w:cs="Arial"/>
                <w:b/>
                <w:sz w:val="24"/>
                <w:szCs w:val="24"/>
                <w:lang w:val="mn-MN"/>
              </w:rPr>
              <w:t>МСҮТ-ийн</w:t>
            </w:r>
            <w:r w:rsidRPr="00403833">
              <w:rPr>
                <w:rFonts w:cs="Arial"/>
                <w:b/>
                <w:sz w:val="24"/>
                <w:szCs w:val="24"/>
                <w:lang w:val="mn-MN"/>
              </w:rPr>
              <w:t xml:space="preserve"> тухай мэдээлэл</w:t>
            </w:r>
          </w:p>
        </w:tc>
      </w:tr>
      <w:tr w:rsidR="0049470A" w:rsidRPr="0049470A" w:rsidTr="0049470A">
        <w:tc>
          <w:tcPr>
            <w:tcW w:w="5495" w:type="dxa"/>
          </w:tcPr>
          <w:p w:rsidR="0049470A" w:rsidRDefault="0049470A" w:rsidP="0049470A">
            <w:pPr>
              <w:jc w:val="both"/>
              <w:rPr>
                <w:rFonts w:cs="Arial"/>
                <w:sz w:val="24"/>
                <w:szCs w:val="24"/>
                <w:lang w:val="mn-MN"/>
              </w:rPr>
            </w:pPr>
            <w:r>
              <w:rPr>
                <w:rFonts w:cs="Arial"/>
                <w:sz w:val="24"/>
                <w:szCs w:val="24"/>
                <w:lang w:val="mn-MN"/>
              </w:rPr>
              <w:t xml:space="preserve">Хариулаагүй </w:t>
            </w:r>
          </w:p>
        </w:tc>
        <w:tc>
          <w:tcPr>
            <w:tcW w:w="2410" w:type="dxa"/>
          </w:tcPr>
          <w:p w:rsidR="0049470A" w:rsidRPr="0049470A" w:rsidRDefault="0049470A" w:rsidP="0049470A">
            <w:pPr>
              <w:jc w:val="center"/>
              <w:rPr>
                <w:rFonts w:cs="Arial"/>
                <w:sz w:val="24"/>
                <w:szCs w:val="24"/>
              </w:rPr>
            </w:pPr>
            <w:r>
              <w:rPr>
                <w:rFonts w:cs="Arial"/>
                <w:sz w:val="24"/>
                <w:szCs w:val="24"/>
              </w:rPr>
              <w:t>76</w:t>
            </w:r>
          </w:p>
        </w:tc>
        <w:tc>
          <w:tcPr>
            <w:tcW w:w="2058" w:type="dxa"/>
          </w:tcPr>
          <w:p w:rsidR="0049470A" w:rsidRPr="0049470A" w:rsidRDefault="0049470A" w:rsidP="0049470A">
            <w:pPr>
              <w:jc w:val="center"/>
              <w:rPr>
                <w:rFonts w:cs="Arial"/>
                <w:sz w:val="24"/>
                <w:szCs w:val="24"/>
              </w:rPr>
            </w:pPr>
            <w:r>
              <w:rPr>
                <w:rFonts w:cs="Arial"/>
                <w:sz w:val="24"/>
                <w:szCs w:val="24"/>
              </w:rPr>
              <w:t>16%</w:t>
            </w:r>
          </w:p>
        </w:tc>
      </w:tr>
      <w:tr w:rsidR="0049470A" w:rsidRPr="0049470A" w:rsidTr="0049470A">
        <w:tc>
          <w:tcPr>
            <w:tcW w:w="5495" w:type="dxa"/>
          </w:tcPr>
          <w:p w:rsidR="0049470A" w:rsidRDefault="0049470A" w:rsidP="0049470A">
            <w:pPr>
              <w:jc w:val="both"/>
              <w:rPr>
                <w:rFonts w:cs="Arial"/>
                <w:sz w:val="24"/>
                <w:szCs w:val="24"/>
                <w:lang w:val="mn-MN"/>
              </w:rPr>
            </w:pPr>
            <w:r>
              <w:rPr>
                <w:rFonts w:cs="Arial"/>
                <w:sz w:val="24"/>
                <w:szCs w:val="24"/>
                <w:lang w:val="mn-MN"/>
              </w:rPr>
              <w:t>Эрс эсэргүүцэж байна</w:t>
            </w:r>
          </w:p>
        </w:tc>
        <w:tc>
          <w:tcPr>
            <w:tcW w:w="2410" w:type="dxa"/>
          </w:tcPr>
          <w:p w:rsidR="0049470A" w:rsidRPr="0049470A" w:rsidRDefault="0049470A" w:rsidP="0049470A">
            <w:pPr>
              <w:jc w:val="center"/>
              <w:rPr>
                <w:rFonts w:cs="Arial"/>
                <w:sz w:val="24"/>
                <w:szCs w:val="24"/>
              </w:rPr>
            </w:pPr>
            <w:r>
              <w:rPr>
                <w:rFonts w:cs="Arial"/>
                <w:sz w:val="24"/>
                <w:szCs w:val="24"/>
              </w:rPr>
              <w:t>145</w:t>
            </w:r>
          </w:p>
        </w:tc>
        <w:tc>
          <w:tcPr>
            <w:tcW w:w="2058" w:type="dxa"/>
          </w:tcPr>
          <w:p w:rsidR="0049470A" w:rsidRPr="0049470A" w:rsidRDefault="0049470A" w:rsidP="0049470A">
            <w:pPr>
              <w:jc w:val="center"/>
              <w:rPr>
                <w:rFonts w:cs="Arial"/>
                <w:sz w:val="24"/>
                <w:szCs w:val="24"/>
              </w:rPr>
            </w:pPr>
            <w:r>
              <w:rPr>
                <w:rFonts w:cs="Arial"/>
                <w:sz w:val="24"/>
                <w:szCs w:val="24"/>
              </w:rPr>
              <w:t>31%</w:t>
            </w:r>
          </w:p>
        </w:tc>
      </w:tr>
      <w:tr w:rsidR="0049470A" w:rsidRPr="0049470A" w:rsidTr="0049470A">
        <w:tc>
          <w:tcPr>
            <w:tcW w:w="5495" w:type="dxa"/>
          </w:tcPr>
          <w:p w:rsidR="0049470A" w:rsidRDefault="0049470A" w:rsidP="0049470A">
            <w:pPr>
              <w:jc w:val="both"/>
              <w:rPr>
                <w:rFonts w:cs="Arial"/>
                <w:sz w:val="24"/>
                <w:szCs w:val="24"/>
                <w:lang w:val="mn-MN"/>
              </w:rPr>
            </w:pPr>
            <w:r>
              <w:rPr>
                <w:rFonts w:cs="Arial"/>
                <w:sz w:val="24"/>
                <w:szCs w:val="24"/>
                <w:lang w:val="mn-MN"/>
              </w:rPr>
              <w:t>Эсэргүүцэж байна</w:t>
            </w:r>
          </w:p>
        </w:tc>
        <w:tc>
          <w:tcPr>
            <w:tcW w:w="2410" w:type="dxa"/>
          </w:tcPr>
          <w:p w:rsidR="0049470A" w:rsidRPr="0049470A" w:rsidRDefault="0049470A" w:rsidP="0049470A">
            <w:pPr>
              <w:jc w:val="center"/>
              <w:rPr>
                <w:rFonts w:cs="Arial"/>
                <w:sz w:val="24"/>
                <w:szCs w:val="24"/>
              </w:rPr>
            </w:pPr>
            <w:r>
              <w:rPr>
                <w:rFonts w:cs="Arial"/>
                <w:sz w:val="24"/>
                <w:szCs w:val="24"/>
              </w:rPr>
              <w:t>57</w:t>
            </w:r>
          </w:p>
        </w:tc>
        <w:tc>
          <w:tcPr>
            <w:tcW w:w="2058" w:type="dxa"/>
          </w:tcPr>
          <w:p w:rsidR="0049470A" w:rsidRPr="0049470A" w:rsidRDefault="0049470A" w:rsidP="0049470A">
            <w:pPr>
              <w:jc w:val="center"/>
              <w:rPr>
                <w:rFonts w:cs="Arial"/>
                <w:sz w:val="24"/>
                <w:szCs w:val="24"/>
              </w:rPr>
            </w:pPr>
            <w:r>
              <w:rPr>
                <w:rFonts w:cs="Arial"/>
                <w:sz w:val="24"/>
                <w:szCs w:val="24"/>
              </w:rPr>
              <w:t>12%</w:t>
            </w:r>
          </w:p>
        </w:tc>
      </w:tr>
      <w:tr w:rsidR="0049470A" w:rsidRPr="0049470A" w:rsidTr="0049470A">
        <w:tc>
          <w:tcPr>
            <w:tcW w:w="5495" w:type="dxa"/>
          </w:tcPr>
          <w:p w:rsidR="0049470A" w:rsidRDefault="000347A6" w:rsidP="0049470A">
            <w:pPr>
              <w:jc w:val="both"/>
              <w:rPr>
                <w:rFonts w:cs="Arial"/>
                <w:sz w:val="24"/>
                <w:szCs w:val="24"/>
                <w:lang w:val="mn-MN"/>
              </w:rPr>
            </w:pPr>
            <w:r>
              <w:rPr>
                <w:rFonts w:cs="Arial"/>
                <w:sz w:val="24"/>
                <w:szCs w:val="24"/>
                <w:lang w:val="mn-MN"/>
              </w:rPr>
              <w:t>Зарим талаар зөвшөөрч байна</w:t>
            </w:r>
          </w:p>
        </w:tc>
        <w:tc>
          <w:tcPr>
            <w:tcW w:w="2410" w:type="dxa"/>
          </w:tcPr>
          <w:p w:rsidR="0049470A" w:rsidRPr="0049470A" w:rsidRDefault="0049470A" w:rsidP="0049470A">
            <w:pPr>
              <w:jc w:val="center"/>
              <w:rPr>
                <w:rFonts w:cs="Arial"/>
                <w:sz w:val="24"/>
                <w:szCs w:val="24"/>
              </w:rPr>
            </w:pPr>
            <w:r>
              <w:rPr>
                <w:rFonts w:cs="Arial"/>
                <w:sz w:val="24"/>
                <w:szCs w:val="24"/>
              </w:rPr>
              <w:t>54</w:t>
            </w:r>
          </w:p>
        </w:tc>
        <w:tc>
          <w:tcPr>
            <w:tcW w:w="2058" w:type="dxa"/>
          </w:tcPr>
          <w:p w:rsidR="0049470A" w:rsidRPr="0049470A" w:rsidRDefault="0049470A" w:rsidP="0049470A">
            <w:pPr>
              <w:jc w:val="center"/>
              <w:rPr>
                <w:rFonts w:cs="Arial"/>
                <w:sz w:val="24"/>
                <w:szCs w:val="24"/>
              </w:rPr>
            </w:pPr>
            <w:r>
              <w:rPr>
                <w:rFonts w:cs="Arial"/>
                <w:sz w:val="24"/>
                <w:szCs w:val="24"/>
              </w:rPr>
              <w:t>12%</w:t>
            </w:r>
          </w:p>
        </w:tc>
      </w:tr>
      <w:tr w:rsidR="0049470A" w:rsidRPr="0049470A" w:rsidTr="0049470A">
        <w:tc>
          <w:tcPr>
            <w:tcW w:w="5495" w:type="dxa"/>
          </w:tcPr>
          <w:p w:rsidR="0049470A" w:rsidRDefault="0049470A" w:rsidP="0049470A">
            <w:pPr>
              <w:jc w:val="both"/>
              <w:rPr>
                <w:rFonts w:cs="Arial"/>
                <w:sz w:val="24"/>
                <w:szCs w:val="24"/>
                <w:lang w:val="mn-MN"/>
              </w:rPr>
            </w:pPr>
            <w:r>
              <w:rPr>
                <w:rFonts w:cs="Arial"/>
                <w:sz w:val="24"/>
                <w:szCs w:val="24"/>
                <w:lang w:val="mn-MN"/>
              </w:rPr>
              <w:t>Зөвшөөрч байна</w:t>
            </w:r>
          </w:p>
        </w:tc>
        <w:tc>
          <w:tcPr>
            <w:tcW w:w="2410" w:type="dxa"/>
          </w:tcPr>
          <w:p w:rsidR="0049470A" w:rsidRPr="0049470A" w:rsidRDefault="0049470A" w:rsidP="0049470A">
            <w:pPr>
              <w:jc w:val="center"/>
              <w:rPr>
                <w:rFonts w:cs="Arial"/>
                <w:sz w:val="24"/>
                <w:szCs w:val="24"/>
              </w:rPr>
            </w:pPr>
            <w:r>
              <w:rPr>
                <w:rFonts w:cs="Arial"/>
                <w:sz w:val="24"/>
                <w:szCs w:val="24"/>
              </w:rPr>
              <w:t>44</w:t>
            </w:r>
          </w:p>
        </w:tc>
        <w:tc>
          <w:tcPr>
            <w:tcW w:w="2058" w:type="dxa"/>
          </w:tcPr>
          <w:p w:rsidR="0049470A" w:rsidRPr="0049470A" w:rsidRDefault="0049470A" w:rsidP="0049470A">
            <w:pPr>
              <w:jc w:val="center"/>
              <w:rPr>
                <w:rFonts w:cs="Arial"/>
                <w:sz w:val="24"/>
                <w:szCs w:val="24"/>
              </w:rPr>
            </w:pPr>
            <w:r>
              <w:rPr>
                <w:rFonts w:cs="Arial"/>
                <w:sz w:val="24"/>
                <w:szCs w:val="24"/>
              </w:rPr>
              <w:t>10%</w:t>
            </w:r>
          </w:p>
        </w:tc>
      </w:tr>
      <w:tr w:rsidR="0049470A" w:rsidRPr="0049470A" w:rsidTr="0049470A">
        <w:tc>
          <w:tcPr>
            <w:tcW w:w="5495" w:type="dxa"/>
          </w:tcPr>
          <w:p w:rsidR="0049470A" w:rsidRDefault="0049470A" w:rsidP="0049470A">
            <w:pPr>
              <w:jc w:val="both"/>
              <w:rPr>
                <w:rFonts w:cs="Arial"/>
                <w:sz w:val="24"/>
                <w:szCs w:val="24"/>
                <w:lang w:val="mn-MN"/>
              </w:rPr>
            </w:pPr>
            <w:r>
              <w:rPr>
                <w:rFonts w:cs="Arial"/>
                <w:sz w:val="24"/>
                <w:szCs w:val="24"/>
                <w:lang w:val="mn-MN"/>
              </w:rPr>
              <w:t xml:space="preserve">Бүрэн зөвшөөрч байна </w:t>
            </w:r>
          </w:p>
        </w:tc>
        <w:tc>
          <w:tcPr>
            <w:tcW w:w="2410" w:type="dxa"/>
          </w:tcPr>
          <w:p w:rsidR="0049470A" w:rsidRPr="0049470A" w:rsidRDefault="0049470A" w:rsidP="0049470A">
            <w:pPr>
              <w:jc w:val="center"/>
              <w:rPr>
                <w:rFonts w:cs="Arial"/>
                <w:sz w:val="24"/>
                <w:szCs w:val="24"/>
              </w:rPr>
            </w:pPr>
            <w:r>
              <w:rPr>
                <w:rFonts w:cs="Arial"/>
                <w:sz w:val="24"/>
                <w:szCs w:val="24"/>
              </w:rPr>
              <w:t>86</w:t>
            </w:r>
          </w:p>
        </w:tc>
        <w:tc>
          <w:tcPr>
            <w:tcW w:w="2058" w:type="dxa"/>
          </w:tcPr>
          <w:p w:rsidR="0049470A" w:rsidRPr="0049470A" w:rsidRDefault="0049470A" w:rsidP="0049470A">
            <w:pPr>
              <w:jc w:val="center"/>
              <w:rPr>
                <w:rFonts w:cs="Arial"/>
                <w:sz w:val="24"/>
                <w:szCs w:val="24"/>
              </w:rPr>
            </w:pPr>
            <w:r>
              <w:rPr>
                <w:rFonts w:cs="Arial"/>
                <w:sz w:val="24"/>
                <w:szCs w:val="24"/>
              </w:rPr>
              <w:t>19%</w:t>
            </w:r>
          </w:p>
        </w:tc>
      </w:tr>
    </w:tbl>
    <w:p w:rsidR="00122CE9" w:rsidRDefault="00122CE9" w:rsidP="00122CE9">
      <w:pPr>
        <w:jc w:val="both"/>
        <w:rPr>
          <w:rFonts w:ascii="Arial" w:hAnsi="Arial" w:cs="Arial"/>
          <w:sz w:val="24"/>
          <w:szCs w:val="24"/>
          <w:lang w:val="mn-MN"/>
        </w:rPr>
      </w:pPr>
    </w:p>
    <w:p w:rsidR="00122CE9" w:rsidRPr="000347A6" w:rsidRDefault="00122CE9" w:rsidP="000347A6">
      <w:pPr>
        <w:rPr>
          <w:rFonts w:ascii="Arial" w:hAnsi="Arial" w:cs="Arial"/>
          <w:sz w:val="24"/>
          <w:szCs w:val="24"/>
          <w:lang w:val="mn-MN"/>
        </w:rPr>
      </w:pPr>
      <w:r w:rsidRPr="00122CE9">
        <w:rPr>
          <w:rFonts w:ascii="Arial" w:hAnsi="Arial" w:cs="Arial"/>
          <w:i/>
          <w:sz w:val="24"/>
          <w:szCs w:val="24"/>
          <w:lang w:val="mn-MN"/>
        </w:rPr>
        <w:t xml:space="preserve">Хүснэгт  </w:t>
      </w:r>
      <w:r w:rsidR="000347A6">
        <w:rPr>
          <w:rFonts w:ascii="Arial" w:hAnsi="Arial" w:cs="Arial"/>
          <w:i/>
          <w:sz w:val="24"/>
          <w:szCs w:val="24"/>
          <w:lang w:val="mn-MN"/>
        </w:rPr>
        <w:t>7</w:t>
      </w:r>
      <w:r w:rsidRPr="00122CE9">
        <w:rPr>
          <w:rFonts w:ascii="Arial" w:hAnsi="Arial" w:cs="Arial"/>
          <w:i/>
          <w:sz w:val="24"/>
          <w:szCs w:val="24"/>
          <w:lang w:val="mn-MN"/>
        </w:rPr>
        <w:t xml:space="preserve">. </w:t>
      </w:r>
      <w:r w:rsidRPr="000347A6">
        <w:rPr>
          <w:rFonts w:ascii="Arial" w:hAnsi="Arial" w:cs="Arial"/>
          <w:b/>
          <w:i/>
          <w:sz w:val="24"/>
          <w:szCs w:val="24"/>
          <w:lang w:val="mn-MN"/>
        </w:rPr>
        <w:t>Сургуулиас зохион явуулсан ажил үйлчилгээ</w:t>
      </w:r>
      <w:r w:rsidR="000347A6">
        <w:rPr>
          <w:rFonts w:ascii="Arial" w:hAnsi="Arial" w:cs="Arial"/>
          <w:i/>
          <w:sz w:val="24"/>
          <w:szCs w:val="24"/>
          <w:lang w:val="mn-MN"/>
        </w:rPr>
        <w:t xml:space="preserve">   </w:t>
      </w:r>
      <w:r w:rsidR="000347A6" w:rsidRPr="000347A6">
        <w:rPr>
          <w:rFonts w:ascii="Arial" w:hAnsi="Arial" w:cs="Arial"/>
          <w:i/>
          <w:sz w:val="20"/>
          <w:szCs w:val="20"/>
        </w:rPr>
        <w:t>(</w:t>
      </w:r>
      <w:r w:rsidR="000347A6" w:rsidRPr="000347A6">
        <w:rPr>
          <w:rFonts w:ascii="Arial" w:hAnsi="Arial" w:cs="Arial"/>
          <w:i/>
          <w:sz w:val="20"/>
          <w:szCs w:val="20"/>
          <w:lang w:val="mn-MN"/>
        </w:rPr>
        <w:t>Ахлах ангийн сурагчид</w:t>
      </w:r>
      <w:r w:rsidR="000347A6" w:rsidRPr="000347A6">
        <w:rPr>
          <w:rFonts w:ascii="Arial" w:hAnsi="Arial" w:cs="Arial"/>
          <w:i/>
          <w:sz w:val="20"/>
          <w:szCs w:val="20"/>
        </w:rPr>
        <w:t>)</w:t>
      </w:r>
      <w:r w:rsidRPr="00122CE9">
        <w:rPr>
          <w:rFonts w:ascii="Arial" w:hAnsi="Arial" w:cs="Arial"/>
          <w:i/>
          <w:sz w:val="24"/>
          <w:szCs w:val="24"/>
          <w:lang w:val="mn-MN"/>
        </w:rPr>
        <w:t xml:space="preserve"> </w:t>
      </w:r>
    </w:p>
    <w:tbl>
      <w:tblPr>
        <w:tblW w:w="9339" w:type="dxa"/>
        <w:tblInd w:w="103" w:type="dxa"/>
        <w:tblLook w:val="04A0"/>
      </w:tblPr>
      <w:tblGrid>
        <w:gridCol w:w="767"/>
        <w:gridCol w:w="1438"/>
        <w:gridCol w:w="1202"/>
        <w:gridCol w:w="1355"/>
        <w:gridCol w:w="1276"/>
        <w:gridCol w:w="1154"/>
        <w:gridCol w:w="1193"/>
        <w:gridCol w:w="1438"/>
      </w:tblGrid>
      <w:tr w:rsidR="00122CE9" w:rsidRPr="00122CE9" w:rsidTr="00822E02">
        <w:trPr>
          <w:trHeight w:val="30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rPr>
                <w:rFonts w:ascii="Arial" w:eastAsia="Times New Roman" w:hAnsi="Arial" w:cs="Arial"/>
                <w:color w:val="000000"/>
                <w:lang w:val="mn-MN"/>
              </w:rPr>
            </w:pPr>
            <w:r w:rsidRPr="00122CE9">
              <w:rPr>
                <w:rFonts w:ascii="Arial" w:eastAsia="Times New Roman" w:hAnsi="Arial" w:cs="Arial"/>
                <w:color w:val="000000"/>
                <w:lang w:val="mn-MN"/>
              </w:rPr>
              <w:t> </w:t>
            </w:r>
          </w:p>
        </w:tc>
        <w:tc>
          <w:tcPr>
            <w:tcW w:w="1371" w:type="dxa"/>
            <w:tcBorders>
              <w:top w:val="single" w:sz="4" w:space="0" w:color="auto"/>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мэргэжлийн мэдээлэл</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ажлын мэдээлэл</w:t>
            </w:r>
          </w:p>
        </w:tc>
        <w:tc>
          <w:tcPr>
            <w:tcW w:w="1268" w:type="dxa"/>
            <w:tcBorders>
              <w:top w:val="single" w:sz="4" w:space="0" w:color="auto"/>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сургуулийн мэдээлэл</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элсэлтийн мэдээлэл</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өөрийгөө таних</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мэргэжил сонгох зөвөлгөө</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lang w:val="mn-MN"/>
              </w:rPr>
              <w:t>м</w:t>
            </w:r>
            <w:r w:rsidRPr="00122CE9">
              <w:rPr>
                <w:rFonts w:ascii="Arial" w:eastAsia="Times New Roman" w:hAnsi="Arial" w:cs="Arial"/>
                <w:color w:val="000000"/>
              </w:rPr>
              <w:t>эргэжлийн сургалт</w:t>
            </w:r>
          </w:p>
        </w:tc>
      </w:tr>
      <w:tr w:rsidR="00122CE9" w:rsidRPr="00122CE9" w:rsidTr="00822E02">
        <w:trPr>
          <w:trHeight w:val="300"/>
        </w:trPr>
        <w:tc>
          <w:tcPr>
            <w:tcW w:w="748" w:type="dxa"/>
            <w:tcBorders>
              <w:top w:val="nil"/>
              <w:left w:val="single" w:sz="4" w:space="0" w:color="auto"/>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rPr>
                <w:rFonts w:ascii="Arial" w:eastAsia="Times New Roman" w:hAnsi="Arial" w:cs="Arial"/>
                <w:color w:val="000000"/>
                <w:sz w:val="20"/>
                <w:szCs w:val="20"/>
              </w:rPr>
            </w:pPr>
            <w:r w:rsidRPr="00122CE9">
              <w:rPr>
                <w:rFonts w:ascii="Arial" w:eastAsia="Times New Roman" w:hAnsi="Arial" w:cs="Arial"/>
                <w:color w:val="000000"/>
                <w:sz w:val="20"/>
                <w:szCs w:val="20"/>
              </w:rPr>
              <w:t>хот</w:t>
            </w:r>
          </w:p>
        </w:tc>
        <w:tc>
          <w:tcPr>
            <w:tcW w:w="1371"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68</w:t>
            </w:r>
          </w:p>
        </w:tc>
        <w:tc>
          <w:tcPr>
            <w:tcW w:w="1102"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23</w:t>
            </w:r>
          </w:p>
        </w:tc>
        <w:tc>
          <w:tcPr>
            <w:tcW w:w="1268"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49</w:t>
            </w:r>
          </w:p>
        </w:tc>
        <w:tc>
          <w:tcPr>
            <w:tcW w:w="1170"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117</w:t>
            </w:r>
          </w:p>
        </w:tc>
        <w:tc>
          <w:tcPr>
            <w:tcW w:w="1135"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47</w:t>
            </w:r>
          </w:p>
        </w:tc>
        <w:tc>
          <w:tcPr>
            <w:tcW w:w="1135"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86</w:t>
            </w:r>
          </w:p>
        </w:tc>
        <w:tc>
          <w:tcPr>
            <w:tcW w:w="1410"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42</w:t>
            </w:r>
          </w:p>
        </w:tc>
      </w:tr>
      <w:tr w:rsidR="00122CE9" w:rsidRPr="00122CE9" w:rsidTr="00822E02">
        <w:trPr>
          <w:trHeight w:val="300"/>
        </w:trPr>
        <w:tc>
          <w:tcPr>
            <w:tcW w:w="748" w:type="dxa"/>
            <w:tcBorders>
              <w:top w:val="nil"/>
              <w:left w:val="single" w:sz="4" w:space="0" w:color="auto"/>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rPr>
                <w:rFonts w:ascii="Arial" w:eastAsia="Times New Roman" w:hAnsi="Arial" w:cs="Arial"/>
                <w:color w:val="000000"/>
                <w:sz w:val="20"/>
                <w:szCs w:val="20"/>
              </w:rPr>
            </w:pPr>
            <w:r w:rsidRPr="00122CE9">
              <w:rPr>
                <w:rFonts w:ascii="Arial" w:eastAsia="Times New Roman" w:hAnsi="Arial" w:cs="Arial"/>
                <w:color w:val="000000"/>
                <w:sz w:val="20"/>
                <w:szCs w:val="20"/>
              </w:rPr>
              <w:t>хөдөө</w:t>
            </w:r>
          </w:p>
        </w:tc>
        <w:tc>
          <w:tcPr>
            <w:tcW w:w="1371"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101</w:t>
            </w:r>
          </w:p>
        </w:tc>
        <w:tc>
          <w:tcPr>
            <w:tcW w:w="1102"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34</w:t>
            </w:r>
          </w:p>
        </w:tc>
        <w:tc>
          <w:tcPr>
            <w:tcW w:w="1268"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100</w:t>
            </w:r>
          </w:p>
        </w:tc>
        <w:tc>
          <w:tcPr>
            <w:tcW w:w="1170"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171</w:t>
            </w:r>
          </w:p>
        </w:tc>
        <w:tc>
          <w:tcPr>
            <w:tcW w:w="1135"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78</w:t>
            </w:r>
          </w:p>
        </w:tc>
        <w:tc>
          <w:tcPr>
            <w:tcW w:w="1135"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103</w:t>
            </w:r>
          </w:p>
        </w:tc>
        <w:tc>
          <w:tcPr>
            <w:tcW w:w="1410"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57</w:t>
            </w:r>
          </w:p>
        </w:tc>
      </w:tr>
      <w:tr w:rsidR="00122CE9" w:rsidRPr="00122CE9" w:rsidTr="00822E02">
        <w:trPr>
          <w:trHeight w:val="300"/>
        </w:trPr>
        <w:tc>
          <w:tcPr>
            <w:tcW w:w="748" w:type="dxa"/>
            <w:tcBorders>
              <w:top w:val="nil"/>
              <w:left w:val="single" w:sz="4" w:space="0" w:color="auto"/>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rPr>
                <w:rFonts w:ascii="Arial" w:eastAsia="Times New Roman" w:hAnsi="Arial" w:cs="Arial"/>
                <w:color w:val="000000"/>
              </w:rPr>
            </w:pPr>
            <w:r w:rsidRPr="00122CE9">
              <w:rPr>
                <w:rFonts w:ascii="Arial" w:eastAsia="Times New Roman" w:hAnsi="Arial" w:cs="Arial"/>
                <w:color w:val="000000"/>
              </w:rPr>
              <w:t>дүн</w:t>
            </w:r>
          </w:p>
        </w:tc>
        <w:tc>
          <w:tcPr>
            <w:tcW w:w="1371"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169</w:t>
            </w:r>
          </w:p>
        </w:tc>
        <w:tc>
          <w:tcPr>
            <w:tcW w:w="1102"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57</w:t>
            </w:r>
          </w:p>
        </w:tc>
        <w:tc>
          <w:tcPr>
            <w:tcW w:w="1268"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149</w:t>
            </w:r>
          </w:p>
        </w:tc>
        <w:tc>
          <w:tcPr>
            <w:tcW w:w="1170"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288</w:t>
            </w:r>
          </w:p>
        </w:tc>
        <w:tc>
          <w:tcPr>
            <w:tcW w:w="1135"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125</w:t>
            </w:r>
          </w:p>
        </w:tc>
        <w:tc>
          <w:tcPr>
            <w:tcW w:w="1135"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189</w:t>
            </w:r>
          </w:p>
        </w:tc>
        <w:tc>
          <w:tcPr>
            <w:tcW w:w="1410"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99</w:t>
            </w:r>
          </w:p>
        </w:tc>
      </w:tr>
      <w:tr w:rsidR="00122CE9" w:rsidRPr="00122CE9" w:rsidTr="00822E02">
        <w:trPr>
          <w:trHeight w:val="300"/>
        </w:trPr>
        <w:tc>
          <w:tcPr>
            <w:tcW w:w="748" w:type="dxa"/>
            <w:tcBorders>
              <w:top w:val="nil"/>
              <w:left w:val="single" w:sz="4" w:space="0" w:color="auto"/>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rPr>
                <w:rFonts w:ascii="Arial" w:eastAsia="Times New Roman" w:hAnsi="Arial" w:cs="Arial"/>
                <w:color w:val="000000"/>
              </w:rPr>
            </w:pPr>
            <w:r w:rsidRPr="00122CE9">
              <w:rPr>
                <w:rFonts w:ascii="Arial" w:eastAsia="Times New Roman" w:hAnsi="Arial" w:cs="Arial"/>
                <w:color w:val="000000"/>
              </w:rPr>
              <w:t>Хувь</w:t>
            </w:r>
          </w:p>
        </w:tc>
        <w:tc>
          <w:tcPr>
            <w:tcW w:w="1371"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34.1</w:t>
            </w:r>
          </w:p>
        </w:tc>
        <w:tc>
          <w:tcPr>
            <w:tcW w:w="1102"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11.5</w:t>
            </w:r>
          </w:p>
        </w:tc>
        <w:tc>
          <w:tcPr>
            <w:tcW w:w="1268"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30.1</w:t>
            </w:r>
          </w:p>
        </w:tc>
        <w:tc>
          <w:tcPr>
            <w:tcW w:w="1170"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58.2</w:t>
            </w:r>
          </w:p>
        </w:tc>
        <w:tc>
          <w:tcPr>
            <w:tcW w:w="1135"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lang w:val="mn-MN"/>
              </w:rPr>
            </w:pPr>
            <w:r w:rsidRPr="00122CE9">
              <w:rPr>
                <w:rFonts w:ascii="Arial" w:eastAsia="Times New Roman" w:hAnsi="Arial" w:cs="Arial"/>
                <w:color w:val="000000"/>
              </w:rPr>
              <w:t>25.</w:t>
            </w:r>
            <w:r w:rsidRPr="00122CE9">
              <w:rPr>
                <w:rFonts w:ascii="Arial" w:eastAsia="Times New Roman" w:hAnsi="Arial" w:cs="Arial"/>
                <w:color w:val="000000"/>
                <w:lang w:val="mn-MN"/>
              </w:rPr>
              <w:t>3</w:t>
            </w:r>
          </w:p>
        </w:tc>
        <w:tc>
          <w:tcPr>
            <w:tcW w:w="1135"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38.2</w:t>
            </w:r>
          </w:p>
        </w:tc>
        <w:tc>
          <w:tcPr>
            <w:tcW w:w="1410" w:type="dxa"/>
            <w:tcBorders>
              <w:top w:val="nil"/>
              <w:left w:val="nil"/>
              <w:bottom w:val="single" w:sz="4" w:space="0" w:color="auto"/>
              <w:right w:val="single" w:sz="4" w:space="0" w:color="auto"/>
            </w:tcBorders>
            <w:shd w:val="clear" w:color="auto" w:fill="auto"/>
            <w:noWrap/>
            <w:vAlign w:val="bottom"/>
            <w:hideMark/>
          </w:tcPr>
          <w:p w:rsidR="00122CE9" w:rsidRPr="00122CE9" w:rsidRDefault="00122CE9" w:rsidP="00822E02">
            <w:pPr>
              <w:spacing w:after="0" w:line="240" w:lineRule="auto"/>
              <w:jc w:val="right"/>
              <w:rPr>
                <w:rFonts w:ascii="Arial" w:eastAsia="Times New Roman" w:hAnsi="Arial" w:cs="Arial"/>
                <w:color w:val="000000"/>
              </w:rPr>
            </w:pPr>
            <w:r w:rsidRPr="00122CE9">
              <w:rPr>
                <w:rFonts w:ascii="Arial" w:eastAsia="Times New Roman" w:hAnsi="Arial" w:cs="Arial"/>
                <w:color w:val="000000"/>
              </w:rPr>
              <w:t>20</w:t>
            </w:r>
          </w:p>
        </w:tc>
      </w:tr>
    </w:tbl>
    <w:p w:rsidR="00122CE9" w:rsidRPr="00122CE9" w:rsidRDefault="00122CE9" w:rsidP="00122CE9">
      <w:pPr>
        <w:jc w:val="both"/>
        <w:rPr>
          <w:rFonts w:ascii="Arial" w:hAnsi="Arial" w:cs="Arial"/>
          <w:sz w:val="24"/>
          <w:szCs w:val="24"/>
          <w:lang w:val="mn-MN"/>
        </w:rPr>
      </w:pPr>
    </w:p>
    <w:p w:rsidR="00122CE9" w:rsidRPr="00122CE9" w:rsidRDefault="00122CE9" w:rsidP="00122CE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 xml:space="preserve">Дээрхи </w:t>
      </w:r>
      <w:r w:rsidR="000347A6">
        <w:rPr>
          <w:rFonts w:ascii="Arial" w:hAnsi="Arial" w:cs="Arial"/>
          <w:sz w:val="24"/>
          <w:szCs w:val="24"/>
          <w:lang w:val="mn-MN"/>
        </w:rPr>
        <w:t xml:space="preserve">судалгаануудын үр дүнгээс харвал, </w:t>
      </w:r>
      <w:r w:rsidRPr="00122CE9">
        <w:rPr>
          <w:rFonts w:ascii="Arial" w:hAnsi="Arial" w:cs="Arial"/>
          <w:sz w:val="24"/>
          <w:szCs w:val="24"/>
          <w:lang w:val="mn-MN"/>
        </w:rPr>
        <w:t>ажил мэргэжлийн чиг баримжааны талаар явуулж буй ажил үйлчилгээний хүртээмж хомс бай</w:t>
      </w:r>
      <w:r w:rsidR="000347A6">
        <w:rPr>
          <w:rFonts w:ascii="Arial" w:hAnsi="Arial" w:cs="Arial"/>
          <w:sz w:val="24"/>
          <w:szCs w:val="24"/>
          <w:lang w:val="mn-MN"/>
        </w:rPr>
        <w:t xml:space="preserve">на. </w:t>
      </w:r>
      <w:r w:rsidRPr="00122CE9">
        <w:rPr>
          <w:rFonts w:ascii="Arial" w:hAnsi="Arial" w:cs="Arial"/>
          <w:sz w:val="24"/>
          <w:szCs w:val="24"/>
          <w:lang w:val="mn-MN"/>
        </w:rPr>
        <w:t xml:space="preserve">Ялангуяа, мэргэжил сонгох зөвөлгөөнд хамрагдсан сурагчдын эзлэх хувь харьцангуй бага байгааг харж болно. </w:t>
      </w:r>
    </w:p>
    <w:p w:rsidR="000347A6" w:rsidRDefault="000347A6" w:rsidP="00122CE9">
      <w:pPr>
        <w:jc w:val="both"/>
        <w:rPr>
          <w:rFonts w:ascii="Arial" w:hAnsi="Arial" w:cs="Arial"/>
          <w:i/>
          <w:sz w:val="24"/>
          <w:szCs w:val="24"/>
          <w:lang w:val="mn-MN"/>
        </w:rPr>
      </w:pPr>
    </w:p>
    <w:p w:rsidR="00122CE9" w:rsidRPr="00122CE9" w:rsidRDefault="000347A6" w:rsidP="000347A6">
      <w:pPr>
        <w:jc w:val="center"/>
        <w:rPr>
          <w:rFonts w:ascii="Arial" w:hAnsi="Arial" w:cs="Arial"/>
          <w:i/>
          <w:sz w:val="24"/>
          <w:szCs w:val="24"/>
          <w:lang w:val="mn-MN"/>
        </w:rPr>
      </w:pPr>
      <w:r>
        <w:rPr>
          <w:rFonts w:ascii="Arial" w:hAnsi="Arial" w:cs="Arial"/>
          <w:i/>
          <w:sz w:val="24"/>
          <w:szCs w:val="24"/>
          <w:lang w:val="mn-MN"/>
        </w:rPr>
        <w:t>Дүрслэл 8</w:t>
      </w:r>
      <w:r w:rsidR="00122CE9" w:rsidRPr="00122CE9">
        <w:rPr>
          <w:rFonts w:ascii="Arial" w:hAnsi="Arial" w:cs="Arial"/>
          <w:i/>
          <w:sz w:val="24"/>
          <w:szCs w:val="24"/>
          <w:lang w:val="mn-MN"/>
        </w:rPr>
        <w:t xml:space="preserve">. </w:t>
      </w:r>
      <w:r w:rsidR="00122CE9" w:rsidRPr="000347A6">
        <w:rPr>
          <w:rFonts w:ascii="Arial" w:hAnsi="Arial" w:cs="Arial"/>
          <w:b/>
          <w:i/>
          <w:sz w:val="24"/>
          <w:szCs w:val="24"/>
          <w:lang w:val="mn-MN"/>
        </w:rPr>
        <w:t>Сургуулиас зохион явуулсан ажил үйлчилгээ</w:t>
      </w:r>
      <w:r>
        <w:rPr>
          <w:rFonts w:ascii="Arial" w:hAnsi="Arial" w:cs="Arial"/>
          <w:i/>
          <w:sz w:val="24"/>
          <w:szCs w:val="24"/>
          <w:lang w:val="mn-MN"/>
        </w:rPr>
        <w:t xml:space="preserve">  </w:t>
      </w:r>
    </w:p>
    <w:p w:rsidR="00122CE9" w:rsidRPr="00122CE9" w:rsidRDefault="00122CE9" w:rsidP="00122CE9">
      <w:pPr>
        <w:jc w:val="both"/>
        <w:rPr>
          <w:rFonts w:ascii="Arial" w:hAnsi="Arial" w:cs="Arial"/>
          <w:sz w:val="24"/>
          <w:szCs w:val="24"/>
          <w:lang w:val="mn-MN"/>
        </w:rPr>
      </w:pPr>
      <w:r w:rsidRPr="00122CE9">
        <w:rPr>
          <w:rFonts w:ascii="Arial" w:hAnsi="Arial" w:cs="Arial"/>
          <w:noProof/>
          <w:sz w:val="24"/>
          <w:szCs w:val="24"/>
        </w:rPr>
        <w:lastRenderedPageBreak/>
        <w:drawing>
          <wp:inline distT="0" distB="0" distL="0" distR="0">
            <wp:extent cx="5800725" cy="3657600"/>
            <wp:effectExtent l="19050" t="0" r="9525"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22CE9" w:rsidRPr="00122CE9" w:rsidRDefault="00122CE9" w:rsidP="00122CE9">
      <w:pPr>
        <w:spacing w:after="0" w:line="360" w:lineRule="auto"/>
        <w:jc w:val="both"/>
        <w:rPr>
          <w:rFonts w:ascii="Arial" w:hAnsi="Arial" w:cs="Arial"/>
          <w:sz w:val="24"/>
          <w:szCs w:val="24"/>
          <w:lang w:val="mn-MN"/>
        </w:rPr>
      </w:pPr>
      <w:r w:rsidRPr="00122CE9">
        <w:rPr>
          <w:rFonts w:ascii="Arial" w:hAnsi="Arial" w:cs="Arial"/>
          <w:sz w:val="24"/>
          <w:szCs w:val="24"/>
          <w:lang w:val="mn-MN"/>
        </w:rPr>
        <w:tab/>
        <w:t xml:space="preserve">Сургуулиудад мэргэжлийн чиг баримжаа олгож буй ажлын агуулга нь </w:t>
      </w:r>
      <w:r w:rsidR="000347A6">
        <w:rPr>
          <w:rFonts w:ascii="Arial" w:hAnsi="Arial" w:cs="Arial"/>
          <w:sz w:val="24"/>
          <w:szCs w:val="24"/>
          <w:lang w:val="mn-MN"/>
        </w:rPr>
        <w:t xml:space="preserve">хоёр зүйлд </w:t>
      </w:r>
      <w:r w:rsidRPr="00122CE9">
        <w:rPr>
          <w:rFonts w:ascii="Arial" w:hAnsi="Arial" w:cs="Arial"/>
          <w:sz w:val="24"/>
          <w:szCs w:val="24"/>
          <w:lang w:val="mn-MN"/>
        </w:rPr>
        <w:t xml:space="preserve">голлон төвлөрдөг </w:t>
      </w:r>
      <w:r w:rsidR="000347A6">
        <w:rPr>
          <w:rFonts w:ascii="Arial" w:hAnsi="Arial" w:cs="Arial"/>
          <w:sz w:val="24"/>
          <w:szCs w:val="24"/>
          <w:lang w:val="mn-MN"/>
        </w:rPr>
        <w:t xml:space="preserve">байна. </w:t>
      </w:r>
      <w:r w:rsidRPr="00122CE9">
        <w:rPr>
          <w:rFonts w:ascii="Arial" w:hAnsi="Arial" w:cs="Arial"/>
          <w:sz w:val="24"/>
          <w:szCs w:val="24"/>
          <w:lang w:val="mn-MN"/>
        </w:rPr>
        <w:t xml:space="preserve">Эхнийх нь асуулгын хариултанд дурьдсанчлан </w:t>
      </w:r>
      <w:r w:rsidRPr="000347A6">
        <w:rPr>
          <w:rFonts w:ascii="Arial" w:hAnsi="Arial" w:cs="Arial"/>
          <w:b/>
          <w:sz w:val="24"/>
          <w:szCs w:val="24"/>
          <w:lang w:val="mn-MN"/>
        </w:rPr>
        <w:t>элсэлтийн шалгалтын тухай мэдээлэл</w:t>
      </w:r>
      <w:r w:rsidRPr="00122CE9">
        <w:rPr>
          <w:rFonts w:ascii="Arial" w:hAnsi="Arial" w:cs="Arial"/>
          <w:sz w:val="24"/>
          <w:szCs w:val="24"/>
          <w:lang w:val="mn-MN"/>
        </w:rPr>
        <w:t xml:space="preserve"> юм. Сургуулиуд элсэлтийн шалгалтыг зохион байгуулах, шалгалт явуулах дэг журмыг сурагчдад танилцуулах, тэднийг элсэлтийн шалгалтанд бэлтгэх ажлаа мэргэжлийн чиг баримжаа олгох ажлын гол хэсэг гэж үздэг нь ярилцлагын явцад тодорсон</w:t>
      </w:r>
      <w:r w:rsidR="000347A6">
        <w:rPr>
          <w:rFonts w:ascii="Arial" w:hAnsi="Arial" w:cs="Arial"/>
          <w:sz w:val="24"/>
          <w:szCs w:val="24"/>
          <w:lang w:val="mn-MN"/>
        </w:rPr>
        <w:t xml:space="preserve"> байдаг</w:t>
      </w:r>
      <w:r w:rsidRPr="00122CE9">
        <w:rPr>
          <w:rFonts w:ascii="Arial" w:hAnsi="Arial" w:cs="Arial"/>
          <w:sz w:val="24"/>
          <w:szCs w:val="24"/>
          <w:lang w:val="mn-MN"/>
        </w:rPr>
        <w:t xml:space="preserve">. </w:t>
      </w:r>
    </w:p>
    <w:p w:rsidR="00122CE9" w:rsidRDefault="00122CE9" w:rsidP="00122CE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Ажил мэргэжлийн чиг баримжаа олгох зөвлөмж, гарын авлага нэн хомс ба</w:t>
      </w:r>
      <w:r w:rsidR="00E73635">
        <w:rPr>
          <w:rFonts w:ascii="Arial" w:hAnsi="Arial" w:cs="Arial"/>
          <w:sz w:val="24"/>
          <w:szCs w:val="24"/>
          <w:lang w:val="mn-MN"/>
        </w:rPr>
        <w:t>йна. 2011 оны с</w:t>
      </w:r>
      <w:r w:rsidRPr="00122CE9">
        <w:rPr>
          <w:rFonts w:ascii="Arial" w:hAnsi="Arial" w:cs="Arial"/>
          <w:sz w:val="24"/>
          <w:szCs w:val="24"/>
          <w:lang w:val="mn-MN"/>
        </w:rPr>
        <w:t>удалгаанд хамрагдсан сургуулиуд Боловсролын Магадлан Итгэмжлэх Үндэсний Зөвлөлөөс гаргадаг “Магадлан итгэмжлэгдсэн их, дээд сургууль, коллеж, МСҮТ-ийн нэгдсэн лавлахыг номын сангаараа дамжуулан төгсөх ангийн сурагчдад хүргэдэг. 24-р сургуулийн хувьд</w:t>
      </w:r>
      <w:r w:rsidR="00E73635">
        <w:rPr>
          <w:rFonts w:ascii="Arial" w:hAnsi="Arial" w:cs="Arial"/>
          <w:sz w:val="24"/>
          <w:szCs w:val="24"/>
          <w:lang w:val="mn-MN"/>
        </w:rPr>
        <w:t xml:space="preserve"> </w:t>
      </w:r>
      <w:r w:rsidRPr="000347A6">
        <w:rPr>
          <w:rFonts w:ascii="Arial Mon" w:hAnsi="Arial Mon" w:cs="Arial"/>
          <w:sz w:val="24"/>
          <w:szCs w:val="24"/>
          <w:lang w:val="mn-MN"/>
        </w:rPr>
        <w:t>Áîëîâñðîë ñî¸ë øèíæëýõ óõààíû ñóäàëãàà øèíæèëãýý ñóðãàë</w:t>
      </w:r>
      <w:r w:rsidR="000347A6">
        <w:rPr>
          <w:rFonts w:ascii="Arial Mon" w:hAnsi="Arial Mon" w:cs="Arial"/>
          <w:sz w:val="24"/>
          <w:szCs w:val="24"/>
          <w:lang w:val="mn-MN"/>
        </w:rPr>
        <w:t>ò àðãà ç¿éí çºâëºãºº ºãºõ òºâ</w:t>
      </w:r>
      <w:r w:rsidR="000347A6">
        <w:rPr>
          <w:rFonts w:ascii="Arial" w:hAnsi="Arial" w:cs="Arial"/>
          <w:sz w:val="24"/>
          <w:szCs w:val="24"/>
          <w:lang w:val="mn-MN"/>
        </w:rPr>
        <w:t>өөс</w:t>
      </w:r>
      <w:r w:rsidRPr="000347A6">
        <w:rPr>
          <w:rFonts w:ascii="Arial Mon" w:hAnsi="Arial Mon" w:cs="Arial"/>
          <w:sz w:val="24"/>
          <w:szCs w:val="24"/>
          <w:lang w:val="mn-MN"/>
        </w:rPr>
        <w:t xml:space="preserve"> </w:t>
      </w:r>
      <w:r w:rsidRPr="00122CE9">
        <w:rPr>
          <w:rFonts w:ascii="Arial" w:hAnsi="Arial" w:cs="Arial"/>
          <w:sz w:val="24"/>
          <w:szCs w:val="24"/>
          <w:lang w:val="mn-MN"/>
        </w:rPr>
        <w:t>гаргасан зөвлөмжийг  нэмэлт байдлаар ашигладаг байна. Үүнээс өөр мэргэжлийн байгууллага</w:t>
      </w:r>
      <w:r w:rsidR="000347A6">
        <w:rPr>
          <w:rFonts w:ascii="Arial" w:hAnsi="Arial" w:cs="Arial"/>
          <w:sz w:val="24"/>
          <w:szCs w:val="24"/>
          <w:lang w:val="mn-MN"/>
        </w:rPr>
        <w:t>ас гаргасан мэр</w:t>
      </w:r>
      <w:r w:rsidRPr="00122CE9">
        <w:rPr>
          <w:rFonts w:ascii="Arial" w:hAnsi="Arial" w:cs="Arial"/>
          <w:sz w:val="24"/>
          <w:szCs w:val="24"/>
          <w:lang w:val="mn-MN"/>
        </w:rPr>
        <w:t>г</w:t>
      </w:r>
      <w:r w:rsidR="000347A6">
        <w:rPr>
          <w:rFonts w:ascii="Arial" w:hAnsi="Arial" w:cs="Arial"/>
          <w:sz w:val="24"/>
          <w:szCs w:val="24"/>
          <w:lang w:val="mn-MN"/>
        </w:rPr>
        <w:t>э</w:t>
      </w:r>
      <w:r w:rsidRPr="00122CE9">
        <w:rPr>
          <w:rFonts w:ascii="Arial" w:hAnsi="Arial" w:cs="Arial"/>
          <w:sz w:val="24"/>
          <w:szCs w:val="24"/>
          <w:lang w:val="mn-MN"/>
        </w:rPr>
        <w:t xml:space="preserve">жлийн чиг баримжаа олгох ажилд хэрэглэх гарын авлага, зөвлөмж материал байдаггүй, хэрэглэдэггүй ажээ. </w:t>
      </w:r>
    </w:p>
    <w:p w:rsidR="00122CE9" w:rsidRPr="00122CE9" w:rsidRDefault="00122CE9" w:rsidP="000347A6">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Судалгаанд хамрагдсан сургуулиуд</w:t>
      </w:r>
      <w:r w:rsidR="000347A6">
        <w:rPr>
          <w:rFonts w:ascii="Arial" w:hAnsi="Arial" w:cs="Arial"/>
          <w:sz w:val="24"/>
          <w:szCs w:val="24"/>
          <w:lang w:val="mn-MN"/>
        </w:rPr>
        <w:t>ын</w:t>
      </w:r>
      <w:r w:rsidRPr="00122CE9">
        <w:rPr>
          <w:rFonts w:ascii="Arial" w:hAnsi="Arial" w:cs="Arial"/>
          <w:sz w:val="24"/>
          <w:szCs w:val="24"/>
          <w:lang w:val="mn-MN"/>
        </w:rPr>
        <w:t xml:space="preserve"> мэргэжлийн чиг баримжаатай холбогдон зохион бай</w:t>
      </w:r>
      <w:r w:rsidR="00B90DA8">
        <w:rPr>
          <w:rFonts w:ascii="Arial" w:hAnsi="Arial" w:cs="Arial"/>
          <w:sz w:val="24"/>
          <w:szCs w:val="24"/>
          <w:lang w:val="mn-MN"/>
        </w:rPr>
        <w:t xml:space="preserve">гуулсан ажлуудыг нэгтгэн харвал: </w:t>
      </w:r>
    </w:p>
    <w:p w:rsidR="00122CE9" w:rsidRPr="00122CE9" w:rsidRDefault="00122CE9" w:rsidP="00122CE9">
      <w:pPr>
        <w:jc w:val="both"/>
        <w:rPr>
          <w:rFonts w:ascii="Arial" w:hAnsi="Arial" w:cs="Arial"/>
          <w:i/>
          <w:sz w:val="24"/>
          <w:szCs w:val="24"/>
          <w:lang w:val="mn-MN"/>
        </w:rPr>
      </w:pPr>
    </w:p>
    <w:p w:rsidR="00B90DA8" w:rsidRDefault="00B90DA8" w:rsidP="00122CE9">
      <w:pPr>
        <w:jc w:val="both"/>
        <w:rPr>
          <w:rFonts w:ascii="Arial" w:hAnsi="Arial" w:cs="Arial"/>
          <w:i/>
          <w:sz w:val="24"/>
          <w:szCs w:val="24"/>
          <w:lang w:val="mn-MN"/>
        </w:rPr>
      </w:pPr>
    </w:p>
    <w:p w:rsidR="00122CE9" w:rsidRPr="00122CE9" w:rsidRDefault="00122CE9" w:rsidP="00B90DA8">
      <w:pPr>
        <w:jc w:val="center"/>
        <w:rPr>
          <w:rFonts w:ascii="Arial" w:hAnsi="Arial" w:cs="Arial"/>
          <w:i/>
          <w:sz w:val="24"/>
          <w:szCs w:val="24"/>
          <w:lang w:val="mn-MN"/>
        </w:rPr>
      </w:pPr>
      <w:r w:rsidRPr="00122CE9">
        <w:rPr>
          <w:rFonts w:ascii="Arial" w:hAnsi="Arial" w:cs="Arial"/>
          <w:i/>
          <w:sz w:val="24"/>
          <w:szCs w:val="24"/>
          <w:lang w:val="mn-MN"/>
        </w:rPr>
        <w:lastRenderedPageBreak/>
        <w:t xml:space="preserve">Хүснэгт </w:t>
      </w:r>
      <w:r w:rsidR="00B90DA8">
        <w:rPr>
          <w:rFonts w:ascii="Arial" w:hAnsi="Arial" w:cs="Arial"/>
          <w:i/>
          <w:sz w:val="24"/>
          <w:szCs w:val="24"/>
          <w:lang w:val="mn-MN"/>
        </w:rPr>
        <w:t>8</w:t>
      </w:r>
      <w:r w:rsidRPr="00122CE9">
        <w:rPr>
          <w:rFonts w:ascii="Arial" w:hAnsi="Arial" w:cs="Arial"/>
          <w:i/>
          <w:sz w:val="24"/>
          <w:szCs w:val="24"/>
          <w:lang w:val="mn-MN"/>
        </w:rPr>
        <w:t xml:space="preserve">. </w:t>
      </w:r>
      <w:r w:rsidRPr="00B90DA8">
        <w:rPr>
          <w:rFonts w:ascii="Arial" w:hAnsi="Arial" w:cs="Arial"/>
          <w:b/>
          <w:i/>
          <w:sz w:val="24"/>
          <w:szCs w:val="24"/>
          <w:lang w:val="mn-MN"/>
        </w:rPr>
        <w:t>Мэргэжлийн баримжаа чиглэлээр зохион байгуулж буй ажил</w:t>
      </w:r>
    </w:p>
    <w:tbl>
      <w:tblPr>
        <w:tblStyle w:val="TableGrid"/>
        <w:tblW w:w="0" w:type="auto"/>
        <w:tblLook w:val="04A0"/>
      </w:tblPr>
      <w:tblGrid>
        <w:gridCol w:w="483"/>
        <w:gridCol w:w="2325"/>
        <w:gridCol w:w="6570"/>
      </w:tblGrid>
      <w:tr w:rsidR="00122CE9" w:rsidRPr="00122CE9" w:rsidTr="00822E02">
        <w:tc>
          <w:tcPr>
            <w:tcW w:w="483" w:type="dxa"/>
            <w:vAlign w:val="center"/>
          </w:tcPr>
          <w:p w:rsidR="00122CE9" w:rsidRPr="00122CE9" w:rsidRDefault="00122CE9" w:rsidP="00822E02">
            <w:pPr>
              <w:jc w:val="center"/>
              <w:rPr>
                <w:rFonts w:cs="Arial"/>
                <w:lang w:val="mn-MN"/>
              </w:rPr>
            </w:pPr>
          </w:p>
        </w:tc>
        <w:tc>
          <w:tcPr>
            <w:tcW w:w="2325" w:type="dxa"/>
            <w:vAlign w:val="center"/>
          </w:tcPr>
          <w:p w:rsidR="00122CE9" w:rsidRPr="00122CE9" w:rsidRDefault="00122CE9" w:rsidP="00822E02">
            <w:pPr>
              <w:jc w:val="center"/>
              <w:rPr>
                <w:rFonts w:cs="Arial"/>
                <w:lang w:val="mn-MN"/>
              </w:rPr>
            </w:pPr>
            <w:r w:rsidRPr="00122CE9">
              <w:rPr>
                <w:rFonts w:cs="Arial"/>
                <w:lang w:val="mn-MN"/>
              </w:rPr>
              <w:t>Сургуулийн нэрс</w:t>
            </w:r>
          </w:p>
        </w:tc>
        <w:tc>
          <w:tcPr>
            <w:tcW w:w="6570" w:type="dxa"/>
            <w:vAlign w:val="center"/>
          </w:tcPr>
          <w:p w:rsidR="00122CE9" w:rsidRPr="00122CE9" w:rsidRDefault="00122CE9" w:rsidP="00822E02">
            <w:pPr>
              <w:jc w:val="center"/>
              <w:rPr>
                <w:rFonts w:cs="Arial"/>
                <w:lang w:val="mn-MN"/>
              </w:rPr>
            </w:pPr>
            <w:r w:rsidRPr="00122CE9">
              <w:rPr>
                <w:rFonts w:cs="Arial"/>
                <w:lang w:val="mn-MN"/>
              </w:rPr>
              <w:t>Зохион байгуулсан ажлууд</w:t>
            </w:r>
          </w:p>
        </w:tc>
      </w:tr>
      <w:tr w:rsidR="00122CE9" w:rsidRPr="00122CE9" w:rsidTr="00822E02">
        <w:tc>
          <w:tcPr>
            <w:tcW w:w="483" w:type="dxa"/>
            <w:vAlign w:val="center"/>
          </w:tcPr>
          <w:p w:rsidR="00122CE9" w:rsidRPr="00122CE9" w:rsidRDefault="00122CE9" w:rsidP="00822E02">
            <w:pPr>
              <w:jc w:val="center"/>
              <w:rPr>
                <w:rFonts w:cs="Arial"/>
                <w:lang w:val="mn-MN"/>
              </w:rPr>
            </w:pPr>
            <w:r w:rsidRPr="00122CE9">
              <w:rPr>
                <w:rFonts w:cs="Arial"/>
                <w:lang w:val="mn-MN"/>
              </w:rPr>
              <w:t>1</w:t>
            </w:r>
          </w:p>
        </w:tc>
        <w:tc>
          <w:tcPr>
            <w:tcW w:w="2325" w:type="dxa"/>
            <w:vAlign w:val="center"/>
          </w:tcPr>
          <w:p w:rsidR="00122CE9" w:rsidRPr="00122CE9" w:rsidRDefault="00122CE9" w:rsidP="00822E02">
            <w:pPr>
              <w:rPr>
                <w:rFonts w:eastAsia="Times New Roman" w:cs="Arial"/>
                <w:color w:val="000000"/>
                <w:lang w:val="mn-MN"/>
              </w:rPr>
            </w:pPr>
            <w:r w:rsidRPr="00122CE9">
              <w:rPr>
                <w:rFonts w:eastAsia="Times New Roman" w:cs="Arial"/>
                <w:color w:val="000000"/>
                <w:lang w:val="mn-MN"/>
              </w:rPr>
              <w:t xml:space="preserve">Нийслэлийн </w:t>
            </w:r>
            <w:r w:rsidRPr="00122CE9">
              <w:rPr>
                <w:rFonts w:eastAsia="Times New Roman" w:cs="Arial"/>
                <w:color w:val="000000"/>
              </w:rPr>
              <w:t>24</w:t>
            </w:r>
            <w:r w:rsidRPr="00122CE9">
              <w:rPr>
                <w:rFonts w:eastAsia="Times New Roman" w:cs="Arial"/>
                <w:color w:val="000000"/>
                <w:lang w:val="mn-MN"/>
              </w:rPr>
              <w:t>-р сургууль</w:t>
            </w:r>
          </w:p>
        </w:tc>
        <w:tc>
          <w:tcPr>
            <w:tcW w:w="6570" w:type="dxa"/>
            <w:vAlign w:val="center"/>
          </w:tcPr>
          <w:p w:rsidR="00122CE9" w:rsidRPr="00122CE9" w:rsidRDefault="00122CE9" w:rsidP="00822E02">
            <w:pPr>
              <w:pStyle w:val="ListParagraph"/>
              <w:numPr>
                <w:ilvl w:val="0"/>
                <w:numId w:val="7"/>
              </w:numPr>
              <w:rPr>
                <w:rFonts w:cs="Arial"/>
                <w:lang w:val="mn-MN"/>
              </w:rPr>
            </w:pPr>
            <w:r w:rsidRPr="00122CE9">
              <w:rPr>
                <w:rFonts w:cs="Arial"/>
                <w:lang w:val="mn-MN"/>
              </w:rPr>
              <w:t>Мэргэжлийн сургалтын төв ажиллуулдаг</w:t>
            </w:r>
          </w:p>
          <w:p w:rsidR="00122CE9" w:rsidRPr="00122CE9" w:rsidRDefault="00122CE9" w:rsidP="00822E02">
            <w:pPr>
              <w:pStyle w:val="ListParagraph"/>
              <w:numPr>
                <w:ilvl w:val="0"/>
                <w:numId w:val="7"/>
              </w:numPr>
              <w:rPr>
                <w:rFonts w:cs="Arial"/>
                <w:lang w:val="mn-MN"/>
              </w:rPr>
            </w:pPr>
            <w:r w:rsidRPr="00122CE9">
              <w:rPr>
                <w:rFonts w:cs="Arial"/>
                <w:lang w:val="mn-MN"/>
              </w:rPr>
              <w:t>Боловсролын яармагт оролцсон</w:t>
            </w:r>
          </w:p>
          <w:p w:rsidR="00122CE9" w:rsidRPr="00122CE9" w:rsidRDefault="00122CE9" w:rsidP="00822E02">
            <w:pPr>
              <w:pStyle w:val="ListParagraph"/>
              <w:numPr>
                <w:ilvl w:val="0"/>
                <w:numId w:val="7"/>
              </w:numPr>
              <w:rPr>
                <w:rFonts w:cs="Arial"/>
                <w:lang w:val="mn-MN"/>
              </w:rPr>
            </w:pPr>
            <w:r w:rsidRPr="00122CE9">
              <w:rPr>
                <w:rFonts w:cs="Arial"/>
                <w:lang w:val="mn-MN"/>
              </w:rPr>
              <w:t>Эцэг эхийн ажлын газарт аялал зохион байгуулсан.</w:t>
            </w:r>
          </w:p>
          <w:p w:rsidR="00122CE9" w:rsidRPr="00122CE9" w:rsidRDefault="00122CE9" w:rsidP="00822E02">
            <w:pPr>
              <w:pStyle w:val="ListParagraph"/>
              <w:numPr>
                <w:ilvl w:val="0"/>
                <w:numId w:val="7"/>
              </w:numPr>
              <w:rPr>
                <w:rFonts w:cs="Arial"/>
                <w:lang w:val="mn-MN"/>
              </w:rPr>
            </w:pPr>
            <w:r w:rsidRPr="00122CE9">
              <w:rPr>
                <w:rFonts w:cs="Arial"/>
                <w:lang w:val="mn-MN"/>
              </w:rPr>
              <w:t>Анги удирдсан багш нарт сурагчдад мэргэжлийн зөвөлгөө өгөх өдөр, цаг гаргаж өгсөн.</w:t>
            </w:r>
          </w:p>
          <w:p w:rsidR="00122CE9" w:rsidRPr="00122CE9" w:rsidRDefault="00122CE9" w:rsidP="00822E02">
            <w:pPr>
              <w:pStyle w:val="ListParagraph"/>
              <w:numPr>
                <w:ilvl w:val="0"/>
                <w:numId w:val="7"/>
              </w:numPr>
              <w:rPr>
                <w:rFonts w:cs="Arial"/>
                <w:lang w:val="mn-MN"/>
              </w:rPr>
            </w:pPr>
            <w:r w:rsidRPr="00122CE9">
              <w:rPr>
                <w:rFonts w:cs="Arial"/>
                <w:lang w:val="mn-MN"/>
              </w:rPr>
              <w:t>Их, дээд сургуулийн төлөөлөлтэй уулзалт зохион байгуулсан.</w:t>
            </w:r>
          </w:p>
          <w:p w:rsidR="00122CE9" w:rsidRPr="00122CE9" w:rsidRDefault="00122CE9" w:rsidP="00822E02">
            <w:pPr>
              <w:pStyle w:val="ListParagraph"/>
              <w:numPr>
                <w:ilvl w:val="0"/>
                <w:numId w:val="7"/>
              </w:numPr>
              <w:rPr>
                <w:rFonts w:cs="Arial"/>
                <w:lang w:val="mn-MN"/>
              </w:rPr>
            </w:pPr>
            <w:r w:rsidRPr="00122CE9">
              <w:rPr>
                <w:rFonts w:cs="Arial"/>
                <w:lang w:val="mn-MN"/>
              </w:rPr>
              <w:t>Мобиком компхний түшиц сургууль болж төсөл хэрэгжүүлдэг.</w:t>
            </w:r>
          </w:p>
        </w:tc>
      </w:tr>
      <w:tr w:rsidR="00122CE9" w:rsidRPr="00122CE9" w:rsidTr="00822E02">
        <w:tc>
          <w:tcPr>
            <w:tcW w:w="483" w:type="dxa"/>
            <w:vAlign w:val="center"/>
          </w:tcPr>
          <w:p w:rsidR="00122CE9" w:rsidRPr="00122CE9" w:rsidRDefault="00122CE9" w:rsidP="00822E02">
            <w:pPr>
              <w:jc w:val="center"/>
              <w:rPr>
                <w:rFonts w:cs="Arial"/>
                <w:lang w:val="mn-MN"/>
              </w:rPr>
            </w:pPr>
            <w:r w:rsidRPr="00122CE9">
              <w:rPr>
                <w:rFonts w:cs="Arial"/>
                <w:lang w:val="mn-MN"/>
              </w:rPr>
              <w:t>2</w:t>
            </w:r>
          </w:p>
        </w:tc>
        <w:tc>
          <w:tcPr>
            <w:tcW w:w="2325" w:type="dxa"/>
            <w:vAlign w:val="center"/>
          </w:tcPr>
          <w:p w:rsidR="00122CE9" w:rsidRPr="00122CE9" w:rsidRDefault="00122CE9" w:rsidP="00822E02">
            <w:pPr>
              <w:rPr>
                <w:rFonts w:eastAsia="Times New Roman" w:cs="Arial"/>
                <w:color w:val="000000"/>
              </w:rPr>
            </w:pPr>
            <w:r w:rsidRPr="00122CE9">
              <w:rPr>
                <w:rFonts w:eastAsia="Times New Roman" w:cs="Arial"/>
                <w:color w:val="000000"/>
                <w:lang w:val="mn-MN"/>
              </w:rPr>
              <w:t>Нийслэлийн 113-р сургууль</w:t>
            </w:r>
          </w:p>
        </w:tc>
        <w:tc>
          <w:tcPr>
            <w:tcW w:w="6570" w:type="dxa"/>
            <w:vAlign w:val="center"/>
          </w:tcPr>
          <w:p w:rsidR="00122CE9" w:rsidRPr="00122CE9" w:rsidRDefault="00122CE9" w:rsidP="00822E02">
            <w:pPr>
              <w:pStyle w:val="ListParagraph"/>
              <w:numPr>
                <w:ilvl w:val="0"/>
                <w:numId w:val="8"/>
              </w:numPr>
              <w:rPr>
                <w:rFonts w:cs="Arial"/>
                <w:lang w:val="mn-MN"/>
              </w:rPr>
            </w:pPr>
            <w:r w:rsidRPr="00122CE9">
              <w:rPr>
                <w:rFonts w:cs="Arial"/>
                <w:lang w:val="mn-MN"/>
              </w:rPr>
              <w:t xml:space="preserve">Гадны байгууллагатай хамтран “Мэргэжлээ хэрхэн зөв сонгох вэ?”, “Сонгосон хичээлийн үр өгөөж” зэрэг уулзалт, ярилцлага зохион байгуулсан. </w:t>
            </w:r>
          </w:p>
        </w:tc>
      </w:tr>
      <w:tr w:rsidR="00122CE9" w:rsidRPr="00122CE9" w:rsidTr="00822E02">
        <w:tc>
          <w:tcPr>
            <w:tcW w:w="483" w:type="dxa"/>
            <w:vAlign w:val="center"/>
          </w:tcPr>
          <w:p w:rsidR="00122CE9" w:rsidRPr="00122CE9" w:rsidRDefault="00122CE9" w:rsidP="00822E02">
            <w:pPr>
              <w:jc w:val="center"/>
              <w:rPr>
                <w:rFonts w:cs="Arial"/>
                <w:lang w:val="mn-MN"/>
              </w:rPr>
            </w:pPr>
            <w:r w:rsidRPr="00122CE9">
              <w:rPr>
                <w:rFonts w:cs="Arial"/>
                <w:lang w:val="mn-MN"/>
              </w:rPr>
              <w:t>3</w:t>
            </w:r>
          </w:p>
        </w:tc>
        <w:tc>
          <w:tcPr>
            <w:tcW w:w="2325" w:type="dxa"/>
            <w:vAlign w:val="center"/>
          </w:tcPr>
          <w:p w:rsidR="00122CE9" w:rsidRPr="00122CE9" w:rsidRDefault="00122CE9" w:rsidP="00822E02">
            <w:pPr>
              <w:rPr>
                <w:rFonts w:eastAsia="Times New Roman" w:cs="Arial"/>
                <w:color w:val="000000"/>
                <w:lang w:val="mn-MN"/>
              </w:rPr>
            </w:pPr>
            <w:r w:rsidRPr="00122CE9">
              <w:rPr>
                <w:rFonts w:eastAsia="Times New Roman" w:cs="Arial"/>
                <w:color w:val="000000"/>
                <w:lang w:val="mn-MN"/>
              </w:rPr>
              <w:t>Архангай аймгийн Хашаат сумын сургууль</w:t>
            </w:r>
          </w:p>
        </w:tc>
        <w:tc>
          <w:tcPr>
            <w:tcW w:w="6570" w:type="dxa"/>
            <w:vAlign w:val="center"/>
          </w:tcPr>
          <w:p w:rsidR="00122CE9" w:rsidRPr="00122CE9" w:rsidRDefault="00122CE9" w:rsidP="00822E02">
            <w:pPr>
              <w:pStyle w:val="ListParagraph"/>
              <w:numPr>
                <w:ilvl w:val="0"/>
                <w:numId w:val="8"/>
              </w:numPr>
              <w:rPr>
                <w:rFonts w:cs="Arial"/>
                <w:lang w:val="mn-MN"/>
              </w:rPr>
            </w:pPr>
            <w:r w:rsidRPr="00122CE9">
              <w:rPr>
                <w:rFonts w:cs="Arial"/>
                <w:lang w:val="mn-MN"/>
              </w:rPr>
              <w:t xml:space="preserve">Улаанбаатар хот дахь Архангай аймгийн оюутны байгууллагатай хамтран уулзалт зохион байгуулсан. </w:t>
            </w:r>
          </w:p>
        </w:tc>
      </w:tr>
      <w:tr w:rsidR="00122CE9" w:rsidRPr="00122CE9" w:rsidTr="00822E02">
        <w:tc>
          <w:tcPr>
            <w:tcW w:w="483" w:type="dxa"/>
            <w:vAlign w:val="center"/>
          </w:tcPr>
          <w:p w:rsidR="00122CE9" w:rsidRPr="00122CE9" w:rsidRDefault="00122CE9" w:rsidP="00822E02">
            <w:pPr>
              <w:jc w:val="center"/>
              <w:rPr>
                <w:rFonts w:cs="Arial"/>
                <w:lang w:val="mn-MN"/>
              </w:rPr>
            </w:pPr>
            <w:r w:rsidRPr="00122CE9">
              <w:rPr>
                <w:rFonts w:cs="Arial"/>
                <w:lang w:val="mn-MN"/>
              </w:rPr>
              <w:t>4</w:t>
            </w:r>
          </w:p>
        </w:tc>
        <w:tc>
          <w:tcPr>
            <w:tcW w:w="2325" w:type="dxa"/>
            <w:vAlign w:val="center"/>
          </w:tcPr>
          <w:p w:rsidR="00122CE9" w:rsidRPr="00122CE9" w:rsidRDefault="00122CE9" w:rsidP="00822E02">
            <w:pPr>
              <w:rPr>
                <w:rFonts w:eastAsia="Times New Roman" w:cs="Arial"/>
                <w:color w:val="000000"/>
                <w:lang w:val="mn-MN"/>
              </w:rPr>
            </w:pPr>
            <w:r w:rsidRPr="00122CE9">
              <w:rPr>
                <w:rFonts w:eastAsia="Times New Roman" w:cs="Arial"/>
                <w:color w:val="000000"/>
                <w:lang w:val="mn-MN"/>
              </w:rPr>
              <w:t>Төв аймгийн Сүмбэр сумын сургууль</w:t>
            </w:r>
          </w:p>
        </w:tc>
        <w:tc>
          <w:tcPr>
            <w:tcW w:w="6570" w:type="dxa"/>
            <w:vAlign w:val="center"/>
          </w:tcPr>
          <w:p w:rsidR="00122CE9" w:rsidRPr="00122CE9" w:rsidRDefault="00122CE9" w:rsidP="00822E02">
            <w:pPr>
              <w:pStyle w:val="ListParagraph"/>
              <w:numPr>
                <w:ilvl w:val="0"/>
                <w:numId w:val="9"/>
              </w:numPr>
              <w:rPr>
                <w:rFonts w:cs="Arial"/>
                <w:lang w:val="mn-MN"/>
              </w:rPr>
            </w:pPr>
            <w:r w:rsidRPr="00122CE9">
              <w:rPr>
                <w:rFonts w:cs="Arial"/>
                <w:lang w:val="mn-MN"/>
              </w:rPr>
              <w:t>Төв аймгийн Баянчандмань дахь монголе Солонгосын коллежтэй хамтран элсэлтийн ажил зохион байгуулдаг.</w:t>
            </w:r>
          </w:p>
          <w:p w:rsidR="00122CE9" w:rsidRPr="00122CE9" w:rsidRDefault="00122CE9" w:rsidP="00822E02">
            <w:pPr>
              <w:pStyle w:val="ListParagraph"/>
              <w:numPr>
                <w:ilvl w:val="0"/>
                <w:numId w:val="9"/>
              </w:numPr>
              <w:rPr>
                <w:rFonts w:cs="Arial"/>
                <w:lang w:val="mn-MN"/>
              </w:rPr>
            </w:pPr>
            <w:r w:rsidRPr="00122CE9">
              <w:rPr>
                <w:rFonts w:cs="Arial"/>
                <w:lang w:val="mn-MN"/>
              </w:rPr>
              <w:t xml:space="preserve">Албан бус сургалтын төвөөр дамжуулан түр сургалт явуулдаг. </w:t>
            </w:r>
          </w:p>
        </w:tc>
      </w:tr>
      <w:tr w:rsidR="00122CE9" w:rsidRPr="00122CE9" w:rsidTr="00822E02">
        <w:tc>
          <w:tcPr>
            <w:tcW w:w="483" w:type="dxa"/>
            <w:vAlign w:val="center"/>
          </w:tcPr>
          <w:p w:rsidR="00122CE9" w:rsidRPr="00122CE9" w:rsidRDefault="00122CE9" w:rsidP="00822E02">
            <w:pPr>
              <w:jc w:val="center"/>
              <w:rPr>
                <w:rFonts w:cs="Arial"/>
                <w:lang w:val="mn-MN"/>
              </w:rPr>
            </w:pPr>
            <w:r w:rsidRPr="00122CE9">
              <w:rPr>
                <w:rFonts w:cs="Arial"/>
                <w:lang w:val="mn-MN"/>
              </w:rPr>
              <w:t>5</w:t>
            </w:r>
          </w:p>
        </w:tc>
        <w:tc>
          <w:tcPr>
            <w:tcW w:w="2325" w:type="dxa"/>
            <w:vAlign w:val="center"/>
          </w:tcPr>
          <w:p w:rsidR="00122CE9" w:rsidRPr="00122CE9" w:rsidRDefault="00122CE9" w:rsidP="00822E02">
            <w:pPr>
              <w:rPr>
                <w:rFonts w:eastAsia="Times New Roman" w:cs="Arial"/>
                <w:color w:val="000000"/>
                <w:lang w:val="mn-MN"/>
              </w:rPr>
            </w:pPr>
            <w:r w:rsidRPr="00122CE9">
              <w:rPr>
                <w:rFonts w:eastAsia="Times New Roman" w:cs="Arial"/>
                <w:color w:val="000000"/>
                <w:lang w:val="mn-MN"/>
              </w:rPr>
              <w:t>Хэнтий аймгийн Биндэр сумын сургууль</w:t>
            </w:r>
          </w:p>
        </w:tc>
        <w:tc>
          <w:tcPr>
            <w:tcW w:w="6570" w:type="dxa"/>
            <w:vAlign w:val="center"/>
          </w:tcPr>
          <w:p w:rsidR="00122CE9" w:rsidRPr="00122CE9" w:rsidRDefault="00122CE9" w:rsidP="00822E02">
            <w:pPr>
              <w:pStyle w:val="ListParagraph"/>
              <w:numPr>
                <w:ilvl w:val="0"/>
                <w:numId w:val="7"/>
              </w:numPr>
              <w:rPr>
                <w:rFonts w:cs="Arial"/>
                <w:lang w:val="mn-MN"/>
              </w:rPr>
            </w:pPr>
            <w:r w:rsidRPr="00122CE9">
              <w:rPr>
                <w:rFonts w:cs="Arial"/>
                <w:lang w:val="mn-MN"/>
              </w:rPr>
              <w:t>Мэргэжлийн сургалтын төв ажиллуулдаг</w:t>
            </w:r>
          </w:p>
          <w:p w:rsidR="00122CE9" w:rsidRPr="00122CE9" w:rsidRDefault="00122CE9" w:rsidP="00822E02">
            <w:pPr>
              <w:pStyle w:val="ListParagraph"/>
              <w:numPr>
                <w:ilvl w:val="0"/>
                <w:numId w:val="9"/>
              </w:numPr>
              <w:rPr>
                <w:rFonts w:cs="Arial"/>
                <w:lang w:val="mn-MN"/>
              </w:rPr>
            </w:pPr>
            <w:r w:rsidRPr="00122CE9">
              <w:rPr>
                <w:rFonts w:cs="Arial"/>
                <w:lang w:val="mn-MN"/>
              </w:rPr>
              <w:t xml:space="preserve">Дэлхийн зөн олон улсын байгууллагатай хамтран сургагч багш урьж зөвөлгөө авдаг </w:t>
            </w:r>
          </w:p>
          <w:p w:rsidR="00122CE9" w:rsidRPr="00122CE9" w:rsidRDefault="00122CE9" w:rsidP="00822E02">
            <w:pPr>
              <w:pStyle w:val="ListParagraph"/>
              <w:numPr>
                <w:ilvl w:val="0"/>
                <w:numId w:val="9"/>
              </w:numPr>
              <w:rPr>
                <w:rFonts w:cs="Arial"/>
                <w:lang w:val="mn-MN"/>
              </w:rPr>
            </w:pPr>
            <w:r w:rsidRPr="00122CE9">
              <w:rPr>
                <w:rFonts w:cs="Arial"/>
                <w:lang w:val="mn-MN"/>
              </w:rPr>
              <w:t>НХХЯ-тай хамтран модулийн сургалт зохион байгуулсан.</w:t>
            </w:r>
          </w:p>
        </w:tc>
      </w:tr>
    </w:tbl>
    <w:p w:rsidR="00CF5E9A" w:rsidRDefault="00CF5E9A" w:rsidP="00CF5E9A">
      <w:pPr>
        <w:spacing w:after="0" w:line="360" w:lineRule="auto"/>
        <w:jc w:val="both"/>
        <w:rPr>
          <w:rFonts w:ascii="Arial" w:hAnsi="Arial" w:cs="Arial"/>
          <w:sz w:val="24"/>
          <w:szCs w:val="24"/>
          <w:lang w:val="mn-MN"/>
        </w:rPr>
      </w:pPr>
    </w:p>
    <w:p w:rsidR="00E12630" w:rsidRDefault="00CF5E9A" w:rsidP="00CF5E9A">
      <w:pPr>
        <w:spacing w:after="0" w:line="360" w:lineRule="auto"/>
        <w:jc w:val="both"/>
        <w:rPr>
          <w:rFonts w:ascii="Arial" w:hAnsi="Arial" w:cs="Arial"/>
          <w:sz w:val="24"/>
          <w:szCs w:val="24"/>
          <w:lang w:val="mn-MN"/>
        </w:rPr>
      </w:pPr>
      <w:r>
        <w:rPr>
          <w:rFonts w:ascii="Arial" w:hAnsi="Arial" w:cs="Arial"/>
          <w:sz w:val="24"/>
          <w:szCs w:val="24"/>
          <w:lang w:val="mn-MN"/>
        </w:rPr>
        <w:tab/>
        <w:t>Судалгаанд хамрагдсан их, дээд сургууль, МСҮТ-ийн оюутнуудын 46% нь</w:t>
      </w:r>
      <w:r w:rsidR="00E12630">
        <w:rPr>
          <w:rFonts w:ascii="Arial" w:hAnsi="Arial" w:cs="Arial"/>
          <w:sz w:val="24"/>
          <w:szCs w:val="24"/>
          <w:lang w:val="mn-MN"/>
        </w:rPr>
        <w:t xml:space="preserve"> ажил мэргэжил дээрээ амжилтад хүрсэн хүмүүстэй уулзаж ярилцах боломж олдож байгаагүй гэж үзсэн бол 13% нь сэтгэл дундуур байгаагаа илэрхийлсэн нь энэ талын ажил хомс байгааг харуулж байна. </w:t>
      </w:r>
    </w:p>
    <w:p w:rsidR="00B90DA8" w:rsidRPr="00122CE9" w:rsidRDefault="00E12630" w:rsidP="00CF5E9A">
      <w:pPr>
        <w:spacing w:after="0" w:line="360" w:lineRule="auto"/>
        <w:jc w:val="both"/>
        <w:rPr>
          <w:rFonts w:ascii="Arial" w:hAnsi="Arial" w:cs="Arial"/>
          <w:sz w:val="24"/>
          <w:szCs w:val="24"/>
          <w:lang w:val="mn-MN"/>
        </w:rPr>
      </w:pPr>
      <w:r>
        <w:rPr>
          <w:rFonts w:ascii="Arial" w:hAnsi="Arial" w:cs="Arial"/>
          <w:sz w:val="24"/>
          <w:szCs w:val="24"/>
          <w:lang w:val="mn-MN"/>
        </w:rPr>
        <w:t xml:space="preserve"> </w:t>
      </w:r>
      <w:r w:rsidR="00CF5E9A">
        <w:rPr>
          <w:rFonts w:ascii="Arial" w:hAnsi="Arial" w:cs="Arial"/>
          <w:sz w:val="24"/>
          <w:szCs w:val="24"/>
          <w:lang w:val="mn-MN"/>
        </w:rPr>
        <w:t xml:space="preserve">  </w:t>
      </w:r>
    </w:p>
    <w:p w:rsidR="00122CE9" w:rsidRPr="00122CE9" w:rsidRDefault="00122CE9" w:rsidP="00122CE9">
      <w:pPr>
        <w:pStyle w:val="ListParagraph"/>
        <w:numPr>
          <w:ilvl w:val="0"/>
          <w:numId w:val="2"/>
        </w:numPr>
        <w:jc w:val="both"/>
        <w:rPr>
          <w:rFonts w:cs="Arial"/>
          <w:b/>
          <w:i/>
          <w:sz w:val="24"/>
          <w:szCs w:val="24"/>
          <w:lang w:val="mn-MN"/>
        </w:rPr>
      </w:pPr>
      <w:r w:rsidRPr="00122CE9">
        <w:rPr>
          <w:rFonts w:cs="Arial"/>
          <w:b/>
          <w:i/>
          <w:sz w:val="24"/>
          <w:szCs w:val="24"/>
          <w:lang w:val="mn-MN"/>
        </w:rPr>
        <w:t>Мэргэжил сонгосон үндэслэл</w:t>
      </w:r>
    </w:p>
    <w:p w:rsidR="00122CE9" w:rsidRPr="00122CE9" w:rsidRDefault="00122CE9" w:rsidP="00122CE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 xml:space="preserve">Ирээдүйд эзэмших мэргэжил, ажил хөдөлмөрийн сонголтоо юунд үндэслэж хийсэн бэ? гэсэн асуултанд  өөрийн сонирхолд үндэслэсэн гэж 36,2% нь, хүсэл мөрөөдлөө биелүүлэх гэж 5,3% нь сонголт хийсэн гэж </w:t>
      </w:r>
      <w:r w:rsidR="00193387">
        <w:rPr>
          <w:rFonts w:ascii="Arial" w:hAnsi="Arial" w:cs="Arial"/>
          <w:sz w:val="24"/>
          <w:szCs w:val="24"/>
          <w:lang w:val="mn-MN"/>
        </w:rPr>
        <w:t xml:space="preserve">ахлах ангийн сурагчид хариулж байжээ. </w:t>
      </w:r>
      <w:r w:rsidRPr="00122CE9">
        <w:rPr>
          <w:rFonts w:ascii="Arial" w:hAnsi="Arial" w:cs="Arial"/>
          <w:sz w:val="24"/>
          <w:szCs w:val="24"/>
          <w:lang w:val="mn-MN"/>
        </w:rPr>
        <w:t xml:space="preserve">Оролцсон нийт суралцагчдын 41,5% нь өөрийн хүсэл сонирхол, мөрөөдөлдөө хөтлөгдөн мэргэжлээ сонгосон нь </w:t>
      </w:r>
      <w:r w:rsidR="00193387">
        <w:rPr>
          <w:rFonts w:ascii="Arial" w:hAnsi="Arial" w:cs="Arial"/>
          <w:sz w:val="24"/>
          <w:szCs w:val="24"/>
          <w:lang w:val="mn-MN"/>
        </w:rPr>
        <w:t xml:space="preserve">дүр зураг </w:t>
      </w:r>
      <w:r w:rsidRPr="00122CE9">
        <w:rPr>
          <w:rFonts w:ascii="Arial" w:hAnsi="Arial" w:cs="Arial"/>
          <w:sz w:val="24"/>
          <w:szCs w:val="24"/>
          <w:lang w:val="mn-MN"/>
        </w:rPr>
        <w:t>харагдаж байна. Харин сурагчдын дөнгөж 4,2% нь өөрийн авъяас чадварын дагуу, 2,8% нь тухайн мэргэжлийн хичээлд сайн учраас сонгосон гэжээ. Оролцогчдын 15,4% нь мэргэжлээ сонгоогүй, 6</w:t>
      </w:r>
      <w:r w:rsidR="00193387">
        <w:rPr>
          <w:rFonts w:ascii="Arial" w:hAnsi="Arial" w:cs="Arial"/>
          <w:sz w:val="24"/>
          <w:szCs w:val="24"/>
          <w:lang w:val="mn-MN"/>
        </w:rPr>
        <w:t>,1% мэдэхгүй гэсэн хариулт өгч байжээ</w:t>
      </w:r>
      <w:r w:rsidRPr="00122CE9">
        <w:rPr>
          <w:rFonts w:ascii="Arial" w:hAnsi="Arial" w:cs="Arial"/>
          <w:sz w:val="24"/>
          <w:szCs w:val="24"/>
          <w:lang w:val="mn-MN"/>
        </w:rPr>
        <w:t xml:space="preserve">. Эдгээр статистик үзүүлэлт нь сургуулиудад мэргэжлээ хэрхэн сонгох, өөрийн авъяас чадварт нийцүүлэн мэргэжлээ сонгох зэрэг зөвөлгөө, </w:t>
      </w:r>
      <w:r w:rsidRPr="00122CE9">
        <w:rPr>
          <w:rFonts w:ascii="Arial" w:hAnsi="Arial" w:cs="Arial"/>
          <w:sz w:val="24"/>
          <w:szCs w:val="24"/>
          <w:lang w:val="mn-MN"/>
        </w:rPr>
        <w:lastRenderedPageBreak/>
        <w:t xml:space="preserve">сургалт маш цөөхөн зохион байгуулдаг, зохион байгуулсанч үр дүн муутай байдгийг нотолж байна. </w:t>
      </w:r>
    </w:p>
    <w:p w:rsidR="00122CE9" w:rsidRPr="00122CE9" w:rsidRDefault="00AB0DBA" w:rsidP="00D52B60">
      <w:pPr>
        <w:jc w:val="center"/>
        <w:rPr>
          <w:rFonts w:ascii="Arial" w:hAnsi="Arial" w:cs="Arial"/>
          <w:i/>
          <w:sz w:val="24"/>
          <w:szCs w:val="24"/>
          <w:lang w:val="mn-MN"/>
        </w:rPr>
      </w:pPr>
      <w:r>
        <w:rPr>
          <w:rFonts w:ascii="Arial" w:hAnsi="Arial" w:cs="Arial"/>
          <w:i/>
          <w:sz w:val="24"/>
          <w:szCs w:val="24"/>
          <w:lang w:val="mn-MN"/>
        </w:rPr>
        <w:t>Хүснэгт 9</w:t>
      </w:r>
      <w:r w:rsidR="00122CE9" w:rsidRPr="00122CE9">
        <w:rPr>
          <w:rFonts w:ascii="Arial" w:hAnsi="Arial" w:cs="Arial"/>
          <w:i/>
          <w:sz w:val="24"/>
          <w:szCs w:val="24"/>
          <w:lang w:val="mn-MN"/>
        </w:rPr>
        <w:t xml:space="preserve">. </w:t>
      </w:r>
      <w:r w:rsidR="00122CE9" w:rsidRPr="00D52B60">
        <w:rPr>
          <w:rFonts w:ascii="Arial" w:hAnsi="Arial" w:cs="Arial"/>
          <w:b/>
          <w:i/>
          <w:sz w:val="24"/>
          <w:szCs w:val="24"/>
          <w:lang w:val="mn-MN"/>
        </w:rPr>
        <w:t>Мэргэжил сонгосон үндэслэл</w:t>
      </w:r>
    </w:p>
    <w:tbl>
      <w:tblPr>
        <w:tblW w:w="9370" w:type="dxa"/>
        <w:tblInd w:w="103" w:type="dxa"/>
        <w:tblLook w:val="04A0"/>
      </w:tblPr>
      <w:tblGrid>
        <w:gridCol w:w="822"/>
        <w:gridCol w:w="759"/>
        <w:gridCol w:w="825"/>
        <w:gridCol w:w="546"/>
        <w:gridCol w:w="810"/>
        <w:gridCol w:w="601"/>
        <w:gridCol w:w="924"/>
        <w:gridCol w:w="814"/>
        <w:gridCol w:w="522"/>
        <w:gridCol w:w="548"/>
        <w:gridCol w:w="799"/>
        <w:gridCol w:w="737"/>
        <w:gridCol w:w="988"/>
      </w:tblGrid>
      <w:tr w:rsidR="00122CE9" w:rsidRPr="00122CE9" w:rsidTr="00D52B60">
        <w:trPr>
          <w:cantSplit/>
          <w:trHeight w:val="1767"/>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lang w:val="mn-MN"/>
              </w:rPr>
            </w:pPr>
          </w:p>
        </w:tc>
        <w:tc>
          <w:tcPr>
            <w:tcW w:w="75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122CE9" w:rsidRDefault="00122CE9" w:rsidP="00D52B60">
            <w:pPr>
              <w:spacing w:after="0" w:line="240" w:lineRule="auto"/>
              <w:ind w:left="113" w:right="113"/>
              <w:jc w:val="center"/>
              <w:rPr>
                <w:rFonts w:ascii="Arial" w:eastAsia="Times New Roman" w:hAnsi="Arial" w:cs="Arial"/>
                <w:color w:val="000000"/>
              </w:rPr>
            </w:pPr>
            <w:r w:rsidRPr="00122CE9">
              <w:rPr>
                <w:rFonts w:ascii="Arial" w:eastAsia="Times New Roman" w:hAnsi="Arial" w:cs="Arial"/>
                <w:color w:val="000000"/>
              </w:rPr>
              <w:t>сонирхол</w:t>
            </w:r>
          </w:p>
        </w:tc>
        <w:tc>
          <w:tcPr>
            <w:tcW w:w="825"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122CE9" w:rsidRDefault="00122CE9" w:rsidP="00D52B60">
            <w:pPr>
              <w:spacing w:after="0" w:line="240" w:lineRule="auto"/>
              <w:ind w:left="113" w:right="113"/>
              <w:jc w:val="center"/>
              <w:rPr>
                <w:rFonts w:ascii="Arial" w:eastAsia="Times New Roman" w:hAnsi="Arial" w:cs="Arial"/>
                <w:color w:val="000000"/>
              </w:rPr>
            </w:pPr>
            <w:r w:rsidRPr="00122CE9">
              <w:rPr>
                <w:rFonts w:ascii="Arial" w:eastAsia="Times New Roman" w:hAnsi="Arial" w:cs="Arial"/>
                <w:color w:val="000000"/>
              </w:rPr>
              <w:t>мөрөөдөл</w:t>
            </w:r>
          </w:p>
        </w:tc>
        <w:tc>
          <w:tcPr>
            <w:tcW w:w="54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122CE9" w:rsidRDefault="00122CE9" w:rsidP="00D52B60">
            <w:pPr>
              <w:spacing w:after="0" w:line="240" w:lineRule="auto"/>
              <w:ind w:left="113" w:right="113"/>
              <w:jc w:val="center"/>
              <w:rPr>
                <w:rFonts w:ascii="Arial" w:eastAsia="Times New Roman" w:hAnsi="Arial" w:cs="Arial"/>
                <w:color w:val="000000"/>
              </w:rPr>
            </w:pPr>
            <w:r w:rsidRPr="00122CE9">
              <w:rPr>
                <w:rFonts w:ascii="Arial" w:eastAsia="Times New Roman" w:hAnsi="Arial" w:cs="Arial"/>
                <w:color w:val="000000"/>
              </w:rPr>
              <w:t>авъяас</w:t>
            </w:r>
          </w:p>
        </w:tc>
        <w:tc>
          <w:tcPr>
            <w:tcW w:w="81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122CE9" w:rsidRDefault="00122CE9" w:rsidP="00D52B60">
            <w:pPr>
              <w:spacing w:after="0" w:line="240" w:lineRule="auto"/>
              <w:ind w:left="113" w:right="113"/>
              <w:jc w:val="center"/>
              <w:rPr>
                <w:rFonts w:ascii="Arial" w:eastAsia="Times New Roman" w:hAnsi="Arial" w:cs="Arial"/>
                <w:color w:val="000000"/>
              </w:rPr>
            </w:pPr>
            <w:r w:rsidRPr="00122CE9">
              <w:rPr>
                <w:rFonts w:ascii="Arial" w:eastAsia="Times New Roman" w:hAnsi="Arial" w:cs="Arial"/>
                <w:color w:val="000000"/>
              </w:rPr>
              <w:t>хичээлдээ сайн</w:t>
            </w:r>
          </w:p>
        </w:tc>
        <w:tc>
          <w:tcPr>
            <w:tcW w:w="601"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122CE9" w:rsidRDefault="00122CE9" w:rsidP="00D52B60">
            <w:pPr>
              <w:spacing w:after="0" w:line="240" w:lineRule="auto"/>
              <w:ind w:left="113" w:right="113"/>
              <w:jc w:val="center"/>
              <w:rPr>
                <w:rFonts w:ascii="Arial" w:eastAsia="Times New Roman" w:hAnsi="Arial" w:cs="Arial"/>
                <w:color w:val="000000"/>
              </w:rPr>
            </w:pPr>
            <w:r w:rsidRPr="00122CE9">
              <w:rPr>
                <w:rFonts w:ascii="Arial" w:eastAsia="Times New Roman" w:hAnsi="Arial" w:cs="Arial"/>
                <w:color w:val="000000"/>
              </w:rPr>
              <w:t>бусдын санал</w:t>
            </w:r>
          </w:p>
        </w:tc>
        <w:tc>
          <w:tcPr>
            <w:tcW w:w="92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122CE9" w:rsidRDefault="00122CE9" w:rsidP="00D52B60">
            <w:pPr>
              <w:spacing w:after="0" w:line="240" w:lineRule="auto"/>
              <w:ind w:left="113" w:right="113"/>
              <w:jc w:val="center"/>
              <w:rPr>
                <w:rFonts w:ascii="Arial" w:eastAsia="Times New Roman" w:hAnsi="Arial" w:cs="Arial"/>
                <w:color w:val="000000"/>
              </w:rPr>
            </w:pPr>
            <w:r w:rsidRPr="00122CE9">
              <w:rPr>
                <w:rFonts w:ascii="Arial" w:eastAsia="Times New Roman" w:hAnsi="Arial" w:cs="Arial"/>
                <w:color w:val="000000"/>
              </w:rPr>
              <w:t>амьдралын шаардлага</w:t>
            </w:r>
          </w:p>
        </w:tc>
        <w:tc>
          <w:tcPr>
            <w:tcW w:w="81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122CE9" w:rsidRDefault="00122CE9" w:rsidP="00D52B60">
            <w:pPr>
              <w:spacing w:after="0" w:line="240" w:lineRule="auto"/>
              <w:ind w:left="113" w:right="113"/>
              <w:jc w:val="center"/>
              <w:rPr>
                <w:rFonts w:ascii="Arial" w:eastAsia="Times New Roman" w:hAnsi="Arial" w:cs="Arial"/>
                <w:color w:val="000000"/>
              </w:rPr>
            </w:pPr>
            <w:r w:rsidRPr="00122CE9">
              <w:rPr>
                <w:rFonts w:ascii="Arial" w:eastAsia="Times New Roman" w:hAnsi="Arial" w:cs="Arial"/>
                <w:color w:val="000000"/>
              </w:rPr>
              <w:t>гэр бүлийн уламжлал</w:t>
            </w:r>
          </w:p>
        </w:tc>
        <w:tc>
          <w:tcPr>
            <w:tcW w:w="51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122CE9" w:rsidRDefault="00122CE9" w:rsidP="00D52B60">
            <w:pPr>
              <w:spacing w:after="0" w:line="240" w:lineRule="auto"/>
              <w:ind w:left="113" w:right="113"/>
              <w:jc w:val="center"/>
              <w:rPr>
                <w:rFonts w:ascii="Arial" w:eastAsia="Times New Roman" w:hAnsi="Arial" w:cs="Arial"/>
                <w:color w:val="000000"/>
              </w:rPr>
            </w:pPr>
            <w:r w:rsidRPr="00122CE9">
              <w:rPr>
                <w:rFonts w:ascii="Arial" w:eastAsia="Times New Roman" w:hAnsi="Arial" w:cs="Arial"/>
                <w:color w:val="000000"/>
              </w:rPr>
              <w:t>цалин</w:t>
            </w:r>
          </w:p>
        </w:tc>
        <w:tc>
          <w:tcPr>
            <w:tcW w:w="54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122CE9" w:rsidRDefault="00122CE9" w:rsidP="00D52B60">
            <w:pPr>
              <w:spacing w:after="0" w:line="240" w:lineRule="auto"/>
              <w:ind w:left="113" w:right="113"/>
              <w:jc w:val="center"/>
              <w:rPr>
                <w:rFonts w:ascii="Arial" w:eastAsia="Times New Roman" w:hAnsi="Arial" w:cs="Arial"/>
                <w:color w:val="000000"/>
              </w:rPr>
            </w:pPr>
            <w:r w:rsidRPr="00122CE9">
              <w:rPr>
                <w:rFonts w:ascii="Arial" w:eastAsia="Times New Roman" w:hAnsi="Arial" w:cs="Arial"/>
                <w:color w:val="000000"/>
              </w:rPr>
              <w:t>ажлын байр</w:t>
            </w:r>
          </w:p>
        </w:tc>
        <w:tc>
          <w:tcPr>
            <w:tcW w:w="79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122CE9" w:rsidRDefault="00122CE9" w:rsidP="00D52B60">
            <w:pPr>
              <w:spacing w:after="0" w:line="240" w:lineRule="auto"/>
              <w:ind w:left="113" w:right="113"/>
              <w:jc w:val="center"/>
              <w:rPr>
                <w:rFonts w:ascii="Arial" w:eastAsia="Times New Roman" w:hAnsi="Arial" w:cs="Arial"/>
                <w:color w:val="000000"/>
              </w:rPr>
            </w:pPr>
            <w:r w:rsidRPr="00122CE9">
              <w:rPr>
                <w:rFonts w:ascii="Arial" w:eastAsia="Times New Roman" w:hAnsi="Arial" w:cs="Arial"/>
                <w:color w:val="000000"/>
              </w:rPr>
              <w:t>сонгоогүй</w:t>
            </w:r>
          </w:p>
        </w:tc>
        <w:tc>
          <w:tcPr>
            <w:tcW w:w="737"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122CE9" w:rsidRDefault="00122CE9" w:rsidP="00D52B60">
            <w:pPr>
              <w:spacing w:after="0" w:line="240" w:lineRule="auto"/>
              <w:ind w:left="113" w:right="113"/>
              <w:jc w:val="center"/>
              <w:rPr>
                <w:rFonts w:ascii="Arial" w:eastAsia="Times New Roman" w:hAnsi="Arial" w:cs="Arial"/>
                <w:color w:val="000000"/>
              </w:rPr>
            </w:pPr>
            <w:r w:rsidRPr="00122CE9">
              <w:rPr>
                <w:rFonts w:ascii="Arial" w:eastAsia="Times New Roman" w:hAnsi="Arial" w:cs="Arial"/>
                <w:color w:val="000000"/>
              </w:rPr>
              <w:t>мэдэхгүй</w:t>
            </w:r>
          </w:p>
        </w:tc>
        <w:tc>
          <w:tcPr>
            <w:tcW w:w="98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22CE9" w:rsidRPr="00122CE9" w:rsidRDefault="00122CE9" w:rsidP="00D52B60">
            <w:pPr>
              <w:spacing w:after="0" w:line="240" w:lineRule="auto"/>
              <w:ind w:left="113" w:right="113"/>
              <w:jc w:val="center"/>
              <w:rPr>
                <w:rFonts w:ascii="Arial" w:eastAsia="Times New Roman" w:hAnsi="Arial" w:cs="Arial"/>
                <w:color w:val="000000"/>
              </w:rPr>
            </w:pPr>
            <w:r w:rsidRPr="00122CE9">
              <w:rPr>
                <w:rFonts w:ascii="Arial" w:eastAsia="Times New Roman" w:hAnsi="Arial" w:cs="Arial"/>
                <w:color w:val="000000"/>
              </w:rPr>
              <w:t>хариулаагүй</w:t>
            </w:r>
          </w:p>
        </w:tc>
      </w:tr>
      <w:tr w:rsidR="00122CE9" w:rsidRPr="00122CE9" w:rsidTr="00822E02">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хот</w:t>
            </w:r>
          </w:p>
        </w:tc>
        <w:tc>
          <w:tcPr>
            <w:tcW w:w="759"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75</w:t>
            </w:r>
          </w:p>
        </w:tc>
        <w:tc>
          <w:tcPr>
            <w:tcW w:w="825"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10</w:t>
            </w:r>
          </w:p>
        </w:tc>
        <w:tc>
          <w:tcPr>
            <w:tcW w:w="546"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13</w:t>
            </w:r>
          </w:p>
        </w:tc>
        <w:tc>
          <w:tcPr>
            <w:tcW w:w="81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3</w:t>
            </w:r>
          </w:p>
        </w:tc>
        <w:tc>
          <w:tcPr>
            <w:tcW w:w="601"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13</w:t>
            </w:r>
          </w:p>
        </w:tc>
        <w:tc>
          <w:tcPr>
            <w:tcW w:w="924"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9</w:t>
            </w:r>
          </w:p>
        </w:tc>
        <w:tc>
          <w:tcPr>
            <w:tcW w:w="814"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w:t>
            </w:r>
          </w:p>
        </w:tc>
        <w:tc>
          <w:tcPr>
            <w:tcW w:w="51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8</w:t>
            </w:r>
          </w:p>
        </w:tc>
        <w:tc>
          <w:tcPr>
            <w:tcW w:w="548"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17</w:t>
            </w:r>
          </w:p>
        </w:tc>
        <w:tc>
          <w:tcPr>
            <w:tcW w:w="799"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28</w:t>
            </w:r>
          </w:p>
        </w:tc>
        <w:tc>
          <w:tcPr>
            <w:tcW w:w="737"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7</w:t>
            </w:r>
          </w:p>
        </w:tc>
        <w:tc>
          <w:tcPr>
            <w:tcW w:w="988"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15</w:t>
            </w:r>
          </w:p>
        </w:tc>
      </w:tr>
      <w:tr w:rsidR="00122CE9" w:rsidRPr="00122CE9" w:rsidTr="00822E02">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хөдөө</w:t>
            </w:r>
          </w:p>
        </w:tc>
        <w:tc>
          <w:tcPr>
            <w:tcW w:w="759"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104</w:t>
            </w:r>
          </w:p>
        </w:tc>
        <w:tc>
          <w:tcPr>
            <w:tcW w:w="825"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16</w:t>
            </w:r>
          </w:p>
        </w:tc>
        <w:tc>
          <w:tcPr>
            <w:tcW w:w="546"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8</w:t>
            </w:r>
          </w:p>
        </w:tc>
        <w:tc>
          <w:tcPr>
            <w:tcW w:w="81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11</w:t>
            </w:r>
          </w:p>
        </w:tc>
        <w:tc>
          <w:tcPr>
            <w:tcW w:w="601"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10</w:t>
            </w:r>
          </w:p>
        </w:tc>
        <w:tc>
          <w:tcPr>
            <w:tcW w:w="924"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20</w:t>
            </w:r>
          </w:p>
        </w:tc>
        <w:tc>
          <w:tcPr>
            <w:tcW w:w="814"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5</w:t>
            </w:r>
          </w:p>
        </w:tc>
        <w:tc>
          <w:tcPr>
            <w:tcW w:w="51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5</w:t>
            </w:r>
          </w:p>
        </w:tc>
        <w:tc>
          <w:tcPr>
            <w:tcW w:w="548"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19</w:t>
            </w:r>
          </w:p>
        </w:tc>
        <w:tc>
          <w:tcPr>
            <w:tcW w:w="799"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48</w:t>
            </w:r>
          </w:p>
        </w:tc>
        <w:tc>
          <w:tcPr>
            <w:tcW w:w="737"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23</w:t>
            </w:r>
          </w:p>
        </w:tc>
        <w:tc>
          <w:tcPr>
            <w:tcW w:w="988"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26</w:t>
            </w:r>
          </w:p>
        </w:tc>
      </w:tr>
      <w:tr w:rsidR="00122CE9" w:rsidRPr="00122CE9" w:rsidTr="00822E02">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дүн</w:t>
            </w:r>
          </w:p>
        </w:tc>
        <w:tc>
          <w:tcPr>
            <w:tcW w:w="759"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179</w:t>
            </w:r>
          </w:p>
        </w:tc>
        <w:tc>
          <w:tcPr>
            <w:tcW w:w="825"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26</w:t>
            </w:r>
          </w:p>
        </w:tc>
        <w:tc>
          <w:tcPr>
            <w:tcW w:w="546"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21</w:t>
            </w:r>
          </w:p>
        </w:tc>
        <w:tc>
          <w:tcPr>
            <w:tcW w:w="81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14</w:t>
            </w:r>
          </w:p>
        </w:tc>
        <w:tc>
          <w:tcPr>
            <w:tcW w:w="601"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23</w:t>
            </w:r>
          </w:p>
        </w:tc>
        <w:tc>
          <w:tcPr>
            <w:tcW w:w="924"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29</w:t>
            </w:r>
          </w:p>
        </w:tc>
        <w:tc>
          <w:tcPr>
            <w:tcW w:w="814"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7</w:t>
            </w:r>
          </w:p>
        </w:tc>
        <w:tc>
          <w:tcPr>
            <w:tcW w:w="51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13</w:t>
            </w:r>
          </w:p>
        </w:tc>
        <w:tc>
          <w:tcPr>
            <w:tcW w:w="548"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36</w:t>
            </w:r>
          </w:p>
        </w:tc>
        <w:tc>
          <w:tcPr>
            <w:tcW w:w="799"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76</w:t>
            </w:r>
          </w:p>
        </w:tc>
        <w:tc>
          <w:tcPr>
            <w:tcW w:w="737"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30</w:t>
            </w:r>
          </w:p>
        </w:tc>
        <w:tc>
          <w:tcPr>
            <w:tcW w:w="988"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41</w:t>
            </w:r>
          </w:p>
        </w:tc>
      </w:tr>
      <w:tr w:rsidR="00122CE9" w:rsidRPr="00122CE9" w:rsidTr="00822E02">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хувь</w:t>
            </w:r>
          </w:p>
        </w:tc>
        <w:tc>
          <w:tcPr>
            <w:tcW w:w="759"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36.2</w:t>
            </w:r>
          </w:p>
        </w:tc>
        <w:tc>
          <w:tcPr>
            <w:tcW w:w="825"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5.3</w:t>
            </w:r>
          </w:p>
        </w:tc>
        <w:tc>
          <w:tcPr>
            <w:tcW w:w="546"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4.2</w:t>
            </w:r>
          </w:p>
        </w:tc>
        <w:tc>
          <w:tcPr>
            <w:tcW w:w="81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2.8</w:t>
            </w:r>
          </w:p>
        </w:tc>
        <w:tc>
          <w:tcPr>
            <w:tcW w:w="601"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4.6</w:t>
            </w:r>
          </w:p>
        </w:tc>
        <w:tc>
          <w:tcPr>
            <w:tcW w:w="924"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5.9</w:t>
            </w:r>
          </w:p>
        </w:tc>
        <w:tc>
          <w:tcPr>
            <w:tcW w:w="814"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1.4</w:t>
            </w:r>
          </w:p>
        </w:tc>
        <w:tc>
          <w:tcPr>
            <w:tcW w:w="51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2.6</w:t>
            </w:r>
          </w:p>
        </w:tc>
        <w:tc>
          <w:tcPr>
            <w:tcW w:w="548"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7.3</w:t>
            </w:r>
          </w:p>
        </w:tc>
        <w:tc>
          <w:tcPr>
            <w:tcW w:w="799"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15.4</w:t>
            </w:r>
          </w:p>
        </w:tc>
        <w:tc>
          <w:tcPr>
            <w:tcW w:w="737"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6.1</w:t>
            </w:r>
          </w:p>
        </w:tc>
        <w:tc>
          <w:tcPr>
            <w:tcW w:w="988"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8.3</w:t>
            </w:r>
          </w:p>
        </w:tc>
      </w:tr>
    </w:tbl>
    <w:p w:rsidR="00122CE9" w:rsidRPr="00122CE9" w:rsidRDefault="00122CE9" w:rsidP="00122CE9">
      <w:pPr>
        <w:jc w:val="both"/>
        <w:rPr>
          <w:rFonts w:ascii="Arial" w:hAnsi="Arial" w:cs="Arial"/>
          <w:sz w:val="24"/>
          <w:szCs w:val="24"/>
          <w:lang w:val="mn-MN"/>
        </w:rPr>
      </w:pPr>
    </w:p>
    <w:p w:rsidR="00122CE9" w:rsidRPr="00122CE9" w:rsidRDefault="00122CE9" w:rsidP="00122CE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Сурагч</w:t>
      </w:r>
      <w:r w:rsidR="00AB0DBA">
        <w:rPr>
          <w:rFonts w:ascii="Arial" w:hAnsi="Arial" w:cs="Arial"/>
          <w:sz w:val="24"/>
          <w:szCs w:val="24"/>
          <w:lang w:val="mn-MN"/>
        </w:rPr>
        <w:t>ид</w:t>
      </w:r>
      <w:r w:rsidRPr="00122CE9">
        <w:rPr>
          <w:rFonts w:ascii="Arial" w:hAnsi="Arial" w:cs="Arial"/>
          <w:sz w:val="24"/>
          <w:szCs w:val="24"/>
          <w:lang w:val="mn-MN"/>
        </w:rPr>
        <w:t xml:space="preserve"> сургууль бол өөрсдийн авъяас, чадварыг нээн илрүүлэх, өөрсдийн хувийн зан чанараа танин мэдэх боломж олгодог газар гэж үздэг. Сурагчдын хувьд </w:t>
      </w:r>
      <w:r w:rsidRPr="00AB0DBA">
        <w:rPr>
          <w:rFonts w:ascii="Arial" w:hAnsi="Arial" w:cs="Arial"/>
          <w:i/>
          <w:sz w:val="24"/>
          <w:szCs w:val="24"/>
          <w:u w:val="single"/>
          <w:lang w:val="mn-MN"/>
        </w:rPr>
        <w:t>өөрийн сонгож авсан мэргэжил, түүнд шаардагдах авъяас чадвартай нийцэж байгааг шалгаж тогтоосон зүйл бий эсэх</w:t>
      </w:r>
      <w:r w:rsidRPr="00122CE9">
        <w:rPr>
          <w:rFonts w:ascii="Arial" w:hAnsi="Arial" w:cs="Arial"/>
          <w:sz w:val="24"/>
          <w:szCs w:val="24"/>
          <w:lang w:val="mn-MN"/>
        </w:rPr>
        <w:t xml:space="preserve"> талаар асуусан асуултанд сурагчдын </w:t>
      </w:r>
      <w:r w:rsidRPr="00AB0DBA">
        <w:rPr>
          <w:rFonts w:ascii="Arial" w:hAnsi="Arial" w:cs="Arial"/>
          <w:b/>
          <w:sz w:val="24"/>
          <w:szCs w:val="24"/>
          <w:lang w:val="mn-MN"/>
        </w:rPr>
        <w:t>50,3% нь үгүй</w:t>
      </w:r>
      <w:r w:rsidRPr="00122CE9">
        <w:rPr>
          <w:rFonts w:ascii="Arial" w:hAnsi="Arial" w:cs="Arial"/>
          <w:sz w:val="24"/>
          <w:szCs w:val="24"/>
          <w:lang w:val="mn-MN"/>
        </w:rPr>
        <w:t xml:space="preserve"> гэж хариулжээ. </w:t>
      </w:r>
    </w:p>
    <w:p w:rsidR="00AB0DBA" w:rsidRDefault="00AB0DBA" w:rsidP="00122CE9">
      <w:pPr>
        <w:jc w:val="both"/>
        <w:rPr>
          <w:rFonts w:ascii="Arial" w:hAnsi="Arial" w:cs="Arial"/>
          <w:i/>
          <w:sz w:val="24"/>
          <w:szCs w:val="24"/>
          <w:lang w:val="mn-MN"/>
        </w:rPr>
      </w:pPr>
    </w:p>
    <w:p w:rsidR="00122CE9" w:rsidRPr="00122CE9" w:rsidRDefault="00122CE9" w:rsidP="00AB0DBA">
      <w:pPr>
        <w:jc w:val="center"/>
        <w:rPr>
          <w:rFonts w:ascii="Arial" w:hAnsi="Arial" w:cs="Arial"/>
          <w:i/>
          <w:sz w:val="24"/>
          <w:szCs w:val="24"/>
          <w:lang w:val="mn-MN"/>
        </w:rPr>
      </w:pPr>
      <w:r w:rsidRPr="00122CE9">
        <w:rPr>
          <w:rFonts w:ascii="Arial" w:hAnsi="Arial" w:cs="Arial"/>
          <w:i/>
          <w:sz w:val="24"/>
          <w:szCs w:val="24"/>
          <w:lang w:val="mn-MN"/>
        </w:rPr>
        <w:t>Хүснэгт 1</w:t>
      </w:r>
      <w:r w:rsidR="00AB0DBA">
        <w:rPr>
          <w:rFonts w:ascii="Arial" w:hAnsi="Arial" w:cs="Arial"/>
          <w:i/>
          <w:sz w:val="24"/>
          <w:szCs w:val="24"/>
          <w:lang w:val="mn-MN"/>
        </w:rPr>
        <w:t>0</w:t>
      </w:r>
      <w:r w:rsidRPr="00122CE9">
        <w:rPr>
          <w:rFonts w:ascii="Arial" w:hAnsi="Arial" w:cs="Arial"/>
          <w:i/>
          <w:sz w:val="24"/>
          <w:szCs w:val="24"/>
          <w:lang w:val="mn-MN"/>
        </w:rPr>
        <w:t xml:space="preserve">. </w:t>
      </w:r>
      <w:r w:rsidRPr="00AB0DBA">
        <w:rPr>
          <w:rFonts w:ascii="Arial" w:hAnsi="Arial" w:cs="Arial"/>
          <w:b/>
          <w:i/>
          <w:sz w:val="24"/>
          <w:szCs w:val="24"/>
          <w:lang w:val="mn-MN"/>
        </w:rPr>
        <w:t>Мэргэжил, авъяасын нийцээ шалгасан байдал</w:t>
      </w:r>
    </w:p>
    <w:tbl>
      <w:tblPr>
        <w:tblW w:w="6765" w:type="dxa"/>
        <w:tblInd w:w="93" w:type="dxa"/>
        <w:tblLook w:val="04A0"/>
      </w:tblPr>
      <w:tblGrid>
        <w:gridCol w:w="1185"/>
        <w:gridCol w:w="1170"/>
        <w:gridCol w:w="1800"/>
        <w:gridCol w:w="2610"/>
      </w:tblGrid>
      <w:tr w:rsidR="00122CE9" w:rsidRPr="00122CE9" w:rsidTr="00822E02">
        <w:trPr>
          <w:trHeight w:val="300"/>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lang w:val="mn-MN"/>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lang w:val="mn-MN"/>
              </w:rPr>
            </w:pPr>
            <w:r w:rsidRPr="00122CE9">
              <w:rPr>
                <w:rFonts w:ascii="Arial" w:eastAsia="Times New Roman" w:hAnsi="Arial" w:cs="Arial"/>
                <w:color w:val="000000"/>
                <w:lang w:val="mn-MN"/>
              </w:rPr>
              <w:t>Тийм</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lang w:val="mn-MN"/>
              </w:rPr>
              <w:t>Үгүй</w:t>
            </w:r>
          </w:p>
        </w:tc>
        <w:tc>
          <w:tcPr>
            <w:tcW w:w="2610" w:type="dxa"/>
            <w:tcBorders>
              <w:top w:val="single" w:sz="4" w:space="0" w:color="auto"/>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lang w:val="mn-MN"/>
              </w:rPr>
            </w:pPr>
            <w:r w:rsidRPr="00122CE9">
              <w:rPr>
                <w:rFonts w:ascii="Arial" w:eastAsia="Times New Roman" w:hAnsi="Arial" w:cs="Arial"/>
                <w:color w:val="000000"/>
                <w:lang w:val="mn-MN"/>
              </w:rPr>
              <w:t>Хариулаагүй</w:t>
            </w:r>
          </w:p>
        </w:tc>
      </w:tr>
      <w:tr w:rsidR="00122CE9" w:rsidRPr="00122CE9" w:rsidTr="00822E02">
        <w:trPr>
          <w:trHeight w:val="30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lang w:val="mn-MN"/>
              </w:rPr>
              <w:t>Хот</w:t>
            </w:r>
          </w:p>
        </w:tc>
        <w:tc>
          <w:tcPr>
            <w:tcW w:w="117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95</w:t>
            </w:r>
          </w:p>
        </w:tc>
        <w:tc>
          <w:tcPr>
            <w:tcW w:w="180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95</w:t>
            </w:r>
          </w:p>
        </w:tc>
        <w:tc>
          <w:tcPr>
            <w:tcW w:w="261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10</w:t>
            </w:r>
          </w:p>
        </w:tc>
      </w:tr>
      <w:tr w:rsidR="00122CE9" w:rsidRPr="00122CE9" w:rsidTr="00822E02">
        <w:trPr>
          <w:trHeight w:val="30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lang w:val="mn-MN"/>
              </w:rPr>
            </w:pPr>
            <w:r w:rsidRPr="00122CE9">
              <w:rPr>
                <w:rFonts w:ascii="Arial" w:eastAsia="Times New Roman" w:hAnsi="Arial" w:cs="Arial"/>
                <w:color w:val="000000"/>
                <w:lang w:val="mn-MN"/>
              </w:rPr>
              <w:t>Хөдөө</w:t>
            </w:r>
          </w:p>
        </w:tc>
        <w:tc>
          <w:tcPr>
            <w:tcW w:w="117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127</w:t>
            </w:r>
          </w:p>
        </w:tc>
        <w:tc>
          <w:tcPr>
            <w:tcW w:w="180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154</w:t>
            </w:r>
          </w:p>
        </w:tc>
        <w:tc>
          <w:tcPr>
            <w:tcW w:w="261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14</w:t>
            </w:r>
          </w:p>
        </w:tc>
      </w:tr>
      <w:tr w:rsidR="00122CE9" w:rsidRPr="00122CE9" w:rsidTr="00822E02">
        <w:trPr>
          <w:trHeight w:val="30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lang w:val="mn-MN"/>
              </w:rPr>
            </w:pPr>
            <w:r w:rsidRPr="00122CE9">
              <w:rPr>
                <w:rFonts w:ascii="Arial" w:eastAsia="Times New Roman" w:hAnsi="Arial" w:cs="Arial"/>
                <w:color w:val="000000"/>
                <w:lang w:val="mn-MN"/>
              </w:rPr>
              <w:t>Дүн</w:t>
            </w:r>
          </w:p>
        </w:tc>
        <w:tc>
          <w:tcPr>
            <w:tcW w:w="117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222</w:t>
            </w:r>
          </w:p>
        </w:tc>
        <w:tc>
          <w:tcPr>
            <w:tcW w:w="180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249</w:t>
            </w:r>
          </w:p>
        </w:tc>
        <w:tc>
          <w:tcPr>
            <w:tcW w:w="2610" w:type="dxa"/>
            <w:tcBorders>
              <w:top w:val="nil"/>
              <w:left w:val="nil"/>
              <w:bottom w:val="single" w:sz="4" w:space="0" w:color="auto"/>
              <w:right w:val="single" w:sz="4" w:space="0" w:color="auto"/>
            </w:tcBorders>
            <w:shd w:val="clear" w:color="auto" w:fill="auto"/>
            <w:noWrap/>
            <w:vAlign w:val="center"/>
            <w:hideMark/>
          </w:tcPr>
          <w:p w:rsidR="00122CE9" w:rsidRPr="00122CE9" w:rsidRDefault="00122CE9" w:rsidP="00822E02">
            <w:pPr>
              <w:spacing w:after="0" w:line="240" w:lineRule="auto"/>
              <w:jc w:val="center"/>
              <w:rPr>
                <w:rFonts w:ascii="Arial" w:eastAsia="Times New Roman" w:hAnsi="Arial" w:cs="Arial"/>
                <w:color w:val="000000"/>
              </w:rPr>
            </w:pPr>
            <w:r w:rsidRPr="00122CE9">
              <w:rPr>
                <w:rFonts w:ascii="Arial" w:eastAsia="Times New Roman" w:hAnsi="Arial" w:cs="Arial"/>
                <w:color w:val="000000"/>
              </w:rPr>
              <w:t>24</w:t>
            </w:r>
          </w:p>
        </w:tc>
      </w:tr>
    </w:tbl>
    <w:p w:rsidR="00122CE9" w:rsidRPr="00122CE9" w:rsidRDefault="00122CE9" w:rsidP="00122CE9">
      <w:pPr>
        <w:ind w:firstLine="360"/>
        <w:jc w:val="both"/>
        <w:rPr>
          <w:rFonts w:ascii="Arial" w:hAnsi="Arial" w:cs="Arial"/>
          <w:sz w:val="24"/>
          <w:szCs w:val="24"/>
          <w:lang w:val="mn-MN"/>
        </w:rPr>
      </w:pPr>
    </w:p>
    <w:p w:rsidR="00DF4496" w:rsidRDefault="00DF4496" w:rsidP="00122CE9">
      <w:pPr>
        <w:spacing w:after="0" w:line="360" w:lineRule="auto"/>
        <w:ind w:firstLine="720"/>
        <w:jc w:val="both"/>
        <w:rPr>
          <w:rFonts w:ascii="Arial" w:hAnsi="Arial" w:cs="Arial"/>
          <w:sz w:val="24"/>
          <w:szCs w:val="24"/>
          <w:lang w:val="mn-MN"/>
        </w:rPr>
      </w:pPr>
      <w:r>
        <w:rPr>
          <w:rFonts w:ascii="Arial" w:hAnsi="Arial" w:cs="Arial"/>
          <w:sz w:val="24"/>
          <w:szCs w:val="24"/>
          <w:lang w:val="mn-MN"/>
        </w:rPr>
        <w:t xml:space="preserve">2008 онд БСҮХ-ээс хийсэн “Ахлах ангийн сурагчдад мэргэжлийн баримжаа олгох талаарх” олон нийтийн санал бодлыг тандах судалгааны ярилцлагад оролцсон эцэг эх “Хүүхдийнх нь мэргэжил сонгоход хэн, юу нөлөөлж буй”-г тодруулах асуултад дараах хариултыг өгсөн байна. Үүнд: </w:t>
      </w:r>
    </w:p>
    <w:tbl>
      <w:tblPr>
        <w:tblStyle w:val="TableGrid"/>
        <w:tblW w:w="0" w:type="auto"/>
        <w:tblLook w:val="04A0"/>
      </w:tblPr>
      <w:tblGrid>
        <w:gridCol w:w="9963"/>
      </w:tblGrid>
      <w:tr w:rsidR="00DF4496" w:rsidTr="00DF4496">
        <w:tc>
          <w:tcPr>
            <w:tcW w:w="9963" w:type="dxa"/>
            <w:shd w:val="clear" w:color="auto" w:fill="B2A1C7" w:themeFill="accent4" w:themeFillTint="99"/>
          </w:tcPr>
          <w:p w:rsidR="00DF4496" w:rsidRDefault="00DF4496" w:rsidP="00DF4496">
            <w:pPr>
              <w:spacing w:line="360" w:lineRule="auto"/>
              <w:jc w:val="both"/>
              <w:rPr>
                <w:rFonts w:cs="Arial"/>
                <w:sz w:val="24"/>
                <w:szCs w:val="24"/>
                <w:lang w:val="mn-MN"/>
              </w:rPr>
            </w:pPr>
            <w:r>
              <w:rPr>
                <w:rFonts w:cs="Arial"/>
                <w:sz w:val="24"/>
                <w:szCs w:val="24"/>
                <w:lang w:val="mn-MN"/>
              </w:rPr>
              <w:t xml:space="preserve">Мэргэжил сонгоход хэн, юу нөлөөлж байна вэ? </w:t>
            </w:r>
          </w:p>
        </w:tc>
      </w:tr>
      <w:tr w:rsidR="00DF4496" w:rsidTr="00DF4496">
        <w:tc>
          <w:tcPr>
            <w:tcW w:w="9963" w:type="dxa"/>
          </w:tcPr>
          <w:p w:rsidR="00DF4496" w:rsidRDefault="00DF4496" w:rsidP="00DF4496">
            <w:pPr>
              <w:pStyle w:val="ListParagraph"/>
              <w:numPr>
                <w:ilvl w:val="0"/>
                <w:numId w:val="19"/>
              </w:numPr>
              <w:spacing w:line="360" w:lineRule="auto"/>
              <w:jc w:val="both"/>
              <w:rPr>
                <w:rFonts w:cs="Arial"/>
                <w:sz w:val="24"/>
                <w:szCs w:val="24"/>
                <w:lang w:val="mn-MN"/>
              </w:rPr>
            </w:pPr>
            <w:r>
              <w:rPr>
                <w:rFonts w:cs="Arial"/>
                <w:sz w:val="24"/>
                <w:szCs w:val="24"/>
                <w:lang w:val="mn-MN"/>
              </w:rPr>
              <w:t xml:space="preserve">Барилгын инженерийн мэргэжил сонгосон. Учир нь ах нь барилгын компанитай. </w:t>
            </w:r>
          </w:p>
          <w:p w:rsidR="00DF4496" w:rsidRDefault="00DF4496" w:rsidP="00DF4496">
            <w:pPr>
              <w:pStyle w:val="ListParagraph"/>
              <w:numPr>
                <w:ilvl w:val="0"/>
                <w:numId w:val="19"/>
              </w:numPr>
              <w:spacing w:line="360" w:lineRule="auto"/>
              <w:jc w:val="both"/>
              <w:rPr>
                <w:rFonts w:cs="Arial"/>
                <w:sz w:val="24"/>
                <w:szCs w:val="24"/>
                <w:lang w:val="mn-MN"/>
              </w:rPr>
            </w:pPr>
            <w:r>
              <w:rPr>
                <w:rFonts w:cs="Arial"/>
                <w:sz w:val="24"/>
                <w:szCs w:val="24"/>
                <w:lang w:val="mn-MN"/>
              </w:rPr>
              <w:t xml:space="preserve">Ээж нь багш, тэгээд л багш болно гэж байгаа. </w:t>
            </w:r>
          </w:p>
          <w:p w:rsidR="00DF4496" w:rsidRDefault="00DF4496" w:rsidP="00DF4496">
            <w:pPr>
              <w:pStyle w:val="ListParagraph"/>
              <w:numPr>
                <w:ilvl w:val="0"/>
                <w:numId w:val="19"/>
              </w:numPr>
              <w:spacing w:line="360" w:lineRule="auto"/>
              <w:jc w:val="both"/>
              <w:rPr>
                <w:rFonts w:cs="Arial"/>
                <w:sz w:val="24"/>
                <w:szCs w:val="24"/>
                <w:lang w:val="mn-MN"/>
              </w:rPr>
            </w:pPr>
            <w:r>
              <w:rPr>
                <w:rFonts w:cs="Arial"/>
                <w:sz w:val="24"/>
                <w:szCs w:val="24"/>
                <w:lang w:val="mn-MN"/>
              </w:rPr>
              <w:t xml:space="preserve">Цэргийн хүн болно гэж бодож байгаа. Аавынхаа мэргэжлийг сонгосон, төлбөр нь хямд, бас хувцасны хангамж сайтай. </w:t>
            </w:r>
          </w:p>
          <w:p w:rsidR="00DF4496" w:rsidRDefault="00DF4496" w:rsidP="00DF4496">
            <w:pPr>
              <w:pStyle w:val="ListParagraph"/>
              <w:numPr>
                <w:ilvl w:val="0"/>
                <w:numId w:val="19"/>
              </w:numPr>
              <w:spacing w:line="360" w:lineRule="auto"/>
              <w:jc w:val="both"/>
              <w:rPr>
                <w:rFonts w:cs="Arial"/>
                <w:sz w:val="24"/>
                <w:szCs w:val="24"/>
                <w:lang w:val="mn-MN"/>
              </w:rPr>
            </w:pPr>
            <w:r>
              <w:rPr>
                <w:rFonts w:cs="Arial"/>
                <w:sz w:val="24"/>
                <w:szCs w:val="24"/>
                <w:lang w:val="mn-MN"/>
              </w:rPr>
              <w:t xml:space="preserve">Хуульч болно гэж найз нартайгаа шийдсэн. </w:t>
            </w:r>
          </w:p>
          <w:p w:rsidR="00DF4496" w:rsidRPr="00DF4496" w:rsidRDefault="00DF4496" w:rsidP="00DF4496">
            <w:pPr>
              <w:pStyle w:val="ListParagraph"/>
              <w:numPr>
                <w:ilvl w:val="0"/>
                <w:numId w:val="19"/>
              </w:numPr>
              <w:spacing w:line="360" w:lineRule="auto"/>
              <w:jc w:val="both"/>
              <w:rPr>
                <w:rFonts w:cs="Arial"/>
                <w:sz w:val="24"/>
                <w:szCs w:val="24"/>
                <w:lang w:val="mn-MN"/>
              </w:rPr>
            </w:pPr>
            <w:r>
              <w:rPr>
                <w:rFonts w:cs="Arial"/>
                <w:sz w:val="24"/>
                <w:szCs w:val="24"/>
                <w:lang w:val="mn-MN"/>
              </w:rPr>
              <w:lastRenderedPageBreak/>
              <w:t xml:space="preserve">Аймгийн төвд ахындаа суудаг, тэд нар нь л нөлөөлдөг байх...   </w:t>
            </w:r>
          </w:p>
        </w:tc>
      </w:tr>
    </w:tbl>
    <w:p w:rsidR="00DF4496" w:rsidRDefault="00DF4496" w:rsidP="00DF4496">
      <w:pPr>
        <w:spacing w:after="0" w:line="360" w:lineRule="auto"/>
        <w:jc w:val="both"/>
        <w:rPr>
          <w:rFonts w:ascii="Arial" w:hAnsi="Arial" w:cs="Arial"/>
          <w:sz w:val="24"/>
          <w:szCs w:val="24"/>
          <w:lang w:val="mn-MN"/>
        </w:rPr>
      </w:pPr>
    </w:p>
    <w:p w:rsidR="00545D01" w:rsidRDefault="00DF4496" w:rsidP="003653DE">
      <w:pPr>
        <w:spacing w:after="0" w:line="360" w:lineRule="auto"/>
        <w:ind w:firstLine="720"/>
        <w:jc w:val="both"/>
        <w:rPr>
          <w:rFonts w:ascii="Arial" w:hAnsi="Arial" w:cs="Arial"/>
          <w:sz w:val="24"/>
          <w:szCs w:val="24"/>
          <w:lang w:val="mn-MN"/>
        </w:rPr>
      </w:pPr>
      <w:r>
        <w:rPr>
          <w:rFonts w:ascii="Arial" w:hAnsi="Arial" w:cs="Arial"/>
          <w:sz w:val="24"/>
          <w:szCs w:val="24"/>
          <w:lang w:val="mn-MN"/>
        </w:rPr>
        <w:t xml:space="preserve">Дээрх судалгааг авсан судлаачдын баг “...төгсөгчид нь өөрсдийн найз нөхөд, эцэг эхийн зөвлөгөө, </w:t>
      </w:r>
      <w:r w:rsidR="003653DE">
        <w:rPr>
          <w:rFonts w:ascii="Arial" w:hAnsi="Arial" w:cs="Arial"/>
          <w:sz w:val="24"/>
          <w:szCs w:val="24"/>
          <w:lang w:val="mn-MN"/>
        </w:rPr>
        <w:t>хэт рекламдсан шоу, гадаадын кино, хийсвэр мэдээллээр баримжаа хийж, ажил мэргэжлээ сонгож байна. Түүнчлэн ахлах ангийн сурагчдын мэргэжлийн тухай ойлголт төсөөлөл нь үнэхээр ядуу бүрхэг байгаа нь ярилцлагаас харагдаж байлаа”</w:t>
      </w:r>
      <w:r w:rsidR="003653DE">
        <w:rPr>
          <w:rStyle w:val="FootnoteReference"/>
          <w:rFonts w:ascii="Arial" w:hAnsi="Arial" w:cs="Arial"/>
          <w:sz w:val="24"/>
          <w:szCs w:val="24"/>
          <w:lang w:val="mn-MN"/>
        </w:rPr>
        <w:footnoteReference w:id="6"/>
      </w:r>
      <w:r w:rsidR="003653DE">
        <w:rPr>
          <w:rFonts w:ascii="Arial" w:hAnsi="Arial" w:cs="Arial"/>
          <w:sz w:val="24"/>
          <w:szCs w:val="24"/>
          <w:lang w:val="mn-MN"/>
        </w:rPr>
        <w:t xml:space="preserve"> гэж тэмдэглэсэн байв. Энэхүү судалгааны дүгнэлтэд: “...ахлах ангийн ихэнх сурагч нь математик, физик, монгол хэл, нийгэм, хими, гадаад хэлний хичээлээр гүнзгийрүүлсэн агуулга бүхий давтлага авч, цаашид математикаар л бэлдвэл инженер, химээр бэлдвэл эмч, </w:t>
      </w:r>
      <w:r w:rsidR="0021704F">
        <w:rPr>
          <w:rFonts w:ascii="Arial" w:hAnsi="Arial" w:cs="Arial"/>
          <w:sz w:val="24"/>
          <w:szCs w:val="24"/>
          <w:lang w:val="mn-MN"/>
        </w:rPr>
        <w:t xml:space="preserve">нийгмээр бэлдвэл эдийн засагч, гадаад хэлээр бэлдвэл олон улсын харилцааны мэргэжилтэн болно гэсэн өрөөсгөл ойлголттой болсон” дүр зураг ажиглагдаж байгааг дурдсан байна. </w:t>
      </w:r>
    </w:p>
    <w:p w:rsidR="00545D01" w:rsidRDefault="00545D01" w:rsidP="003653DE">
      <w:pPr>
        <w:spacing w:after="0" w:line="360" w:lineRule="auto"/>
        <w:ind w:firstLine="720"/>
        <w:jc w:val="both"/>
        <w:rPr>
          <w:rFonts w:ascii="Arial" w:hAnsi="Arial" w:cs="Arial"/>
          <w:sz w:val="24"/>
          <w:szCs w:val="24"/>
          <w:lang w:val="mn-MN"/>
        </w:rPr>
      </w:pPr>
    </w:p>
    <w:p w:rsidR="00545D01" w:rsidRDefault="00545D01" w:rsidP="003653DE">
      <w:pPr>
        <w:spacing w:after="0" w:line="360" w:lineRule="auto"/>
        <w:ind w:firstLine="720"/>
        <w:jc w:val="both"/>
        <w:rPr>
          <w:rFonts w:ascii="Arial" w:hAnsi="Arial" w:cs="Arial"/>
          <w:sz w:val="24"/>
          <w:szCs w:val="24"/>
          <w:lang w:val="mn-MN"/>
        </w:rPr>
      </w:pPr>
      <w:r>
        <w:rPr>
          <w:rFonts w:ascii="Arial" w:hAnsi="Arial" w:cs="Arial"/>
          <w:sz w:val="24"/>
          <w:szCs w:val="24"/>
          <w:lang w:val="mn-MN"/>
        </w:rPr>
        <w:t xml:space="preserve">Харин мэргэжил сонгоход нөлөөлсөн хамгийн чухал гурван шалтгааныг тоочсон их, дээд сургуулийн оюутнуудын хариултыг харвал: </w:t>
      </w:r>
    </w:p>
    <w:tbl>
      <w:tblPr>
        <w:tblStyle w:val="TableGrid"/>
        <w:tblW w:w="0" w:type="auto"/>
        <w:tblLook w:val="04A0"/>
      </w:tblPr>
      <w:tblGrid>
        <w:gridCol w:w="9963"/>
      </w:tblGrid>
      <w:tr w:rsidR="0005551E" w:rsidTr="0005551E">
        <w:tc>
          <w:tcPr>
            <w:tcW w:w="9963" w:type="dxa"/>
            <w:shd w:val="clear" w:color="auto" w:fill="B2A1C7" w:themeFill="accent4" w:themeFillTint="99"/>
          </w:tcPr>
          <w:p w:rsidR="0005551E" w:rsidRDefault="0005551E" w:rsidP="00545D01">
            <w:pPr>
              <w:spacing w:line="360" w:lineRule="auto"/>
              <w:jc w:val="both"/>
              <w:rPr>
                <w:rFonts w:cs="Arial"/>
                <w:sz w:val="24"/>
                <w:szCs w:val="24"/>
                <w:lang w:val="mn-MN"/>
              </w:rPr>
            </w:pPr>
            <w:r>
              <w:rPr>
                <w:rFonts w:cs="Arial"/>
                <w:sz w:val="24"/>
                <w:szCs w:val="24"/>
                <w:lang w:val="mn-MN"/>
              </w:rPr>
              <w:t xml:space="preserve">Мэргэжил сонгохд нөлөөлсөн гурван шалтгаан: </w:t>
            </w:r>
          </w:p>
        </w:tc>
      </w:tr>
      <w:tr w:rsidR="0005551E" w:rsidTr="0005551E">
        <w:tc>
          <w:tcPr>
            <w:tcW w:w="9963" w:type="dxa"/>
          </w:tcPr>
          <w:p w:rsidR="0005551E" w:rsidRPr="002244DF" w:rsidRDefault="0005551E" w:rsidP="002244DF">
            <w:pPr>
              <w:pStyle w:val="ListParagraph"/>
              <w:numPr>
                <w:ilvl w:val="0"/>
                <w:numId w:val="21"/>
              </w:numPr>
              <w:jc w:val="both"/>
              <w:rPr>
                <w:rFonts w:ascii="Times New Roman" w:hAnsi="Times New Roman" w:cs="Times New Roman"/>
              </w:rPr>
            </w:pPr>
            <w:r>
              <w:rPr>
                <w:rFonts w:ascii="Times New Roman" w:hAnsi="Times New Roman" w:cs="Times New Roman"/>
              </w:rPr>
              <w:t>Гэр бүл</w:t>
            </w:r>
            <w:r>
              <w:rPr>
                <w:rFonts w:ascii="Times New Roman" w:hAnsi="Times New Roman" w:cs="Times New Roman"/>
                <w:lang w:val="mn-MN"/>
              </w:rPr>
              <w:t>ийн зөвлөгөө</w:t>
            </w:r>
            <w:r>
              <w:rPr>
                <w:rFonts w:ascii="Times New Roman" w:hAnsi="Times New Roman" w:cs="Times New Roman"/>
              </w:rPr>
              <w:t xml:space="preserve"> (Ээж, аав их ярьдаг байсан</w:t>
            </w:r>
            <w:r w:rsidR="002244DF">
              <w:rPr>
                <w:rFonts w:ascii="Times New Roman" w:hAnsi="Times New Roman" w:cs="Times New Roman"/>
              </w:rPr>
              <w:t>-5; Эцэг эх, гэр бүлийн нөлөөлөл-24</w:t>
            </w:r>
            <w:r w:rsidR="002244DF">
              <w:rPr>
                <w:rFonts w:ascii="Times New Roman" w:hAnsi="Times New Roman" w:cs="Times New Roman"/>
                <w:lang w:val="mn-MN"/>
              </w:rPr>
              <w:t>, МУБИС</w:t>
            </w:r>
            <w:r w:rsidRPr="002244DF">
              <w:rPr>
                <w:rFonts w:ascii="Times New Roman" w:hAnsi="Times New Roman" w:cs="Times New Roman"/>
              </w:rPr>
              <w:t xml:space="preserve">) </w:t>
            </w:r>
          </w:p>
          <w:p w:rsidR="0005551E" w:rsidRPr="0005551E" w:rsidRDefault="0005551E" w:rsidP="0005551E">
            <w:pPr>
              <w:pStyle w:val="ListParagraph"/>
              <w:numPr>
                <w:ilvl w:val="0"/>
                <w:numId w:val="20"/>
              </w:numPr>
              <w:jc w:val="both"/>
              <w:rPr>
                <w:rFonts w:ascii="Times New Roman" w:hAnsi="Times New Roman" w:cs="Times New Roman"/>
              </w:rPr>
            </w:pPr>
            <w:r>
              <w:rPr>
                <w:rFonts w:ascii="Times New Roman" w:hAnsi="Times New Roman" w:cs="Times New Roman"/>
                <w:lang w:val="mn-MN"/>
              </w:rPr>
              <w:t>Найз нөхдийн зөвлөгөө</w:t>
            </w:r>
          </w:p>
          <w:p w:rsidR="0005551E" w:rsidRDefault="0005551E" w:rsidP="0005551E">
            <w:pPr>
              <w:pStyle w:val="ListParagraph"/>
              <w:numPr>
                <w:ilvl w:val="0"/>
                <w:numId w:val="20"/>
              </w:numPr>
              <w:jc w:val="both"/>
              <w:rPr>
                <w:rFonts w:ascii="Times New Roman" w:hAnsi="Times New Roman" w:cs="Times New Roman"/>
              </w:rPr>
            </w:pPr>
            <w:r>
              <w:rPr>
                <w:rFonts w:ascii="Times New Roman" w:hAnsi="Times New Roman" w:cs="Times New Roman"/>
              </w:rPr>
              <w:t>Ерөнхий шалгалтын оноо</w:t>
            </w:r>
            <w:r w:rsidR="002244DF">
              <w:rPr>
                <w:rFonts w:ascii="Times New Roman" w:hAnsi="Times New Roman" w:cs="Times New Roman"/>
              </w:rPr>
              <w:t xml:space="preserve"> </w:t>
            </w:r>
            <w:r w:rsidR="002244DF">
              <w:rPr>
                <w:rFonts w:ascii="Times New Roman" w:hAnsi="Times New Roman" w:cs="Times New Roman"/>
                <w:lang w:val="mn-MN"/>
              </w:rPr>
              <w:t>10</w:t>
            </w:r>
            <w:r w:rsidR="00DB007F">
              <w:rPr>
                <w:rFonts w:ascii="Times New Roman" w:hAnsi="Times New Roman" w:cs="Times New Roman"/>
              </w:rPr>
              <w:t>; Оноо хүрэхгүй</w:t>
            </w:r>
            <w:r>
              <w:rPr>
                <w:rFonts w:ascii="Times New Roman" w:hAnsi="Times New Roman" w:cs="Times New Roman"/>
              </w:rPr>
              <w:t xml:space="preserve"> </w:t>
            </w:r>
          </w:p>
          <w:p w:rsidR="0005551E" w:rsidRDefault="0005551E" w:rsidP="0005551E">
            <w:pPr>
              <w:pStyle w:val="ListParagraph"/>
              <w:numPr>
                <w:ilvl w:val="0"/>
                <w:numId w:val="20"/>
              </w:numPr>
              <w:jc w:val="both"/>
              <w:rPr>
                <w:rFonts w:ascii="Times New Roman" w:hAnsi="Times New Roman" w:cs="Times New Roman"/>
              </w:rPr>
            </w:pPr>
            <w:r>
              <w:rPr>
                <w:rFonts w:ascii="Times New Roman" w:hAnsi="Times New Roman" w:cs="Times New Roman"/>
              </w:rPr>
              <w:t>Тухайн салбарын хөгжил, ирээдүй (</w:t>
            </w:r>
            <w:r w:rsidRPr="0005551E">
              <w:rPr>
                <w:rFonts w:ascii="Times New Roman" w:hAnsi="Times New Roman" w:cs="Times New Roman"/>
              </w:rPr>
              <w:t>Уул уурхай нь шинээр хөгжиж буй салбар</w:t>
            </w:r>
            <w:r>
              <w:rPr>
                <w:rFonts w:ascii="Times New Roman" w:hAnsi="Times New Roman" w:cs="Times New Roman"/>
              </w:rPr>
              <w:t xml:space="preserve"> )</w:t>
            </w:r>
          </w:p>
          <w:p w:rsidR="0005551E" w:rsidRPr="00563AFC" w:rsidRDefault="0005551E" w:rsidP="0005551E">
            <w:pPr>
              <w:pStyle w:val="ListParagraph"/>
              <w:numPr>
                <w:ilvl w:val="0"/>
                <w:numId w:val="20"/>
              </w:numPr>
              <w:jc w:val="both"/>
              <w:rPr>
                <w:rFonts w:ascii="Times New Roman" w:hAnsi="Times New Roman" w:cs="Times New Roman"/>
              </w:rPr>
            </w:pPr>
            <w:r>
              <w:rPr>
                <w:rFonts w:ascii="Times New Roman" w:hAnsi="Times New Roman" w:cs="Times New Roman"/>
              </w:rPr>
              <w:t xml:space="preserve">Цалин </w:t>
            </w:r>
            <w:r w:rsidR="00DB007F">
              <w:rPr>
                <w:rFonts w:ascii="Times New Roman" w:hAnsi="Times New Roman" w:cs="Times New Roman"/>
                <w:lang w:val="mn-MN"/>
              </w:rPr>
              <w:t>сайтай</w:t>
            </w:r>
          </w:p>
          <w:p w:rsidR="0005551E" w:rsidRDefault="0005551E" w:rsidP="0005551E">
            <w:pPr>
              <w:pStyle w:val="ListParagraph"/>
              <w:numPr>
                <w:ilvl w:val="0"/>
                <w:numId w:val="20"/>
              </w:numPr>
              <w:jc w:val="both"/>
              <w:rPr>
                <w:rFonts w:ascii="Times New Roman" w:hAnsi="Times New Roman" w:cs="Times New Roman"/>
              </w:rPr>
            </w:pPr>
            <w:r>
              <w:rPr>
                <w:rFonts w:ascii="Times New Roman" w:hAnsi="Times New Roman" w:cs="Times New Roman"/>
              </w:rPr>
              <w:t>Сонирхол</w:t>
            </w:r>
            <w:r w:rsidR="002244DF">
              <w:rPr>
                <w:rFonts w:ascii="Times New Roman" w:hAnsi="Times New Roman" w:cs="Times New Roman"/>
              </w:rPr>
              <w:t xml:space="preserve"> </w:t>
            </w:r>
          </w:p>
          <w:p w:rsidR="0005551E" w:rsidRDefault="0005551E" w:rsidP="0005551E">
            <w:pPr>
              <w:pStyle w:val="ListParagraph"/>
              <w:numPr>
                <w:ilvl w:val="0"/>
                <w:numId w:val="20"/>
              </w:numPr>
              <w:jc w:val="both"/>
              <w:rPr>
                <w:rFonts w:ascii="Times New Roman" w:hAnsi="Times New Roman" w:cs="Times New Roman"/>
              </w:rPr>
            </w:pPr>
            <w:r>
              <w:rPr>
                <w:rFonts w:ascii="Times New Roman" w:hAnsi="Times New Roman" w:cs="Times New Roman"/>
              </w:rPr>
              <w:t xml:space="preserve">Мөрөөдөл </w:t>
            </w:r>
          </w:p>
          <w:p w:rsidR="0005551E" w:rsidRDefault="0005551E" w:rsidP="0005551E">
            <w:pPr>
              <w:pStyle w:val="ListParagraph"/>
              <w:numPr>
                <w:ilvl w:val="0"/>
                <w:numId w:val="20"/>
              </w:numPr>
              <w:jc w:val="both"/>
              <w:rPr>
                <w:rFonts w:ascii="Times New Roman" w:hAnsi="Times New Roman" w:cs="Times New Roman"/>
              </w:rPr>
            </w:pPr>
            <w:r>
              <w:rPr>
                <w:rFonts w:ascii="Times New Roman" w:hAnsi="Times New Roman" w:cs="Times New Roman"/>
              </w:rPr>
              <w:t>Ажлын байр ихтэй</w:t>
            </w:r>
            <w:r w:rsidR="00DB007F">
              <w:rPr>
                <w:rFonts w:ascii="Times New Roman" w:hAnsi="Times New Roman" w:cs="Times New Roman"/>
              </w:rPr>
              <w:t xml:space="preserve"> </w:t>
            </w:r>
          </w:p>
          <w:p w:rsidR="0005551E" w:rsidRDefault="0005551E" w:rsidP="0005551E">
            <w:pPr>
              <w:pStyle w:val="ListParagraph"/>
              <w:numPr>
                <w:ilvl w:val="0"/>
                <w:numId w:val="20"/>
              </w:numPr>
              <w:jc w:val="both"/>
              <w:rPr>
                <w:rFonts w:ascii="Times New Roman" w:hAnsi="Times New Roman" w:cs="Times New Roman"/>
              </w:rPr>
            </w:pPr>
            <w:r>
              <w:rPr>
                <w:rFonts w:ascii="Times New Roman" w:hAnsi="Times New Roman" w:cs="Times New Roman"/>
              </w:rPr>
              <w:t xml:space="preserve">Сургууль нь </w:t>
            </w:r>
            <w:r>
              <w:rPr>
                <w:rFonts w:ascii="Times New Roman" w:hAnsi="Times New Roman" w:cs="Times New Roman"/>
                <w:lang w:val="mn-MN"/>
              </w:rPr>
              <w:t xml:space="preserve">нэр хүндтэй </w:t>
            </w:r>
            <w:r>
              <w:rPr>
                <w:rFonts w:ascii="Times New Roman" w:hAnsi="Times New Roman" w:cs="Times New Roman"/>
              </w:rPr>
              <w:t>(</w:t>
            </w:r>
            <w:r>
              <w:rPr>
                <w:rFonts w:ascii="Times New Roman" w:hAnsi="Times New Roman" w:cs="Times New Roman"/>
                <w:lang w:val="mn-MN"/>
              </w:rPr>
              <w:t>ШУТИС</w:t>
            </w:r>
            <w:r>
              <w:rPr>
                <w:rFonts w:ascii="Times New Roman" w:hAnsi="Times New Roman" w:cs="Times New Roman"/>
              </w:rPr>
              <w:t xml:space="preserve">) </w:t>
            </w:r>
          </w:p>
          <w:p w:rsidR="0005551E" w:rsidRDefault="0005551E" w:rsidP="0005551E">
            <w:pPr>
              <w:pStyle w:val="ListParagraph"/>
              <w:numPr>
                <w:ilvl w:val="0"/>
                <w:numId w:val="20"/>
              </w:numPr>
              <w:jc w:val="both"/>
              <w:rPr>
                <w:rFonts w:ascii="Times New Roman" w:hAnsi="Times New Roman" w:cs="Times New Roman"/>
              </w:rPr>
            </w:pPr>
            <w:r>
              <w:rPr>
                <w:rFonts w:ascii="Times New Roman" w:hAnsi="Times New Roman" w:cs="Times New Roman"/>
              </w:rPr>
              <w:t>Ямар нэг мэдээлэл аваагүй, хүний хэлснээр л сонгосон</w:t>
            </w:r>
          </w:p>
          <w:p w:rsidR="0005551E" w:rsidRPr="0005551E" w:rsidRDefault="0005551E" w:rsidP="0005551E">
            <w:pPr>
              <w:pStyle w:val="ListParagraph"/>
              <w:numPr>
                <w:ilvl w:val="0"/>
                <w:numId w:val="20"/>
              </w:numPr>
              <w:jc w:val="both"/>
              <w:rPr>
                <w:rFonts w:ascii="Times New Roman" w:hAnsi="Times New Roman" w:cs="Times New Roman"/>
              </w:rPr>
            </w:pPr>
            <w:r>
              <w:rPr>
                <w:rFonts w:ascii="Times New Roman" w:hAnsi="Times New Roman" w:cs="Times New Roman"/>
              </w:rPr>
              <w:t xml:space="preserve">Мэргэжлийн эрэлт хэрэгцээ </w:t>
            </w:r>
          </w:p>
          <w:p w:rsidR="0005551E" w:rsidRDefault="0005551E" w:rsidP="0005551E">
            <w:pPr>
              <w:pStyle w:val="ListParagraph"/>
              <w:numPr>
                <w:ilvl w:val="0"/>
                <w:numId w:val="20"/>
              </w:numPr>
              <w:jc w:val="both"/>
              <w:rPr>
                <w:rFonts w:ascii="Times New Roman" w:hAnsi="Times New Roman" w:cs="Times New Roman"/>
              </w:rPr>
            </w:pPr>
            <w:r>
              <w:rPr>
                <w:rFonts w:ascii="Times New Roman" w:hAnsi="Times New Roman" w:cs="Times New Roman"/>
              </w:rPr>
              <w:t xml:space="preserve">Удам дамжсан мэргэжил </w:t>
            </w:r>
          </w:p>
          <w:p w:rsidR="0005551E" w:rsidRDefault="0005551E" w:rsidP="0005551E">
            <w:pPr>
              <w:pStyle w:val="ListParagraph"/>
              <w:numPr>
                <w:ilvl w:val="0"/>
                <w:numId w:val="20"/>
              </w:numPr>
              <w:jc w:val="both"/>
              <w:rPr>
                <w:rFonts w:ascii="Times New Roman" w:hAnsi="Times New Roman" w:cs="Times New Roman"/>
              </w:rPr>
            </w:pPr>
            <w:r>
              <w:rPr>
                <w:rFonts w:ascii="Times New Roman" w:hAnsi="Times New Roman" w:cs="Times New Roman"/>
              </w:rPr>
              <w:t xml:space="preserve">Эр хүн инженер болох ёстой гэж боддог </w:t>
            </w:r>
          </w:p>
          <w:p w:rsidR="0005551E" w:rsidRDefault="0005551E" w:rsidP="0005551E">
            <w:pPr>
              <w:pStyle w:val="ListParagraph"/>
              <w:numPr>
                <w:ilvl w:val="0"/>
                <w:numId w:val="20"/>
              </w:numPr>
              <w:jc w:val="both"/>
              <w:rPr>
                <w:rFonts w:ascii="Times New Roman" w:hAnsi="Times New Roman" w:cs="Times New Roman"/>
              </w:rPr>
            </w:pPr>
            <w:r>
              <w:rPr>
                <w:rFonts w:ascii="Times New Roman" w:hAnsi="Times New Roman" w:cs="Times New Roman"/>
                <w:lang w:val="mn-MN"/>
              </w:rPr>
              <w:t>Сургалтын т</w:t>
            </w:r>
            <w:r>
              <w:rPr>
                <w:rFonts w:ascii="Times New Roman" w:hAnsi="Times New Roman" w:cs="Times New Roman"/>
              </w:rPr>
              <w:t>өлбөр</w:t>
            </w:r>
            <w:r>
              <w:rPr>
                <w:rFonts w:ascii="Times New Roman" w:hAnsi="Times New Roman" w:cs="Times New Roman"/>
                <w:lang w:val="mn-MN"/>
              </w:rPr>
              <w:t xml:space="preserve"> нь боломжийн</w:t>
            </w:r>
            <w:r w:rsidR="00DB007F">
              <w:rPr>
                <w:rFonts w:ascii="Times New Roman" w:hAnsi="Times New Roman" w:cs="Times New Roman"/>
                <w:lang w:val="mn-MN"/>
              </w:rPr>
              <w:t xml:space="preserve"> санагдсан</w:t>
            </w:r>
            <w:r>
              <w:rPr>
                <w:rFonts w:ascii="Times New Roman" w:hAnsi="Times New Roman" w:cs="Times New Roman"/>
              </w:rPr>
              <w:t xml:space="preserve"> </w:t>
            </w:r>
          </w:p>
          <w:p w:rsidR="002244DF" w:rsidRPr="0046241F" w:rsidRDefault="002244DF" w:rsidP="002244DF">
            <w:pPr>
              <w:pStyle w:val="ListParagraph"/>
              <w:numPr>
                <w:ilvl w:val="0"/>
                <w:numId w:val="21"/>
              </w:numPr>
              <w:jc w:val="both"/>
              <w:rPr>
                <w:rFonts w:ascii="Times New Roman" w:hAnsi="Times New Roman" w:cs="Times New Roman"/>
              </w:rPr>
            </w:pPr>
            <w:r w:rsidRPr="0046241F">
              <w:rPr>
                <w:rFonts w:ascii="Times New Roman" w:hAnsi="Times New Roman" w:cs="Times New Roman"/>
              </w:rPr>
              <w:t xml:space="preserve">Багш болохыг багаасаа хүссэн </w:t>
            </w:r>
            <w:r>
              <w:rPr>
                <w:rFonts w:ascii="Times New Roman" w:hAnsi="Times New Roman" w:cs="Times New Roman"/>
              </w:rPr>
              <w:t>(</w:t>
            </w:r>
            <w:r w:rsidRPr="0046241F">
              <w:rPr>
                <w:rFonts w:ascii="Times New Roman" w:hAnsi="Times New Roman" w:cs="Times New Roman"/>
              </w:rPr>
              <w:t>26</w:t>
            </w:r>
            <w:r>
              <w:rPr>
                <w:rFonts w:ascii="Times New Roman" w:hAnsi="Times New Roman" w:cs="Times New Roman"/>
              </w:rPr>
              <w:t>)</w:t>
            </w:r>
          </w:p>
          <w:p w:rsidR="002244DF" w:rsidRDefault="002244DF" w:rsidP="002244DF">
            <w:pPr>
              <w:pStyle w:val="ListParagraph"/>
              <w:numPr>
                <w:ilvl w:val="0"/>
                <w:numId w:val="21"/>
              </w:numPr>
              <w:jc w:val="both"/>
              <w:rPr>
                <w:rFonts w:ascii="Times New Roman" w:hAnsi="Times New Roman" w:cs="Times New Roman"/>
              </w:rPr>
            </w:pPr>
            <w:r>
              <w:rPr>
                <w:rFonts w:ascii="Times New Roman" w:hAnsi="Times New Roman" w:cs="Times New Roman"/>
              </w:rPr>
              <w:t>Багшийн зөвөлгөө (</w:t>
            </w:r>
            <w:r>
              <w:rPr>
                <w:rFonts w:ascii="Times New Roman" w:hAnsi="Times New Roman" w:cs="Times New Roman"/>
                <w:lang w:val="mn-MN"/>
              </w:rPr>
              <w:t xml:space="preserve">МУБИС-ийн </w:t>
            </w:r>
            <w:r>
              <w:rPr>
                <w:rFonts w:ascii="Times New Roman" w:hAnsi="Times New Roman" w:cs="Times New Roman"/>
              </w:rPr>
              <w:t>8</w:t>
            </w:r>
            <w:r>
              <w:rPr>
                <w:rFonts w:ascii="Times New Roman" w:hAnsi="Times New Roman" w:cs="Times New Roman"/>
                <w:lang w:val="mn-MN"/>
              </w:rPr>
              <w:t xml:space="preserve"> оюутан</w:t>
            </w:r>
            <w:r>
              <w:rPr>
                <w:rFonts w:ascii="Times New Roman" w:hAnsi="Times New Roman" w:cs="Times New Roman"/>
              </w:rPr>
              <w:t>)</w:t>
            </w:r>
          </w:p>
          <w:p w:rsidR="00DB007F" w:rsidRPr="00DB007F" w:rsidRDefault="002244DF" w:rsidP="00DB007F">
            <w:pPr>
              <w:pStyle w:val="ListParagraph"/>
              <w:numPr>
                <w:ilvl w:val="0"/>
                <w:numId w:val="21"/>
              </w:numPr>
              <w:jc w:val="both"/>
              <w:rPr>
                <w:rFonts w:ascii="Times New Roman" w:hAnsi="Times New Roman" w:cs="Times New Roman"/>
              </w:rPr>
            </w:pPr>
            <w:r>
              <w:rPr>
                <w:rFonts w:ascii="Times New Roman" w:hAnsi="Times New Roman" w:cs="Times New Roman"/>
              </w:rPr>
              <w:t>Хүүхдэд хайртай (4)</w:t>
            </w:r>
          </w:p>
          <w:p w:rsidR="00DB007F" w:rsidRDefault="00DB007F" w:rsidP="00DB007F">
            <w:pPr>
              <w:pStyle w:val="ListParagraph"/>
              <w:numPr>
                <w:ilvl w:val="0"/>
                <w:numId w:val="22"/>
              </w:numPr>
              <w:jc w:val="both"/>
              <w:rPr>
                <w:rFonts w:ascii="Times New Roman" w:hAnsi="Times New Roman" w:cs="Times New Roman"/>
              </w:rPr>
            </w:pPr>
            <w:r>
              <w:rPr>
                <w:rFonts w:ascii="Times New Roman" w:hAnsi="Times New Roman" w:cs="Times New Roman"/>
              </w:rPr>
              <w:t>Монгол, солонгос хэл хоорондоо тун адилхан учраас</w:t>
            </w:r>
          </w:p>
          <w:p w:rsidR="00DB007F" w:rsidRDefault="00DB007F" w:rsidP="00DB007F">
            <w:pPr>
              <w:pStyle w:val="ListParagraph"/>
              <w:numPr>
                <w:ilvl w:val="0"/>
                <w:numId w:val="22"/>
              </w:numPr>
              <w:jc w:val="both"/>
              <w:rPr>
                <w:rFonts w:ascii="Times New Roman" w:hAnsi="Times New Roman" w:cs="Times New Roman"/>
              </w:rPr>
            </w:pPr>
            <w:r>
              <w:rPr>
                <w:rFonts w:ascii="Times New Roman" w:hAnsi="Times New Roman" w:cs="Times New Roman"/>
              </w:rPr>
              <w:t>Хүүхэд харах хүн дутмаг учраас гэртээ ойрхон гэж сонгосон</w:t>
            </w:r>
          </w:p>
          <w:p w:rsidR="00DB007F" w:rsidRDefault="00DB007F" w:rsidP="00DB007F">
            <w:pPr>
              <w:pStyle w:val="ListParagraph"/>
              <w:numPr>
                <w:ilvl w:val="0"/>
                <w:numId w:val="22"/>
              </w:numPr>
              <w:jc w:val="both"/>
              <w:rPr>
                <w:rFonts w:ascii="Times New Roman" w:hAnsi="Times New Roman" w:cs="Times New Roman"/>
              </w:rPr>
            </w:pPr>
            <w:r>
              <w:rPr>
                <w:rFonts w:ascii="Times New Roman" w:hAnsi="Times New Roman" w:cs="Times New Roman"/>
              </w:rPr>
              <w:t>Солонгос орон надад таалагддаг, Солонгос руу явах, сурах боломжтой</w:t>
            </w:r>
          </w:p>
          <w:p w:rsidR="00DB007F" w:rsidRDefault="00DB007F" w:rsidP="00DB007F">
            <w:pPr>
              <w:pStyle w:val="ListParagraph"/>
              <w:numPr>
                <w:ilvl w:val="0"/>
                <w:numId w:val="22"/>
              </w:numPr>
              <w:jc w:val="both"/>
              <w:rPr>
                <w:rFonts w:ascii="Times New Roman" w:hAnsi="Times New Roman" w:cs="Times New Roman"/>
              </w:rPr>
            </w:pPr>
            <w:r>
              <w:rPr>
                <w:rFonts w:ascii="Times New Roman" w:hAnsi="Times New Roman" w:cs="Times New Roman"/>
              </w:rPr>
              <w:t>Энэ чиглэлээр суралцдаг оюутан бага учраас сонгосон /Солонгос судлал/</w:t>
            </w:r>
          </w:p>
          <w:p w:rsidR="00DB007F" w:rsidRPr="00DB007F" w:rsidRDefault="00DB007F" w:rsidP="00DB007F">
            <w:pPr>
              <w:pStyle w:val="ListParagraph"/>
              <w:numPr>
                <w:ilvl w:val="0"/>
                <w:numId w:val="22"/>
              </w:numPr>
              <w:jc w:val="both"/>
              <w:rPr>
                <w:rFonts w:ascii="Times New Roman" w:hAnsi="Times New Roman" w:cs="Times New Roman"/>
              </w:rPr>
            </w:pPr>
            <w:r>
              <w:rPr>
                <w:rFonts w:ascii="Times New Roman" w:hAnsi="Times New Roman" w:cs="Times New Roman"/>
              </w:rPr>
              <w:t>Өөрийн сонирхол</w:t>
            </w:r>
          </w:p>
          <w:p w:rsidR="00DB007F" w:rsidRPr="00DB007F" w:rsidRDefault="00DB007F" w:rsidP="00DB007F">
            <w:pPr>
              <w:pStyle w:val="ListParagraph"/>
              <w:numPr>
                <w:ilvl w:val="0"/>
                <w:numId w:val="22"/>
              </w:numPr>
              <w:jc w:val="both"/>
              <w:rPr>
                <w:rFonts w:ascii="Times New Roman" w:hAnsi="Times New Roman" w:cs="Times New Roman"/>
              </w:rPr>
            </w:pPr>
            <w:r>
              <w:rPr>
                <w:rFonts w:ascii="Times New Roman" w:hAnsi="Times New Roman" w:cs="Times New Roman"/>
              </w:rPr>
              <w:t>Гэр бүлийн радиог их сонссоноос /Гэр бүлийн анги/</w:t>
            </w:r>
          </w:p>
          <w:p w:rsidR="00DB007F" w:rsidRDefault="00DB007F" w:rsidP="00DB007F">
            <w:pPr>
              <w:pStyle w:val="ListParagraph"/>
              <w:numPr>
                <w:ilvl w:val="0"/>
                <w:numId w:val="22"/>
              </w:numPr>
              <w:jc w:val="both"/>
              <w:rPr>
                <w:rFonts w:ascii="Times New Roman" w:hAnsi="Times New Roman" w:cs="Times New Roman"/>
              </w:rPr>
            </w:pPr>
            <w:r>
              <w:rPr>
                <w:rFonts w:ascii="Times New Roman" w:hAnsi="Times New Roman" w:cs="Times New Roman"/>
              </w:rPr>
              <w:t>Компьютерийн хэрэгцээ хаана ч гэсэн байх учраас сонгосон</w:t>
            </w:r>
          </w:p>
          <w:p w:rsidR="00DB007F" w:rsidRDefault="00DB007F" w:rsidP="00DB007F">
            <w:pPr>
              <w:pStyle w:val="ListParagraph"/>
              <w:numPr>
                <w:ilvl w:val="0"/>
                <w:numId w:val="22"/>
              </w:numPr>
              <w:jc w:val="both"/>
              <w:rPr>
                <w:rFonts w:ascii="Times New Roman" w:hAnsi="Times New Roman" w:cs="Times New Roman"/>
              </w:rPr>
            </w:pPr>
            <w:r>
              <w:rPr>
                <w:rFonts w:ascii="Times New Roman" w:hAnsi="Times New Roman" w:cs="Times New Roman"/>
              </w:rPr>
              <w:t xml:space="preserve">Дэлхийн хамгийн баян хүн компьютерийн салбарт байдаг </w:t>
            </w:r>
            <w:r>
              <w:rPr>
                <w:rFonts w:ascii="Times New Roman" w:hAnsi="Times New Roman" w:cs="Times New Roman"/>
                <w:lang w:val="mn-MN"/>
              </w:rPr>
              <w:t>болохоор</w:t>
            </w:r>
          </w:p>
          <w:p w:rsidR="00DB007F" w:rsidRDefault="00DB007F" w:rsidP="00DB007F">
            <w:pPr>
              <w:pStyle w:val="ListParagraph"/>
              <w:numPr>
                <w:ilvl w:val="0"/>
                <w:numId w:val="22"/>
              </w:numPr>
              <w:jc w:val="both"/>
              <w:rPr>
                <w:rFonts w:ascii="Times New Roman" w:hAnsi="Times New Roman" w:cs="Times New Roman"/>
              </w:rPr>
            </w:pPr>
            <w:r>
              <w:rPr>
                <w:rFonts w:ascii="Times New Roman" w:hAnsi="Times New Roman" w:cs="Times New Roman"/>
              </w:rPr>
              <w:lastRenderedPageBreak/>
              <w:t>Манай гэр бүлд өвчтэй хүн байгаа учраас сувилагч болохоор шийдсэн</w:t>
            </w:r>
          </w:p>
          <w:p w:rsidR="00DB007F" w:rsidRDefault="00DB007F" w:rsidP="00DB007F">
            <w:pPr>
              <w:pStyle w:val="ListParagraph"/>
              <w:numPr>
                <w:ilvl w:val="0"/>
                <w:numId w:val="20"/>
              </w:numPr>
              <w:jc w:val="both"/>
              <w:rPr>
                <w:rFonts w:ascii="Times New Roman" w:hAnsi="Times New Roman" w:cs="Times New Roman"/>
              </w:rPr>
            </w:pPr>
            <w:r>
              <w:rPr>
                <w:rFonts w:ascii="Times New Roman" w:hAnsi="Times New Roman" w:cs="Times New Roman"/>
              </w:rPr>
              <w:t>Зорилго</w:t>
            </w:r>
          </w:p>
          <w:p w:rsidR="00DB007F" w:rsidRPr="00DB007F" w:rsidRDefault="00DB007F" w:rsidP="00DB007F">
            <w:pPr>
              <w:spacing w:line="360" w:lineRule="auto"/>
              <w:jc w:val="both"/>
              <w:rPr>
                <w:rFonts w:cs="Arial"/>
                <w:sz w:val="24"/>
                <w:szCs w:val="24"/>
                <w:lang w:val="mn-MN"/>
              </w:rPr>
            </w:pPr>
          </w:p>
        </w:tc>
      </w:tr>
    </w:tbl>
    <w:p w:rsidR="00DF4496" w:rsidRDefault="00545D01" w:rsidP="00545D01">
      <w:pPr>
        <w:spacing w:after="0" w:line="360" w:lineRule="auto"/>
        <w:jc w:val="both"/>
        <w:rPr>
          <w:rFonts w:ascii="Arial" w:hAnsi="Arial" w:cs="Arial"/>
          <w:sz w:val="24"/>
          <w:szCs w:val="24"/>
          <w:lang w:val="mn-MN"/>
        </w:rPr>
      </w:pPr>
      <w:r>
        <w:rPr>
          <w:rFonts w:ascii="Arial" w:hAnsi="Arial" w:cs="Arial"/>
          <w:sz w:val="24"/>
          <w:szCs w:val="24"/>
          <w:lang w:val="mn-MN"/>
        </w:rPr>
        <w:lastRenderedPageBreak/>
        <w:t xml:space="preserve"> </w:t>
      </w:r>
      <w:r w:rsidR="003653DE">
        <w:rPr>
          <w:rFonts w:ascii="Arial" w:hAnsi="Arial" w:cs="Arial"/>
          <w:sz w:val="24"/>
          <w:szCs w:val="24"/>
          <w:lang w:val="mn-MN"/>
        </w:rPr>
        <w:t xml:space="preserve">   </w:t>
      </w:r>
    </w:p>
    <w:p w:rsidR="00EC0EEE" w:rsidRDefault="00EC0EEE" w:rsidP="00EC0EEE">
      <w:pPr>
        <w:spacing w:after="0" w:line="360" w:lineRule="auto"/>
        <w:ind w:firstLine="360"/>
        <w:jc w:val="both"/>
        <w:rPr>
          <w:rFonts w:ascii="Arial" w:hAnsi="Arial" w:cs="Arial"/>
          <w:sz w:val="24"/>
          <w:szCs w:val="24"/>
          <w:lang w:val="mn-MN"/>
        </w:rPr>
      </w:pPr>
      <w:r>
        <w:rPr>
          <w:rFonts w:ascii="Arial" w:hAnsi="Arial" w:cs="Arial"/>
          <w:sz w:val="24"/>
          <w:szCs w:val="24"/>
          <w:lang w:val="mn-MN"/>
        </w:rPr>
        <w:t xml:space="preserve">Мөн “Төгссөн ЕБС биднийг авьяас чадамждаа тулгуурлан </w:t>
      </w:r>
      <w:r w:rsidR="00B96A33">
        <w:rPr>
          <w:rFonts w:ascii="Arial" w:hAnsi="Arial" w:cs="Arial"/>
          <w:sz w:val="24"/>
          <w:szCs w:val="24"/>
          <w:lang w:val="mn-MN"/>
        </w:rPr>
        <w:t xml:space="preserve">мэргэжлээ сонгохыг сургууль, багш нар хөхүүлэн дэмждэг байсан” гэсэн мэдээллийг мөн судалгаанд хамрагдсан их, дээд сургуулийн оюутнуудын 47% нь зөвшөөрч, 13% нь эргэлзэж, 27%нь эсэргүүцэж, 13% нь хариулахаас татгалзжээ. </w:t>
      </w:r>
      <w:r>
        <w:rPr>
          <w:rFonts w:ascii="Arial" w:hAnsi="Arial" w:cs="Arial"/>
          <w:sz w:val="24"/>
          <w:szCs w:val="24"/>
          <w:lang w:val="mn-MN"/>
        </w:rPr>
        <w:t xml:space="preserve"> </w:t>
      </w:r>
    </w:p>
    <w:p w:rsidR="00122CE9" w:rsidRDefault="00182AE2" w:rsidP="00182AE2">
      <w:pPr>
        <w:spacing w:after="0" w:line="360" w:lineRule="auto"/>
        <w:ind w:firstLine="360"/>
        <w:jc w:val="both"/>
        <w:rPr>
          <w:rFonts w:ascii="Arial" w:hAnsi="Arial" w:cs="Arial"/>
          <w:sz w:val="24"/>
          <w:szCs w:val="24"/>
          <w:lang w:val="mn-MN"/>
        </w:rPr>
      </w:pPr>
      <w:r>
        <w:rPr>
          <w:rFonts w:ascii="Arial" w:hAnsi="Arial" w:cs="Arial"/>
          <w:sz w:val="24"/>
          <w:szCs w:val="24"/>
          <w:lang w:val="mn-MN"/>
        </w:rPr>
        <w:t>Эдгээр судалгааны үр дүнгээс</w:t>
      </w:r>
      <w:r w:rsidR="00122CE9" w:rsidRPr="00122CE9">
        <w:rPr>
          <w:rFonts w:ascii="Arial" w:hAnsi="Arial" w:cs="Arial"/>
          <w:sz w:val="24"/>
          <w:szCs w:val="24"/>
          <w:lang w:val="mn-MN"/>
        </w:rPr>
        <w:t xml:space="preserve"> харахад сурагчдын авъяас, чадварыг оношлох, өөрийнхөө зан чанарыг танин мэдэх, хөгжүүлэх, түүнд нь нийцсэн мэргэжлийг сонгуулах ажлууд бараг хийгддэггүй байна. </w:t>
      </w:r>
    </w:p>
    <w:p w:rsidR="00182AE2" w:rsidRPr="00122CE9" w:rsidRDefault="00182AE2" w:rsidP="00182AE2">
      <w:pPr>
        <w:spacing w:after="0" w:line="360" w:lineRule="auto"/>
        <w:ind w:firstLine="360"/>
        <w:jc w:val="both"/>
        <w:rPr>
          <w:rFonts w:ascii="Arial" w:hAnsi="Arial" w:cs="Arial"/>
          <w:sz w:val="24"/>
          <w:szCs w:val="24"/>
          <w:lang w:val="mn-MN"/>
        </w:rPr>
      </w:pPr>
    </w:p>
    <w:p w:rsidR="00122CE9" w:rsidRPr="00122CE9" w:rsidRDefault="00122CE9" w:rsidP="00122CE9">
      <w:pPr>
        <w:pStyle w:val="ListParagraph"/>
        <w:numPr>
          <w:ilvl w:val="0"/>
          <w:numId w:val="2"/>
        </w:numPr>
        <w:jc w:val="both"/>
        <w:rPr>
          <w:rFonts w:cs="Arial"/>
          <w:b/>
          <w:i/>
          <w:sz w:val="24"/>
          <w:szCs w:val="24"/>
          <w:lang w:val="mn-MN"/>
        </w:rPr>
      </w:pPr>
      <w:r w:rsidRPr="00122CE9">
        <w:rPr>
          <w:rFonts w:cs="Arial"/>
          <w:b/>
          <w:i/>
          <w:sz w:val="24"/>
          <w:szCs w:val="24"/>
          <w:lang w:val="mn-MN"/>
        </w:rPr>
        <w:t>Сургуулиас явуулж буй үйлчилгээний үр дүн, сэтгэл ханамж</w:t>
      </w:r>
    </w:p>
    <w:p w:rsidR="00122CE9" w:rsidRPr="00122CE9" w:rsidRDefault="00122CE9" w:rsidP="00122CE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Ажил мэргэжлийн чиг баримжаа олгох үйлчилгээний чанар, үр дүн ямар төвшинд байгаа талаар асуултанд хэрхэн хариулсныг авч үзье. Сургууль дээр зохиогдож байгаа ажил үйлчилгээний талаар судалгаанд оролц</w:t>
      </w:r>
      <w:r w:rsidR="00182AE2">
        <w:rPr>
          <w:rFonts w:ascii="Arial" w:hAnsi="Arial" w:cs="Arial"/>
          <w:sz w:val="24"/>
          <w:szCs w:val="24"/>
          <w:lang w:val="mn-MN"/>
        </w:rPr>
        <w:t xml:space="preserve">сон ахлан ангийн сурагчдын </w:t>
      </w:r>
      <w:r w:rsidRPr="00122CE9">
        <w:rPr>
          <w:rFonts w:ascii="Arial" w:hAnsi="Arial" w:cs="Arial"/>
          <w:sz w:val="24"/>
          <w:szCs w:val="24"/>
          <w:lang w:val="mn-MN"/>
        </w:rPr>
        <w:t xml:space="preserve">8,1% нь маш үр дүнтэй, 37,2% нь үр дүнтэй, 36,2% нь үр дүнгүй, 11,3% нь огт үр дүнгүй гэж хариулжээ. Үүнээс үзэхэд сургуулиас явуулж буй үйлчилгээнд 45,3% нь эерэг, харин 47,5% нь сөрөг дүгнэлт өгчээ. </w:t>
      </w:r>
    </w:p>
    <w:p w:rsidR="006C4A5B" w:rsidRDefault="006C4A5B" w:rsidP="00122CE9">
      <w:pPr>
        <w:jc w:val="both"/>
        <w:rPr>
          <w:rFonts w:ascii="Arial" w:hAnsi="Arial" w:cs="Arial"/>
          <w:i/>
          <w:sz w:val="24"/>
          <w:szCs w:val="24"/>
          <w:lang w:val="mn-MN"/>
        </w:rPr>
      </w:pPr>
    </w:p>
    <w:p w:rsidR="00122CE9" w:rsidRPr="00122CE9" w:rsidRDefault="00122CE9" w:rsidP="006C4A5B">
      <w:pPr>
        <w:jc w:val="center"/>
        <w:rPr>
          <w:rFonts w:ascii="Arial" w:hAnsi="Arial" w:cs="Arial"/>
          <w:i/>
          <w:sz w:val="24"/>
          <w:szCs w:val="24"/>
          <w:lang w:val="mn-MN"/>
        </w:rPr>
      </w:pPr>
      <w:r w:rsidRPr="00122CE9">
        <w:rPr>
          <w:rFonts w:ascii="Arial" w:hAnsi="Arial" w:cs="Arial"/>
          <w:i/>
          <w:sz w:val="24"/>
          <w:szCs w:val="24"/>
          <w:lang w:val="mn-MN"/>
        </w:rPr>
        <w:t xml:space="preserve">Дүрслэл </w:t>
      </w:r>
      <w:r w:rsidR="00182AE2">
        <w:rPr>
          <w:rFonts w:ascii="Arial" w:hAnsi="Arial" w:cs="Arial"/>
          <w:i/>
          <w:sz w:val="24"/>
          <w:szCs w:val="24"/>
          <w:lang w:val="mn-MN"/>
        </w:rPr>
        <w:t>9</w:t>
      </w:r>
      <w:r w:rsidRPr="00122CE9">
        <w:rPr>
          <w:rFonts w:ascii="Arial" w:hAnsi="Arial" w:cs="Arial"/>
          <w:i/>
          <w:sz w:val="24"/>
          <w:szCs w:val="24"/>
          <w:lang w:val="mn-MN"/>
        </w:rPr>
        <w:t>. Үйлчилгээний үр дүн, сэтгэл ханамж \Хувиар\</w:t>
      </w:r>
    </w:p>
    <w:p w:rsidR="00122CE9" w:rsidRPr="00122CE9" w:rsidRDefault="00122CE9" w:rsidP="00122CE9">
      <w:pPr>
        <w:jc w:val="both"/>
        <w:rPr>
          <w:rFonts w:ascii="Arial" w:hAnsi="Arial" w:cs="Arial"/>
          <w:sz w:val="24"/>
          <w:szCs w:val="24"/>
          <w:lang w:val="mn-MN"/>
        </w:rPr>
      </w:pPr>
      <w:r w:rsidRPr="00122CE9">
        <w:rPr>
          <w:rFonts w:ascii="Arial" w:hAnsi="Arial" w:cs="Arial"/>
          <w:noProof/>
          <w:sz w:val="24"/>
          <w:szCs w:val="24"/>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C4A5B" w:rsidRDefault="006C4A5B" w:rsidP="00182AE2">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Эндээс сургууль дээр мэргэжлийн чиг баримжаа</w:t>
      </w:r>
      <w:r>
        <w:rPr>
          <w:rFonts w:ascii="Arial" w:hAnsi="Arial" w:cs="Arial"/>
          <w:sz w:val="24"/>
          <w:szCs w:val="24"/>
          <w:lang w:val="mn-MN"/>
        </w:rPr>
        <w:t xml:space="preserve"> олгох ажил жигд бус явагдаж, </w:t>
      </w:r>
      <w:r w:rsidRPr="00122CE9">
        <w:rPr>
          <w:rFonts w:ascii="Arial" w:hAnsi="Arial" w:cs="Arial"/>
          <w:sz w:val="24"/>
          <w:szCs w:val="24"/>
          <w:lang w:val="mn-MN"/>
        </w:rPr>
        <w:t>хангалттай үр дүнд</w:t>
      </w:r>
      <w:r>
        <w:rPr>
          <w:rFonts w:ascii="Arial" w:hAnsi="Arial" w:cs="Arial"/>
          <w:sz w:val="24"/>
          <w:szCs w:val="24"/>
          <w:lang w:val="mn-MN"/>
        </w:rPr>
        <w:t xml:space="preserve"> хүрээгүй</w:t>
      </w:r>
      <w:r w:rsidRPr="00122CE9">
        <w:rPr>
          <w:rFonts w:ascii="Arial" w:hAnsi="Arial" w:cs="Arial"/>
          <w:sz w:val="24"/>
          <w:szCs w:val="24"/>
          <w:lang w:val="mn-MN"/>
        </w:rPr>
        <w:t xml:space="preserve"> </w:t>
      </w:r>
      <w:r>
        <w:rPr>
          <w:rFonts w:ascii="Arial" w:hAnsi="Arial" w:cs="Arial"/>
          <w:sz w:val="24"/>
          <w:szCs w:val="24"/>
          <w:lang w:val="mn-MN"/>
        </w:rPr>
        <w:t xml:space="preserve">нь ажиглагдаж </w:t>
      </w:r>
      <w:r w:rsidRPr="00122CE9">
        <w:rPr>
          <w:rFonts w:ascii="Arial" w:hAnsi="Arial" w:cs="Arial"/>
          <w:sz w:val="24"/>
          <w:szCs w:val="24"/>
          <w:lang w:val="mn-MN"/>
        </w:rPr>
        <w:t>байна.</w:t>
      </w:r>
    </w:p>
    <w:p w:rsidR="004A74ED" w:rsidRDefault="00EC0EEE" w:rsidP="00182AE2">
      <w:pPr>
        <w:spacing w:after="0" w:line="360" w:lineRule="auto"/>
        <w:ind w:firstLine="720"/>
        <w:jc w:val="both"/>
        <w:rPr>
          <w:rFonts w:ascii="Arial" w:hAnsi="Arial" w:cs="Arial"/>
          <w:sz w:val="24"/>
          <w:szCs w:val="24"/>
          <w:lang w:val="mn-MN"/>
        </w:rPr>
      </w:pPr>
      <w:r>
        <w:rPr>
          <w:rFonts w:ascii="Arial" w:hAnsi="Arial" w:cs="Arial"/>
          <w:sz w:val="24"/>
          <w:szCs w:val="24"/>
          <w:lang w:val="mn-MN"/>
        </w:rPr>
        <w:lastRenderedPageBreak/>
        <w:t xml:space="preserve">Харин мэргэжил сонгоход нь зөвлөгөө өгч байсан насанд хүрэгчдийн мэдлэгийг их, дээд сургуулийн оюутнуудын 48% нь сайн, 31% нь дунд зэрэг, 17% нь хангалтгүй байсан гэж үнэлжээ.  </w:t>
      </w:r>
    </w:p>
    <w:p w:rsidR="006C4A5B" w:rsidRDefault="004E2B37" w:rsidP="00182AE2">
      <w:pPr>
        <w:spacing w:after="0" w:line="360" w:lineRule="auto"/>
        <w:ind w:firstLine="720"/>
        <w:jc w:val="both"/>
        <w:rPr>
          <w:rFonts w:ascii="Arial" w:hAnsi="Arial" w:cs="Arial"/>
          <w:sz w:val="24"/>
          <w:szCs w:val="24"/>
          <w:lang w:val="mn-MN"/>
        </w:rPr>
      </w:pPr>
      <w:r>
        <w:rPr>
          <w:rFonts w:ascii="Arial" w:hAnsi="Arial" w:cs="Arial"/>
          <w:sz w:val="24"/>
          <w:szCs w:val="24"/>
          <w:lang w:val="mn-MN"/>
        </w:rPr>
        <w:t>Судалгаанд хамрагдсан их, дээд сургуулийн оюутнуудын 80% нь сонгосон мэргэжилдээ сэтгэл ханамжтай, 18% нь сэтгэл дундуур ба сэтгэлд хүрэхгүй байгаа гэж хариулсан эерэг үр дүн харагдаж байгаа боловч 40</w:t>
      </w:r>
      <w:r w:rsidR="006C4A5B">
        <w:rPr>
          <w:rFonts w:ascii="Arial" w:hAnsi="Arial" w:cs="Arial"/>
          <w:sz w:val="24"/>
          <w:szCs w:val="24"/>
          <w:lang w:val="mn-MN"/>
        </w:rPr>
        <w:t>%</w:t>
      </w:r>
      <w:r>
        <w:rPr>
          <w:rFonts w:ascii="Arial" w:hAnsi="Arial" w:cs="Arial"/>
          <w:sz w:val="24"/>
          <w:szCs w:val="24"/>
          <w:lang w:val="mn-MN"/>
        </w:rPr>
        <w:t xml:space="preserve"> нь сургуулиа төгсөөд мэргэжлээрээ ажиллах итгэлгүй </w:t>
      </w:r>
      <w:r>
        <w:rPr>
          <w:rFonts w:ascii="Arial" w:hAnsi="Arial" w:cs="Arial"/>
          <w:sz w:val="24"/>
          <w:szCs w:val="24"/>
        </w:rPr>
        <w:t>(</w:t>
      </w:r>
      <w:r>
        <w:rPr>
          <w:rFonts w:ascii="Arial" w:hAnsi="Arial" w:cs="Arial"/>
          <w:sz w:val="24"/>
          <w:szCs w:val="24"/>
          <w:lang w:val="mn-MN"/>
        </w:rPr>
        <w:t>боломж олдвол ажиллаж магадгүй, үгүй, хэзээ ч үгүй</w:t>
      </w:r>
      <w:r>
        <w:rPr>
          <w:rFonts w:ascii="Arial" w:hAnsi="Arial" w:cs="Arial"/>
          <w:sz w:val="24"/>
          <w:szCs w:val="24"/>
        </w:rPr>
        <w:t>)</w:t>
      </w:r>
      <w:r>
        <w:rPr>
          <w:rFonts w:ascii="Arial" w:hAnsi="Arial" w:cs="Arial"/>
          <w:sz w:val="24"/>
          <w:szCs w:val="24"/>
          <w:lang w:val="mn-MN"/>
        </w:rPr>
        <w:t xml:space="preserve"> байгаа нь чамлалтай үзүүлэлт юм. Мөн судалгаанд хамрагдсан оюутнуудын </w:t>
      </w:r>
      <w:r w:rsidR="006C4A5B">
        <w:rPr>
          <w:rFonts w:ascii="Arial" w:hAnsi="Arial" w:cs="Arial"/>
          <w:sz w:val="24"/>
          <w:szCs w:val="24"/>
          <w:lang w:val="mn-MN"/>
        </w:rPr>
        <w:t xml:space="preserve">48% нь боломж олдвол суралцаж буй мэргэжлийн чиглэлээ солих бодолтой байгаа бөгөөд ямар чиглэлээр суралцах сонирхолтой байгааг нь тодруулвал: </w:t>
      </w:r>
    </w:p>
    <w:tbl>
      <w:tblPr>
        <w:tblStyle w:val="TableGrid"/>
        <w:tblW w:w="0" w:type="auto"/>
        <w:tblLook w:val="04A0"/>
      </w:tblPr>
      <w:tblGrid>
        <w:gridCol w:w="9963"/>
      </w:tblGrid>
      <w:tr w:rsidR="007544EF" w:rsidTr="007544EF">
        <w:tc>
          <w:tcPr>
            <w:tcW w:w="9963" w:type="dxa"/>
            <w:shd w:val="clear" w:color="auto" w:fill="B2A1C7" w:themeFill="accent4" w:themeFillTint="99"/>
          </w:tcPr>
          <w:p w:rsidR="007544EF" w:rsidRPr="007544EF" w:rsidRDefault="007544EF" w:rsidP="007544EF">
            <w:pPr>
              <w:pStyle w:val="ListParagraph"/>
              <w:numPr>
                <w:ilvl w:val="0"/>
                <w:numId w:val="24"/>
              </w:numPr>
              <w:spacing w:line="360" w:lineRule="auto"/>
              <w:jc w:val="both"/>
              <w:rPr>
                <w:rFonts w:cs="Arial"/>
                <w:sz w:val="24"/>
                <w:szCs w:val="24"/>
                <w:lang w:val="mn-MN"/>
              </w:rPr>
            </w:pPr>
            <w:r>
              <w:rPr>
                <w:rFonts w:cs="Arial"/>
                <w:sz w:val="24"/>
                <w:szCs w:val="24"/>
                <w:lang w:val="mn-MN"/>
              </w:rPr>
              <w:t>Инженер, техникийн чиглэлээр суралцаж буй оюутнууд:</w:t>
            </w:r>
          </w:p>
        </w:tc>
      </w:tr>
      <w:tr w:rsidR="007544EF" w:rsidTr="007544EF">
        <w:tc>
          <w:tcPr>
            <w:tcW w:w="9963" w:type="dxa"/>
          </w:tcPr>
          <w:p w:rsidR="007544EF" w:rsidRDefault="007544EF" w:rsidP="007544EF">
            <w:pPr>
              <w:pStyle w:val="ListParagraph"/>
              <w:numPr>
                <w:ilvl w:val="0"/>
                <w:numId w:val="20"/>
              </w:numPr>
              <w:jc w:val="both"/>
              <w:rPr>
                <w:rFonts w:ascii="Times New Roman" w:hAnsi="Times New Roman" w:cs="Times New Roman"/>
              </w:rPr>
            </w:pPr>
            <w:r>
              <w:rPr>
                <w:rFonts w:ascii="Times New Roman" w:hAnsi="Times New Roman" w:cs="Times New Roman"/>
              </w:rPr>
              <w:t xml:space="preserve">Барилгын инженер   </w:t>
            </w:r>
          </w:p>
          <w:p w:rsidR="007544EF" w:rsidRDefault="007544EF" w:rsidP="007544EF">
            <w:pPr>
              <w:pStyle w:val="ListParagraph"/>
              <w:numPr>
                <w:ilvl w:val="0"/>
                <w:numId w:val="20"/>
              </w:numPr>
              <w:jc w:val="both"/>
              <w:rPr>
                <w:rFonts w:ascii="Times New Roman" w:hAnsi="Times New Roman" w:cs="Times New Roman"/>
              </w:rPr>
            </w:pPr>
            <w:r>
              <w:rPr>
                <w:rFonts w:ascii="Times New Roman" w:hAnsi="Times New Roman" w:cs="Times New Roman"/>
              </w:rPr>
              <w:t xml:space="preserve">Иргэний барилгын инженер </w:t>
            </w:r>
          </w:p>
          <w:p w:rsidR="007544EF" w:rsidRDefault="007544EF" w:rsidP="007544EF">
            <w:pPr>
              <w:pStyle w:val="ListParagraph"/>
              <w:numPr>
                <w:ilvl w:val="0"/>
                <w:numId w:val="20"/>
              </w:numPr>
              <w:jc w:val="both"/>
              <w:rPr>
                <w:rFonts w:ascii="Times New Roman" w:hAnsi="Times New Roman" w:cs="Times New Roman"/>
              </w:rPr>
            </w:pPr>
            <w:r>
              <w:rPr>
                <w:rFonts w:ascii="Times New Roman" w:hAnsi="Times New Roman" w:cs="Times New Roman"/>
              </w:rPr>
              <w:t xml:space="preserve">Архитектор </w:t>
            </w:r>
          </w:p>
          <w:p w:rsidR="007544EF" w:rsidRPr="000D114B" w:rsidRDefault="007544EF" w:rsidP="007544EF">
            <w:pPr>
              <w:pStyle w:val="ListParagraph"/>
              <w:numPr>
                <w:ilvl w:val="0"/>
                <w:numId w:val="20"/>
              </w:numPr>
              <w:jc w:val="both"/>
              <w:rPr>
                <w:rFonts w:ascii="Times New Roman" w:hAnsi="Times New Roman" w:cs="Times New Roman"/>
              </w:rPr>
            </w:pPr>
            <w:r>
              <w:rPr>
                <w:rFonts w:ascii="Times New Roman" w:hAnsi="Times New Roman" w:cs="Times New Roman"/>
              </w:rPr>
              <w:t xml:space="preserve">Эдийн засагч </w:t>
            </w:r>
          </w:p>
          <w:p w:rsidR="007544EF" w:rsidRDefault="007544EF" w:rsidP="007544EF">
            <w:pPr>
              <w:pStyle w:val="ListParagraph"/>
              <w:numPr>
                <w:ilvl w:val="0"/>
                <w:numId w:val="20"/>
              </w:numPr>
              <w:jc w:val="both"/>
              <w:rPr>
                <w:rFonts w:ascii="Times New Roman" w:hAnsi="Times New Roman" w:cs="Times New Roman"/>
              </w:rPr>
            </w:pPr>
            <w:r>
              <w:rPr>
                <w:rFonts w:ascii="Times New Roman" w:hAnsi="Times New Roman" w:cs="Times New Roman"/>
              </w:rPr>
              <w:t xml:space="preserve">Эмч </w:t>
            </w:r>
          </w:p>
          <w:p w:rsidR="007544EF" w:rsidRDefault="007544EF" w:rsidP="007544EF">
            <w:pPr>
              <w:pStyle w:val="ListParagraph"/>
              <w:numPr>
                <w:ilvl w:val="0"/>
                <w:numId w:val="20"/>
              </w:numPr>
              <w:jc w:val="both"/>
              <w:rPr>
                <w:rFonts w:ascii="Times New Roman" w:hAnsi="Times New Roman" w:cs="Times New Roman"/>
              </w:rPr>
            </w:pPr>
            <w:r>
              <w:rPr>
                <w:rFonts w:ascii="Times New Roman" w:hAnsi="Times New Roman" w:cs="Times New Roman"/>
              </w:rPr>
              <w:t xml:space="preserve">Орон нутагтаа ажиллах мэргэжил </w:t>
            </w:r>
          </w:p>
          <w:p w:rsidR="007544EF" w:rsidRDefault="007544EF" w:rsidP="007544EF">
            <w:pPr>
              <w:pStyle w:val="ListParagraph"/>
              <w:numPr>
                <w:ilvl w:val="0"/>
                <w:numId w:val="20"/>
              </w:numPr>
              <w:jc w:val="both"/>
              <w:rPr>
                <w:rFonts w:ascii="Times New Roman" w:hAnsi="Times New Roman" w:cs="Times New Roman"/>
              </w:rPr>
            </w:pPr>
            <w:r>
              <w:rPr>
                <w:rFonts w:ascii="Times New Roman" w:hAnsi="Times New Roman" w:cs="Times New Roman"/>
              </w:rPr>
              <w:t xml:space="preserve">Материал технологи </w:t>
            </w:r>
          </w:p>
          <w:p w:rsidR="007544EF" w:rsidRDefault="007544EF" w:rsidP="007544EF">
            <w:pPr>
              <w:pStyle w:val="ListParagraph"/>
              <w:numPr>
                <w:ilvl w:val="0"/>
                <w:numId w:val="20"/>
              </w:numPr>
              <w:jc w:val="both"/>
              <w:rPr>
                <w:rFonts w:ascii="Times New Roman" w:hAnsi="Times New Roman" w:cs="Times New Roman"/>
              </w:rPr>
            </w:pPr>
            <w:r>
              <w:rPr>
                <w:rFonts w:ascii="Times New Roman" w:hAnsi="Times New Roman" w:cs="Times New Roman"/>
              </w:rPr>
              <w:t xml:space="preserve">Хэл </w:t>
            </w:r>
          </w:p>
          <w:p w:rsidR="007544EF" w:rsidRPr="007544EF" w:rsidRDefault="007544EF" w:rsidP="007544EF">
            <w:pPr>
              <w:pStyle w:val="ListParagraph"/>
              <w:numPr>
                <w:ilvl w:val="0"/>
                <w:numId w:val="20"/>
              </w:numPr>
              <w:jc w:val="both"/>
              <w:rPr>
                <w:rFonts w:ascii="Times New Roman" w:hAnsi="Times New Roman" w:cs="Times New Roman"/>
              </w:rPr>
            </w:pPr>
            <w:r>
              <w:rPr>
                <w:rFonts w:ascii="Times New Roman" w:hAnsi="Times New Roman" w:cs="Times New Roman"/>
              </w:rPr>
              <w:t xml:space="preserve">Нийгэм талдаа сонгоно. Тоо томьёоноос үнэндээ залхаж байна. Малын эмч болмоор байна. (Цахилгаан хангамжийн ангид сурч буй хүүхэд) </w:t>
            </w:r>
          </w:p>
          <w:p w:rsidR="007544EF" w:rsidRDefault="007544EF" w:rsidP="007544EF">
            <w:pPr>
              <w:pStyle w:val="ListParagraph"/>
              <w:numPr>
                <w:ilvl w:val="0"/>
                <w:numId w:val="23"/>
              </w:numPr>
              <w:jc w:val="both"/>
              <w:rPr>
                <w:rFonts w:ascii="Times New Roman" w:hAnsi="Times New Roman" w:cs="Times New Roman"/>
              </w:rPr>
            </w:pPr>
            <w:r>
              <w:rPr>
                <w:rFonts w:ascii="Times New Roman" w:hAnsi="Times New Roman" w:cs="Times New Roman"/>
              </w:rPr>
              <w:t>Төмөр замын дээд сургуульд суралцах</w:t>
            </w:r>
          </w:p>
          <w:p w:rsidR="007544EF" w:rsidRPr="00667A98" w:rsidRDefault="007544EF" w:rsidP="007544EF">
            <w:pPr>
              <w:pStyle w:val="ListParagraph"/>
              <w:numPr>
                <w:ilvl w:val="0"/>
                <w:numId w:val="23"/>
              </w:numPr>
              <w:jc w:val="both"/>
              <w:rPr>
                <w:rFonts w:ascii="Times New Roman" w:hAnsi="Times New Roman" w:cs="Times New Roman"/>
              </w:rPr>
            </w:pPr>
            <w:r>
              <w:rPr>
                <w:rFonts w:ascii="Times New Roman" w:hAnsi="Times New Roman" w:cs="Times New Roman"/>
              </w:rPr>
              <w:t>Биотехнологи</w:t>
            </w:r>
          </w:p>
          <w:p w:rsidR="007544EF" w:rsidRDefault="007544EF" w:rsidP="007544EF">
            <w:pPr>
              <w:pStyle w:val="ListParagraph"/>
              <w:numPr>
                <w:ilvl w:val="0"/>
                <w:numId w:val="23"/>
              </w:numPr>
              <w:jc w:val="both"/>
              <w:rPr>
                <w:rFonts w:ascii="Times New Roman" w:hAnsi="Times New Roman" w:cs="Times New Roman"/>
              </w:rPr>
            </w:pPr>
            <w:r>
              <w:rPr>
                <w:rFonts w:ascii="Times New Roman" w:hAnsi="Times New Roman" w:cs="Times New Roman"/>
              </w:rPr>
              <w:t>Цахилгааны инженер</w:t>
            </w:r>
          </w:p>
          <w:p w:rsidR="007544EF" w:rsidRPr="007544EF" w:rsidRDefault="007544EF" w:rsidP="007544EF">
            <w:pPr>
              <w:pStyle w:val="ListParagraph"/>
              <w:numPr>
                <w:ilvl w:val="0"/>
                <w:numId w:val="23"/>
              </w:numPr>
              <w:jc w:val="both"/>
              <w:rPr>
                <w:rFonts w:ascii="Times New Roman" w:hAnsi="Times New Roman" w:cs="Times New Roman"/>
              </w:rPr>
            </w:pPr>
            <w:r>
              <w:rPr>
                <w:rFonts w:ascii="Times New Roman" w:hAnsi="Times New Roman" w:cs="Times New Roman"/>
              </w:rPr>
              <w:t>Соёл судлал, түүх нийгэм</w:t>
            </w:r>
          </w:p>
          <w:p w:rsidR="007544EF" w:rsidRPr="007544EF" w:rsidRDefault="007544EF" w:rsidP="007544EF">
            <w:pPr>
              <w:pStyle w:val="ListParagraph"/>
              <w:numPr>
                <w:ilvl w:val="0"/>
                <w:numId w:val="23"/>
              </w:numPr>
              <w:jc w:val="both"/>
              <w:rPr>
                <w:rFonts w:ascii="Times New Roman" w:hAnsi="Times New Roman" w:cs="Times New Roman"/>
              </w:rPr>
            </w:pPr>
            <w:r w:rsidRPr="007544EF">
              <w:rPr>
                <w:rFonts w:ascii="Times New Roman" w:hAnsi="Times New Roman" w:cs="Times New Roman"/>
              </w:rPr>
              <w:t>Бизнесийн удирдлага</w:t>
            </w:r>
          </w:p>
          <w:p w:rsidR="007544EF" w:rsidRDefault="007544EF" w:rsidP="007544EF">
            <w:pPr>
              <w:spacing w:line="360" w:lineRule="auto"/>
              <w:jc w:val="both"/>
              <w:rPr>
                <w:rFonts w:cs="Arial"/>
                <w:sz w:val="24"/>
                <w:szCs w:val="24"/>
                <w:lang w:val="mn-MN"/>
              </w:rPr>
            </w:pPr>
          </w:p>
        </w:tc>
      </w:tr>
    </w:tbl>
    <w:p w:rsidR="004A74ED" w:rsidRDefault="006C4A5B" w:rsidP="007544EF">
      <w:pPr>
        <w:spacing w:after="0" w:line="360" w:lineRule="auto"/>
        <w:jc w:val="both"/>
        <w:rPr>
          <w:rFonts w:ascii="Arial" w:hAnsi="Arial" w:cs="Arial"/>
          <w:sz w:val="24"/>
          <w:szCs w:val="24"/>
          <w:lang w:val="mn-MN"/>
        </w:rPr>
      </w:pPr>
      <w:r>
        <w:rPr>
          <w:rFonts w:ascii="Arial" w:hAnsi="Arial" w:cs="Arial"/>
          <w:sz w:val="24"/>
          <w:szCs w:val="24"/>
          <w:lang w:val="mn-MN"/>
        </w:rPr>
        <w:t xml:space="preserve"> </w:t>
      </w:r>
    </w:p>
    <w:tbl>
      <w:tblPr>
        <w:tblStyle w:val="TableGrid"/>
        <w:tblW w:w="0" w:type="auto"/>
        <w:tblLook w:val="04A0"/>
      </w:tblPr>
      <w:tblGrid>
        <w:gridCol w:w="9963"/>
      </w:tblGrid>
      <w:tr w:rsidR="007544EF" w:rsidTr="007544EF">
        <w:tc>
          <w:tcPr>
            <w:tcW w:w="9963" w:type="dxa"/>
            <w:shd w:val="clear" w:color="auto" w:fill="B2A1C7" w:themeFill="accent4" w:themeFillTint="99"/>
          </w:tcPr>
          <w:p w:rsidR="007544EF" w:rsidRPr="007544EF" w:rsidRDefault="007544EF" w:rsidP="007544EF">
            <w:pPr>
              <w:pStyle w:val="ListParagraph"/>
              <w:numPr>
                <w:ilvl w:val="0"/>
                <w:numId w:val="24"/>
              </w:numPr>
              <w:spacing w:line="360" w:lineRule="auto"/>
              <w:jc w:val="both"/>
              <w:rPr>
                <w:rFonts w:cs="Arial"/>
                <w:sz w:val="24"/>
                <w:szCs w:val="24"/>
                <w:lang w:val="mn-MN"/>
              </w:rPr>
            </w:pPr>
            <w:r>
              <w:rPr>
                <w:rFonts w:cs="Arial"/>
                <w:sz w:val="24"/>
                <w:szCs w:val="24"/>
                <w:lang w:val="mn-MN"/>
              </w:rPr>
              <w:t>Багшийн мэргэжлээр суралцаж буй оюутнууд:</w:t>
            </w:r>
          </w:p>
        </w:tc>
      </w:tr>
      <w:tr w:rsidR="007544EF" w:rsidTr="007544EF">
        <w:tc>
          <w:tcPr>
            <w:tcW w:w="9963" w:type="dxa"/>
          </w:tcPr>
          <w:p w:rsidR="007544EF" w:rsidRDefault="007544EF" w:rsidP="007544EF">
            <w:pPr>
              <w:pStyle w:val="ListParagraph"/>
              <w:numPr>
                <w:ilvl w:val="0"/>
                <w:numId w:val="25"/>
              </w:numPr>
              <w:jc w:val="both"/>
              <w:rPr>
                <w:rFonts w:ascii="Times New Roman" w:hAnsi="Times New Roman" w:cs="Times New Roman"/>
              </w:rPr>
            </w:pPr>
            <w:r>
              <w:rPr>
                <w:rFonts w:ascii="Times New Roman" w:hAnsi="Times New Roman" w:cs="Times New Roman"/>
              </w:rPr>
              <w:t xml:space="preserve">Эдийн засаг </w:t>
            </w:r>
          </w:p>
          <w:p w:rsidR="007544EF" w:rsidRPr="00405BCA" w:rsidRDefault="007544EF" w:rsidP="007544EF">
            <w:pPr>
              <w:pStyle w:val="ListParagraph"/>
              <w:numPr>
                <w:ilvl w:val="0"/>
                <w:numId w:val="25"/>
              </w:numPr>
              <w:jc w:val="both"/>
              <w:rPr>
                <w:rFonts w:ascii="Times New Roman" w:hAnsi="Times New Roman" w:cs="Times New Roman"/>
              </w:rPr>
            </w:pPr>
            <w:r>
              <w:rPr>
                <w:rFonts w:ascii="Times New Roman" w:hAnsi="Times New Roman" w:cs="Times New Roman"/>
              </w:rPr>
              <w:t>Комьютерийн чиглэлээр</w:t>
            </w:r>
          </w:p>
          <w:p w:rsidR="007544EF" w:rsidRDefault="007544EF" w:rsidP="007544EF">
            <w:pPr>
              <w:pStyle w:val="ListParagraph"/>
              <w:numPr>
                <w:ilvl w:val="0"/>
                <w:numId w:val="25"/>
              </w:numPr>
              <w:jc w:val="both"/>
              <w:rPr>
                <w:rFonts w:ascii="Times New Roman" w:hAnsi="Times New Roman" w:cs="Times New Roman"/>
              </w:rPr>
            </w:pPr>
            <w:r>
              <w:rPr>
                <w:rFonts w:ascii="Times New Roman" w:hAnsi="Times New Roman" w:cs="Times New Roman"/>
              </w:rPr>
              <w:t xml:space="preserve">Хуульч </w:t>
            </w:r>
          </w:p>
          <w:p w:rsidR="007544EF" w:rsidRDefault="007544EF" w:rsidP="007544EF">
            <w:pPr>
              <w:pStyle w:val="ListParagraph"/>
              <w:numPr>
                <w:ilvl w:val="0"/>
                <w:numId w:val="25"/>
              </w:numPr>
              <w:jc w:val="both"/>
              <w:rPr>
                <w:rFonts w:ascii="Times New Roman" w:hAnsi="Times New Roman" w:cs="Times New Roman"/>
              </w:rPr>
            </w:pPr>
            <w:r>
              <w:rPr>
                <w:rFonts w:ascii="Times New Roman" w:hAnsi="Times New Roman" w:cs="Times New Roman"/>
              </w:rPr>
              <w:t xml:space="preserve">Төрийн удирдлага </w:t>
            </w:r>
          </w:p>
          <w:p w:rsidR="007544EF" w:rsidRPr="00405BCA" w:rsidRDefault="007544EF" w:rsidP="007544EF">
            <w:pPr>
              <w:pStyle w:val="ListParagraph"/>
              <w:numPr>
                <w:ilvl w:val="0"/>
                <w:numId w:val="25"/>
              </w:numPr>
              <w:jc w:val="both"/>
              <w:rPr>
                <w:rFonts w:ascii="Times New Roman" w:hAnsi="Times New Roman" w:cs="Times New Roman"/>
              </w:rPr>
            </w:pPr>
            <w:r>
              <w:rPr>
                <w:rFonts w:ascii="Times New Roman" w:hAnsi="Times New Roman" w:cs="Times New Roman"/>
              </w:rPr>
              <w:t xml:space="preserve">Ня-бо </w:t>
            </w:r>
          </w:p>
          <w:p w:rsidR="007544EF" w:rsidRDefault="007544EF" w:rsidP="007544EF">
            <w:pPr>
              <w:pStyle w:val="ListParagraph"/>
              <w:numPr>
                <w:ilvl w:val="0"/>
                <w:numId w:val="25"/>
              </w:numPr>
              <w:jc w:val="both"/>
              <w:rPr>
                <w:rFonts w:ascii="Times New Roman" w:hAnsi="Times New Roman" w:cs="Times New Roman"/>
              </w:rPr>
            </w:pPr>
            <w:r>
              <w:rPr>
                <w:rFonts w:ascii="Times New Roman" w:hAnsi="Times New Roman" w:cs="Times New Roman"/>
              </w:rPr>
              <w:t xml:space="preserve">Эм найруулагч </w:t>
            </w:r>
          </w:p>
          <w:p w:rsidR="007544EF" w:rsidRPr="00405BCA" w:rsidRDefault="007544EF" w:rsidP="007544EF">
            <w:pPr>
              <w:pStyle w:val="ListParagraph"/>
              <w:numPr>
                <w:ilvl w:val="0"/>
                <w:numId w:val="25"/>
              </w:numPr>
              <w:jc w:val="both"/>
              <w:rPr>
                <w:rFonts w:ascii="Times New Roman" w:hAnsi="Times New Roman" w:cs="Times New Roman"/>
              </w:rPr>
            </w:pPr>
            <w:r>
              <w:rPr>
                <w:rFonts w:ascii="Times New Roman" w:hAnsi="Times New Roman" w:cs="Times New Roman"/>
              </w:rPr>
              <w:t xml:space="preserve">Эмч </w:t>
            </w:r>
          </w:p>
          <w:p w:rsidR="007544EF" w:rsidRDefault="007544EF" w:rsidP="007544EF">
            <w:pPr>
              <w:pStyle w:val="ListParagraph"/>
              <w:numPr>
                <w:ilvl w:val="0"/>
                <w:numId w:val="25"/>
              </w:numPr>
              <w:jc w:val="both"/>
              <w:rPr>
                <w:rFonts w:ascii="Times New Roman" w:hAnsi="Times New Roman" w:cs="Times New Roman"/>
              </w:rPr>
            </w:pPr>
            <w:r>
              <w:rPr>
                <w:rFonts w:ascii="Times New Roman" w:hAnsi="Times New Roman" w:cs="Times New Roman"/>
              </w:rPr>
              <w:t xml:space="preserve">СИУС </w:t>
            </w:r>
          </w:p>
          <w:p w:rsidR="007544EF" w:rsidRDefault="007544EF" w:rsidP="007544EF">
            <w:pPr>
              <w:pStyle w:val="ListParagraph"/>
              <w:numPr>
                <w:ilvl w:val="0"/>
                <w:numId w:val="25"/>
              </w:numPr>
              <w:jc w:val="both"/>
              <w:rPr>
                <w:rFonts w:ascii="Times New Roman" w:hAnsi="Times New Roman" w:cs="Times New Roman"/>
              </w:rPr>
            </w:pPr>
            <w:r>
              <w:rPr>
                <w:rFonts w:ascii="Times New Roman" w:hAnsi="Times New Roman" w:cs="Times New Roman"/>
              </w:rPr>
              <w:t>Дизайн</w:t>
            </w:r>
          </w:p>
          <w:p w:rsidR="007544EF" w:rsidRDefault="007544EF" w:rsidP="007544EF">
            <w:pPr>
              <w:pStyle w:val="ListParagraph"/>
              <w:numPr>
                <w:ilvl w:val="0"/>
                <w:numId w:val="25"/>
              </w:numPr>
              <w:jc w:val="both"/>
              <w:rPr>
                <w:rFonts w:ascii="Times New Roman" w:hAnsi="Times New Roman" w:cs="Times New Roman"/>
              </w:rPr>
            </w:pPr>
            <w:r>
              <w:rPr>
                <w:rFonts w:ascii="Times New Roman" w:hAnsi="Times New Roman" w:cs="Times New Roman"/>
              </w:rPr>
              <w:t>Биотехнологи</w:t>
            </w:r>
          </w:p>
          <w:p w:rsidR="007544EF" w:rsidRDefault="007544EF" w:rsidP="007544EF">
            <w:pPr>
              <w:pStyle w:val="ListParagraph"/>
              <w:numPr>
                <w:ilvl w:val="0"/>
                <w:numId w:val="25"/>
              </w:numPr>
              <w:jc w:val="both"/>
              <w:rPr>
                <w:rFonts w:ascii="Times New Roman" w:hAnsi="Times New Roman" w:cs="Times New Roman"/>
              </w:rPr>
            </w:pPr>
            <w:r>
              <w:rPr>
                <w:rFonts w:ascii="Times New Roman" w:hAnsi="Times New Roman" w:cs="Times New Roman"/>
              </w:rPr>
              <w:t xml:space="preserve">ОУ-ын харилцаа </w:t>
            </w:r>
          </w:p>
          <w:p w:rsidR="007544EF" w:rsidRPr="007544EF" w:rsidRDefault="007544EF" w:rsidP="007544EF">
            <w:pPr>
              <w:pStyle w:val="ListParagraph"/>
              <w:numPr>
                <w:ilvl w:val="0"/>
                <w:numId w:val="25"/>
              </w:numPr>
              <w:jc w:val="both"/>
              <w:rPr>
                <w:rFonts w:ascii="Times New Roman" w:hAnsi="Times New Roman" w:cs="Times New Roman"/>
              </w:rPr>
            </w:pPr>
            <w:r>
              <w:rPr>
                <w:rFonts w:ascii="Times New Roman" w:hAnsi="Times New Roman" w:cs="Times New Roman"/>
              </w:rPr>
              <w:t>Сургуулийн нийгмийн ажилтан</w:t>
            </w:r>
          </w:p>
          <w:p w:rsidR="007544EF" w:rsidRPr="007544EF" w:rsidRDefault="007544EF" w:rsidP="007544EF">
            <w:pPr>
              <w:pStyle w:val="ListParagraph"/>
              <w:numPr>
                <w:ilvl w:val="0"/>
                <w:numId w:val="25"/>
              </w:numPr>
              <w:jc w:val="both"/>
              <w:rPr>
                <w:rFonts w:ascii="Times New Roman" w:hAnsi="Times New Roman" w:cs="Times New Roman"/>
              </w:rPr>
            </w:pPr>
            <w:r w:rsidRPr="007544EF">
              <w:rPr>
                <w:rFonts w:ascii="Times New Roman" w:hAnsi="Times New Roman" w:cs="Times New Roman"/>
              </w:rPr>
              <w:t>Тогооч</w:t>
            </w:r>
          </w:p>
        </w:tc>
      </w:tr>
    </w:tbl>
    <w:p w:rsidR="007544EF" w:rsidRDefault="007544EF" w:rsidP="007544EF">
      <w:pPr>
        <w:spacing w:after="0" w:line="360" w:lineRule="auto"/>
        <w:jc w:val="both"/>
        <w:rPr>
          <w:rFonts w:ascii="Arial" w:hAnsi="Arial" w:cs="Arial"/>
          <w:sz w:val="24"/>
          <w:szCs w:val="24"/>
          <w:lang w:val="mn-MN"/>
        </w:rPr>
      </w:pPr>
    </w:p>
    <w:p w:rsidR="007544EF" w:rsidRDefault="007544EF" w:rsidP="007544EF">
      <w:pPr>
        <w:spacing w:after="0" w:line="360" w:lineRule="auto"/>
        <w:jc w:val="both"/>
        <w:rPr>
          <w:rFonts w:ascii="Arial" w:hAnsi="Arial" w:cs="Arial"/>
          <w:sz w:val="24"/>
          <w:szCs w:val="24"/>
          <w:lang w:val="mn-MN"/>
        </w:rPr>
      </w:pPr>
    </w:p>
    <w:tbl>
      <w:tblPr>
        <w:tblStyle w:val="TableGrid"/>
        <w:tblW w:w="0" w:type="auto"/>
        <w:tblLook w:val="04A0"/>
      </w:tblPr>
      <w:tblGrid>
        <w:gridCol w:w="9963"/>
      </w:tblGrid>
      <w:tr w:rsidR="004B0B69" w:rsidTr="004B0B69">
        <w:tc>
          <w:tcPr>
            <w:tcW w:w="9963" w:type="dxa"/>
            <w:shd w:val="clear" w:color="auto" w:fill="B2A1C7" w:themeFill="accent4" w:themeFillTint="99"/>
          </w:tcPr>
          <w:p w:rsidR="004B0B69" w:rsidRPr="004B0B69" w:rsidRDefault="004B0B69" w:rsidP="004B0B69">
            <w:pPr>
              <w:pStyle w:val="ListParagraph"/>
              <w:numPr>
                <w:ilvl w:val="0"/>
                <w:numId w:val="24"/>
              </w:numPr>
              <w:spacing w:line="360" w:lineRule="auto"/>
              <w:jc w:val="both"/>
              <w:rPr>
                <w:rFonts w:cs="Arial"/>
                <w:sz w:val="24"/>
                <w:szCs w:val="24"/>
                <w:lang w:val="mn-MN"/>
              </w:rPr>
            </w:pPr>
            <w:r>
              <w:rPr>
                <w:rFonts w:cs="Arial"/>
                <w:sz w:val="24"/>
                <w:szCs w:val="24"/>
                <w:lang w:val="mn-MN"/>
              </w:rPr>
              <w:lastRenderedPageBreak/>
              <w:t>Нийгэм, хүмүүнлэгийн чиглэлээр суралцаж буй оюутнууд:</w:t>
            </w:r>
          </w:p>
        </w:tc>
      </w:tr>
      <w:tr w:rsidR="004B0B69" w:rsidTr="004B0B69">
        <w:tc>
          <w:tcPr>
            <w:tcW w:w="9963" w:type="dxa"/>
          </w:tcPr>
          <w:p w:rsidR="004B0B69"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Барилгын архитектур</w:t>
            </w:r>
          </w:p>
          <w:p w:rsidR="004B0B69"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Барилгын инженер</w:t>
            </w:r>
          </w:p>
          <w:p w:rsidR="004B0B69"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Интерьер дизайн</w:t>
            </w:r>
          </w:p>
          <w:p w:rsidR="004B0B69"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График дизайн</w:t>
            </w:r>
          </w:p>
          <w:p w:rsidR="004B0B69"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Солонгос хэлний орчуулагч</w:t>
            </w:r>
          </w:p>
          <w:p w:rsidR="004B0B69"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Англи хэлний орчуулагч</w:t>
            </w:r>
          </w:p>
          <w:p w:rsidR="004B0B69"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Биологийн багш</w:t>
            </w:r>
          </w:p>
          <w:p w:rsidR="004B0B69"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Түүхийн багш</w:t>
            </w:r>
          </w:p>
          <w:p w:rsidR="004B0B69"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Сэтгэл судлал</w:t>
            </w:r>
          </w:p>
          <w:p w:rsidR="004B0B69"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Онгоцны нисгэгч</w:t>
            </w:r>
          </w:p>
          <w:p w:rsidR="004B0B69"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Онгоцны үйлчлэгч</w:t>
            </w:r>
          </w:p>
          <w:p w:rsidR="004B0B69"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Хуульч</w:t>
            </w:r>
          </w:p>
          <w:p w:rsidR="004B0B69"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Сэтгүүлч</w:t>
            </w:r>
          </w:p>
          <w:p w:rsidR="004B0B69"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 xml:space="preserve">Хэл </w:t>
            </w:r>
            <w:r>
              <w:rPr>
                <w:rFonts w:ascii="Times New Roman" w:hAnsi="Times New Roman" w:cs="Times New Roman"/>
                <w:lang w:val="mn-MN"/>
              </w:rPr>
              <w:t>шинжлэл</w:t>
            </w:r>
          </w:p>
          <w:p w:rsidR="004B0B69"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Олон улсын харилцаа</w:t>
            </w:r>
          </w:p>
          <w:p w:rsidR="004B0B69"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Уул уурхайн инженер</w:t>
            </w:r>
          </w:p>
          <w:p w:rsidR="004B0B69"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Барилгын инженер</w:t>
            </w:r>
          </w:p>
          <w:p w:rsidR="004B0B69" w:rsidRPr="00285E49"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Бизнес, санхүү менежмент</w:t>
            </w:r>
          </w:p>
          <w:p w:rsidR="004B0B69"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 xml:space="preserve">Цагдаа </w:t>
            </w:r>
          </w:p>
          <w:p w:rsidR="004B0B69"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Прокур</w:t>
            </w:r>
            <w:r>
              <w:rPr>
                <w:rFonts w:ascii="Times New Roman" w:hAnsi="Times New Roman" w:cs="Times New Roman"/>
                <w:lang w:val="mn-MN"/>
              </w:rPr>
              <w:t>о</w:t>
            </w:r>
            <w:r>
              <w:rPr>
                <w:rFonts w:ascii="Times New Roman" w:hAnsi="Times New Roman" w:cs="Times New Roman"/>
              </w:rPr>
              <w:t>р</w:t>
            </w:r>
          </w:p>
          <w:p w:rsidR="004B0B69"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Аялал жуулчлал</w:t>
            </w:r>
          </w:p>
          <w:p w:rsidR="004B0B69"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Хүний их эмч</w:t>
            </w:r>
          </w:p>
          <w:p w:rsidR="004B0B69"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Хүний нөөц</w:t>
            </w:r>
          </w:p>
          <w:p w:rsidR="004B0B69" w:rsidRPr="00E64CB0" w:rsidRDefault="004B0B69" w:rsidP="004B0B69">
            <w:pPr>
              <w:pStyle w:val="ListParagraph"/>
              <w:numPr>
                <w:ilvl w:val="0"/>
                <w:numId w:val="26"/>
              </w:numPr>
              <w:jc w:val="both"/>
              <w:rPr>
                <w:rFonts w:ascii="Times New Roman" w:hAnsi="Times New Roman" w:cs="Times New Roman"/>
              </w:rPr>
            </w:pPr>
            <w:r>
              <w:rPr>
                <w:rFonts w:ascii="Times New Roman" w:hAnsi="Times New Roman" w:cs="Times New Roman"/>
              </w:rPr>
              <w:t xml:space="preserve">Сургуулийн өмнөх боловсрол </w:t>
            </w:r>
          </w:p>
          <w:p w:rsidR="004B0B69" w:rsidRPr="004B0B69" w:rsidRDefault="004B0B69" w:rsidP="004B0B69">
            <w:pPr>
              <w:spacing w:line="360" w:lineRule="auto"/>
              <w:jc w:val="both"/>
              <w:rPr>
                <w:rFonts w:cs="Arial"/>
                <w:sz w:val="24"/>
                <w:szCs w:val="24"/>
                <w:lang w:val="mn-MN"/>
              </w:rPr>
            </w:pPr>
          </w:p>
        </w:tc>
      </w:tr>
    </w:tbl>
    <w:p w:rsidR="004B0B69" w:rsidRDefault="004B0B69" w:rsidP="007544EF">
      <w:pPr>
        <w:spacing w:after="0" w:line="360" w:lineRule="auto"/>
        <w:jc w:val="both"/>
        <w:rPr>
          <w:rFonts w:ascii="Arial" w:hAnsi="Arial" w:cs="Arial"/>
          <w:sz w:val="24"/>
          <w:szCs w:val="24"/>
          <w:lang w:val="mn-MN"/>
        </w:rPr>
      </w:pPr>
    </w:p>
    <w:p w:rsidR="004B0B69" w:rsidRPr="004E2B37" w:rsidRDefault="004B0B69" w:rsidP="00864535">
      <w:pPr>
        <w:spacing w:after="0" w:line="360" w:lineRule="auto"/>
        <w:ind w:firstLine="720"/>
        <w:jc w:val="both"/>
        <w:rPr>
          <w:rFonts w:ascii="Arial" w:hAnsi="Arial" w:cs="Arial"/>
          <w:sz w:val="24"/>
          <w:szCs w:val="24"/>
          <w:lang w:val="mn-MN"/>
        </w:rPr>
      </w:pPr>
      <w:r>
        <w:rPr>
          <w:rFonts w:ascii="Arial" w:hAnsi="Arial" w:cs="Arial"/>
          <w:sz w:val="24"/>
          <w:szCs w:val="24"/>
          <w:lang w:val="mn-MN"/>
        </w:rPr>
        <w:t xml:space="preserve">Дээрх оюутнуудын хариултаас өөрийн суралцаж буй чиглэлээс </w:t>
      </w:r>
      <w:r w:rsidR="00864535">
        <w:rPr>
          <w:rFonts w:ascii="Arial" w:hAnsi="Arial" w:cs="Arial"/>
          <w:sz w:val="24"/>
          <w:szCs w:val="24"/>
          <w:lang w:val="mn-MN"/>
        </w:rPr>
        <w:t xml:space="preserve">тэс өөр мэргэжлийг дахин сонгоход бэлэн байгаа дүр зураг харагдаж байгаа нь суралцагчид өөрийн авьяас чадвар, амьдралын хэтийн зорилгодоо тулгуурлан сонголт хийж чадахгүй, энэ талын тусламж үйлчилгээ үгүйлэгдэж байгааг харуулж байна.   </w:t>
      </w:r>
    </w:p>
    <w:p w:rsidR="00182AE2" w:rsidRDefault="00182AE2" w:rsidP="00864535">
      <w:pPr>
        <w:spacing w:after="0" w:line="360" w:lineRule="auto"/>
        <w:jc w:val="both"/>
        <w:rPr>
          <w:rFonts w:ascii="Arial" w:hAnsi="Arial" w:cs="Arial"/>
          <w:sz w:val="24"/>
          <w:szCs w:val="24"/>
          <w:lang w:val="mn-MN"/>
        </w:rPr>
      </w:pPr>
    </w:p>
    <w:p w:rsidR="006717A9" w:rsidRPr="00122CE9" w:rsidRDefault="00864535" w:rsidP="00864535">
      <w:pPr>
        <w:spacing w:after="0" w:line="360" w:lineRule="auto"/>
        <w:jc w:val="both"/>
        <w:rPr>
          <w:rFonts w:ascii="Arial" w:hAnsi="Arial" w:cs="Arial"/>
          <w:b/>
          <w:sz w:val="24"/>
          <w:szCs w:val="24"/>
          <w:lang w:val="mn-MN"/>
        </w:rPr>
      </w:pPr>
      <w:r w:rsidRPr="00864535">
        <w:rPr>
          <w:rFonts w:ascii="Arial" w:hAnsi="Arial" w:cs="Arial"/>
          <w:b/>
          <w:sz w:val="24"/>
          <w:szCs w:val="24"/>
        </w:rPr>
        <w:t>IV</w:t>
      </w:r>
      <w:r w:rsidR="006717A9" w:rsidRPr="00864535">
        <w:rPr>
          <w:rFonts w:ascii="Arial" w:hAnsi="Arial" w:cs="Arial"/>
          <w:b/>
          <w:sz w:val="24"/>
          <w:szCs w:val="24"/>
          <w:lang w:val="mn-MN"/>
        </w:rPr>
        <w:t>. Ажил мэргэжлийн баримжаа олгох үйлчилгээний бодлого, зохицуулалт</w:t>
      </w:r>
    </w:p>
    <w:p w:rsidR="006717A9" w:rsidRPr="00122CE9" w:rsidRDefault="006717A9" w:rsidP="006717A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 xml:space="preserve">“Бага, дунд боловсролын тухай” хуулийн “Бүрэн дунд боловсролын агуулга”-гэсэн бүлэгт “Мэргэжлийн чиг баримжаа олгож, бие даан амьдарч, хөдөлмөрлөх, үргэлжлүүлэн суралцахад бэлтгэх” зорилтыг хэрэгжүүлнэ гэж заасан байдаг нь эрх зүйн хамгийн гол зохицуулалт юм. </w:t>
      </w:r>
    </w:p>
    <w:p w:rsidR="006717A9" w:rsidRPr="00122CE9" w:rsidRDefault="006717A9" w:rsidP="006717A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 xml:space="preserve">Хуулийн энэхүү заалтыг сургууль дээр хэн хариуцан хэрэгжүүлж байгаа нь тодорхойгүй байна. 2006 оны БСШУ-ны сайдын “Бодлого, төлөвлөгөө, бүтэц батлах тухай” тушаалд “Ахлах сургуулийн хичээлийн агуулга нь заавал судлах хичээл, сонгон судлах хичээл, мэргэжлийн чиг баримжаа олгох сургалт гэсэн хэсгээс тогтоно” гэж зааж өгсөн нь мэргэжлийн чиг баримжаа олгох нь боловсролын агуулгын хэсэгт зайлшгүй багтах ёстойг илэрхийлж байна. </w:t>
      </w:r>
    </w:p>
    <w:p w:rsidR="006717A9" w:rsidRPr="00122CE9" w:rsidRDefault="006717A9" w:rsidP="006717A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lastRenderedPageBreak/>
        <w:t>“Бага, дунд боловсролын тухай” хуулинд ерөнхий боловсролын сургуулиудыг ердийн, мэргэжлийн, гүнзгийрүүлсэн, төрөлжсөн сургалттай гэж ангилан чиг үүргийг тодорхойлж өгсөн байдаг. Улсын хэмжээнд 40 гаруй мэргэжлийн сургалттай ерөнхий боловсролын сургуульд мэргэжил эзэмшүүлэх сургалт явуулж байна. Ердийн сургалттай сургуульд ч гэсэн энгийн мэргэжил эзэмшүүлэх сургалт явуулах бүрэн боломжтой юм. Тухайлбал, бидний сонгож авсан Хэнтий аймгийн Биндэр сумын сургууль нь ердийн сургалттай сургууль боловч хөдөө аж ахуй болон оёдлын энгийн мэргэжил эзэмшүүлэх богино хэмжээний сургалт явуулдаг байна. Ийм сургалтанд цөөн тооны сурагчид хамрагддаг онцлогтой.</w:t>
      </w:r>
    </w:p>
    <w:p w:rsidR="006717A9" w:rsidRPr="00122CE9" w:rsidRDefault="006717A9" w:rsidP="006717A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 xml:space="preserve">Харин ахлах ангийн бүх сурагчдад зориулсан мэргэжлийн чиг баримжаа олгох томоохон үйлчилгээг сургууль дээр хэн хариуцан зохион байгуулах нь тодорхойгүй, эрх зүйн зохицуулалт, хөрөнгө санхүүгийн эх үүсвэр тодорхойгүй байна. Боловсролын салбарын санхүүжилтэнд мэргэжлийн чиг баримжаа олгоход зориулж тухайлсан зардал төсөвлөдөгггүй ажээ. </w:t>
      </w:r>
    </w:p>
    <w:p w:rsidR="006717A9" w:rsidRPr="00122CE9" w:rsidRDefault="006717A9" w:rsidP="006717A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 xml:space="preserve">2009 онд БСШУ-ны болон НХХ-ийн сайдын хамтарсан тушаалаар батлагдсан “Боловсролын нийгмийн ажилтны ажлын байрны тодорхойлолт”-д ажил мэргэжлийн чиг баримжаа олгох чиг үүрэг оруулж өгөөгүй байна. Иймд нийгмийн ажилтан энэ үүргийг гүйцэтгэх үүрэг хүлээгээгүй байна. </w:t>
      </w:r>
    </w:p>
    <w:p w:rsidR="006717A9" w:rsidRPr="00122CE9" w:rsidRDefault="006717A9" w:rsidP="006717A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 xml:space="preserve">2007 онд баталсан БСШУ-ны сайдын тушаалаар батлагдсан “Сургуулийн сургалтын менежерийн ажлын байрны тодорхойлолт”-д мэргэжлийн чиг баримжааны асуудал мөн орхигдсон байна. Сургуулийн захирлын ажлын байрны тодорхойлолтонд энэ асуудал мөн тусгагдаагүй байна. </w:t>
      </w:r>
    </w:p>
    <w:p w:rsidR="006717A9" w:rsidRPr="00122CE9" w:rsidRDefault="006717A9" w:rsidP="006717A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 xml:space="preserve">Анги удирдсан багшийн ажлын байрны тодорхойлолт батлагдан гараагүй, анги удирдсан багш ямар чиг үүрэгтэй болох нь тухайн сургуулийн дотоод журмаас хамаарч байгаа тул үндэсний хэмжээнд энэ чиг үүргийг анги удирдсан багш хариуцна гэсэн зохицуулалт байхгүй байна. </w:t>
      </w:r>
    </w:p>
    <w:p w:rsidR="006717A9" w:rsidRPr="00122CE9" w:rsidRDefault="006717A9" w:rsidP="006717A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Ерөнхий боловсролын сургуулиудын дотоод журманд анализ хийж үзэхэд ажил мэргэжлийн чиг баримжаа олгох үүргийг нэг хэсэг нь сургалтын менежерт, нөгөө хэсэг нь нийгмийн ажилтанд, бусад хэсэг нь анги удирдсан багшид хариуцуулдаг нэгдмэл бус дүр зураг ажиглагдаж байна.</w:t>
      </w:r>
    </w:p>
    <w:p w:rsidR="006717A9" w:rsidRPr="00122CE9" w:rsidRDefault="006717A9" w:rsidP="006717A9">
      <w:pPr>
        <w:spacing w:after="0" w:line="360" w:lineRule="auto"/>
        <w:ind w:firstLine="720"/>
        <w:jc w:val="both"/>
        <w:rPr>
          <w:rFonts w:ascii="Arial" w:hAnsi="Arial" w:cs="Arial"/>
          <w:sz w:val="24"/>
          <w:szCs w:val="24"/>
          <w:lang w:val="mn-MN"/>
        </w:rPr>
      </w:pPr>
      <w:r w:rsidRPr="00122CE9">
        <w:rPr>
          <w:rFonts w:ascii="Arial" w:hAnsi="Arial" w:cs="Arial"/>
          <w:color w:val="383838"/>
          <w:sz w:val="24"/>
          <w:szCs w:val="24"/>
          <w:shd w:val="clear" w:color="auto" w:fill="FFFFFF"/>
          <w:lang w:val="mn-MN"/>
        </w:rPr>
        <w:t xml:space="preserve">2009-2011 онд Боловсролын хүрээлэнгээс “ЕБС-ийн ахлах ангийн сурагчдад мэргэжлийн баримжаа олгох асуудал” сэдэвт төсөл хэрэгжүүлж, энэ төслийн хүрээнд ахлах ангид мэргэжлийн чиг баримжаа олгох гүнзгийрүүлсэн сургалтуудын үлгэрчилсэн агуулга (хөтөлбөр), арга зүй боловсруулж туршихад бэлэн болгоод </w:t>
      </w:r>
      <w:r w:rsidRPr="00122CE9">
        <w:rPr>
          <w:rFonts w:ascii="Arial" w:hAnsi="Arial" w:cs="Arial"/>
          <w:color w:val="383838"/>
          <w:sz w:val="24"/>
          <w:szCs w:val="24"/>
          <w:shd w:val="clear" w:color="auto" w:fill="FFFFFF"/>
          <w:lang w:val="mn-MN"/>
        </w:rPr>
        <w:lastRenderedPageBreak/>
        <w:t>байна. Түүнчлэн сурагчдыг ажил мэргэжилд бэлтгэх, тэдэнд мэргэжлийн чиг баримжаа олгох чиглэлээр суралцагч, багш, эцэг эх, олон нийтэд зориулсан зөвлөмж боловсруулаад байна.</w:t>
      </w:r>
    </w:p>
    <w:p w:rsidR="006717A9" w:rsidRPr="00122CE9" w:rsidRDefault="006717A9" w:rsidP="006717A9">
      <w:pPr>
        <w:spacing w:after="0" w:line="360" w:lineRule="auto"/>
        <w:ind w:firstLine="720"/>
        <w:jc w:val="both"/>
        <w:rPr>
          <w:rFonts w:ascii="Arial" w:hAnsi="Arial" w:cs="Arial"/>
          <w:b/>
          <w:sz w:val="24"/>
          <w:szCs w:val="24"/>
          <w:lang w:val="mn-MN"/>
        </w:rPr>
      </w:pPr>
      <w:r w:rsidRPr="00122CE9">
        <w:rPr>
          <w:rFonts w:ascii="Arial" w:hAnsi="Arial" w:cs="Arial"/>
          <w:color w:val="000000"/>
          <w:sz w:val="24"/>
          <w:szCs w:val="24"/>
          <w:shd w:val="clear" w:color="auto" w:fill="FFFFFF"/>
          <w:lang w:val="mn-MN"/>
        </w:rPr>
        <w:t>2011 оны 11-р сарын 16-ны Засгийн газрын хуралдаанаас ерөнхий боловсрол, мэргэжлийн боловсролын сургалтын хөтөлбөрийн агуулгын залгамж холбоог хангаж, мэргэжлийн боловсрол олгох сургалтын хөтөлбөрт суралцагчдад мэргэжлийн чиг баримжаа олгох, хөдөлмөрийн сахилга, хариуцлага, харилцааны соёл төлөвшүүлэх, ачаалал даах, эрсдэлийг давах чадвартай, амьдрах ухаанд сургахад чиглэсэн агуулга, хөтөлбөр боловсруулах даалгавар өгсөн байна.</w:t>
      </w:r>
      <w:r w:rsidRPr="00122CE9">
        <w:rPr>
          <w:rFonts w:ascii="Arial" w:hAnsi="Arial" w:cs="Arial"/>
          <w:b/>
          <w:sz w:val="24"/>
          <w:szCs w:val="24"/>
          <w:lang w:val="mn-MN"/>
        </w:rPr>
        <w:t xml:space="preserve"> </w:t>
      </w:r>
    </w:p>
    <w:p w:rsidR="00122CE9" w:rsidRPr="00122CE9" w:rsidRDefault="00122CE9" w:rsidP="00122CE9">
      <w:pPr>
        <w:spacing w:after="0" w:line="360" w:lineRule="auto"/>
        <w:ind w:firstLine="720"/>
        <w:jc w:val="both"/>
        <w:rPr>
          <w:rFonts w:ascii="Arial" w:hAnsi="Arial" w:cs="Arial"/>
          <w:sz w:val="24"/>
          <w:szCs w:val="24"/>
          <w:lang w:val="mn-MN"/>
        </w:rPr>
      </w:pPr>
    </w:p>
    <w:p w:rsidR="00122CE9" w:rsidRPr="00122CE9" w:rsidRDefault="00122CE9" w:rsidP="00122CE9">
      <w:pPr>
        <w:spacing w:after="0" w:line="360" w:lineRule="auto"/>
        <w:jc w:val="both"/>
        <w:rPr>
          <w:rFonts w:ascii="Arial" w:hAnsi="Arial" w:cs="Arial"/>
          <w:b/>
          <w:sz w:val="24"/>
          <w:szCs w:val="24"/>
          <w:lang w:val="mn-MN"/>
        </w:rPr>
      </w:pPr>
      <w:r w:rsidRPr="00122CE9">
        <w:rPr>
          <w:rFonts w:ascii="Arial" w:hAnsi="Arial" w:cs="Arial"/>
          <w:b/>
          <w:sz w:val="24"/>
          <w:szCs w:val="24"/>
          <w:lang w:val="mn-MN"/>
        </w:rPr>
        <w:t>V. Судалгааны ажлын дүгнэлт</w:t>
      </w:r>
    </w:p>
    <w:p w:rsidR="00122CE9" w:rsidRPr="00122CE9" w:rsidRDefault="00122CE9" w:rsidP="00122CE9">
      <w:pPr>
        <w:spacing w:after="0" w:line="360" w:lineRule="auto"/>
        <w:ind w:firstLine="720"/>
        <w:jc w:val="both"/>
        <w:rPr>
          <w:rFonts w:ascii="Arial" w:hAnsi="Arial" w:cs="Arial"/>
          <w:sz w:val="24"/>
          <w:szCs w:val="24"/>
          <w:lang w:val="mn-MN"/>
        </w:rPr>
      </w:pPr>
      <w:r w:rsidRPr="00122CE9">
        <w:rPr>
          <w:rFonts w:ascii="Arial" w:hAnsi="Arial" w:cs="Arial"/>
          <w:sz w:val="24"/>
          <w:szCs w:val="24"/>
          <w:lang w:val="mn-MN"/>
        </w:rPr>
        <w:t>Судалгааны ажлын үр дүнг нэгтгэн дараах дүгнэлтүүдийг хийж болно. Үүнд:</w:t>
      </w:r>
    </w:p>
    <w:tbl>
      <w:tblPr>
        <w:tblStyle w:val="TableGrid"/>
        <w:tblW w:w="0" w:type="auto"/>
        <w:tblLook w:val="04A0"/>
      </w:tblPr>
      <w:tblGrid>
        <w:gridCol w:w="558"/>
        <w:gridCol w:w="1628"/>
        <w:gridCol w:w="7282"/>
      </w:tblGrid>
      <w:tr w:rsidR="00122CE9" w:rsidRPr="00122CE9" w:rsidTr="00822E02">
        <w:tc>
          <w:tcPr>
            <w:tcW w:w="558" w:type="dxa"/>
          </w:tcPr>
          <w:p w:rsidR="00122CE9" w:rsidRPr="00122CE9" w:rsidRDefault="00122CE9" w:rsidP="00822E02">
            <w:pPr>
              <w:spacing w:line="360" w:lineRule="auto"/>
              <w:jc w:val="both"/>
              <w:rPr>
                <w:rFonts w:cs="Arial"/>
                <w:lang w:val="mn-MN"/>
              </w:rPr>
            </w:pPr>
          </w:p>
        </w:tc>
        <w:tc>
          <w:tcPr>
            <w:tcW w:w="1628" w:type="dxa"/>
          </w:tcPr>
          <w:p w:rsidR="00122CE9" w:rsidRPr="00122CE9" w:rsidRDefault="00122CE9" w:rsidP="00822E02">
            <w:pPr>
              <w:spacing w:line="360" w:lineRule="auto"/>
              <w:jc w:val="center"/>
              <w:rPr>
                <w:rFonts w:cs="Arial"/>
                <w:lang w:val="mn-MN"/>
              </w:rPr>
            </w:pPr>
            <w:r w:rsidRPr="00122CE9">
              <w:rPr>
                <w:rFonts w:cs="Arial"/>
                <w:lang w:val="mn-MN"/>
              </w:rPr>
              <w:t>Чиглэлүүд</w:t>
            </w:r>
          </w:p>
        </w:tc>
        <w:tc>
          <w:tcPr>
            <w:tcW w:w="7282" w:type="dxa"/>
          </w:tcPr>
          <w:p w:rsidR="00122CE9" w:rsidRPr="00122CE9" w:rsidRDefault="00122CE9" w:rsidP="00822E02">
            <w:pPr>
              <w:spacing w:line="360" w:lineRule="auto"/>
              <w:jc w:val="center"/>
              <w:rPr>
                <w:rFonts w:cs="Arial"/>
                <w:lang w:val="mn-MN"/>
              </w:rPr>
            </w:pPr>
            <w:r w:rsidRPr="00122CE9">
              <w:rPr>
                <w:rFonts w:cs="Arial"/>
                <w:lang w:val="mn-MN"/>
              </w:rPr>
              <w:t>Дүгнэлтүүд</w:t>
            </w:r>
          </w:p>
        </w:tc>
      </w:tr>
      <w:tr w:rsidR="00122CE9" w:rsidRPr="00122CE9" w:rsidTr="00822E02">
        <w:tc>
          <w:tcPr>
            <w:tcW w:w="558" w:type="dxa"/>
          </w:tcPr>
          <w:p w:rsidR="00122CE9" w:rsidRPr="00122CE9" w:rsidRDefault="00122CE9" w:rsidP="00822E02">
            <w:pPr>
              <w:spacing w:line="360" w:lineRule="auto"/>
              <w:jc w:val="both"/>
              <w:rPr>
                <w:rFonts w:cs="Arial"/>
                <w:lang w:val="mn-MN"/>
              </w:rPr>
            </w:pPr>
          </w:p>
          <w:p w:rsidR="00122CE9" w:rsidRPr="00122CE9" w:rsidRDefault="00122CE9" w:rsidP="00822E02">
            <w:pPr>
              <w:spacing w:line="360" w:lineRule="auto"/>
              <w:jc w:val="both"/>
              <w:rPr>
                <w:rFonts w:cs="Arial"/>
                <w:lang w:val="mn-MN"/>
              </w:rPr>
            </w:pPr>
            <w:r w:rsidRPr="00122CE9">
              <w:rPr>
                <w:rFonts w:cs="Arial"/>
                <w:lang w:val="mn-MN"/>
              </w:rPr>
              <w:t>1</w:t>
            </w:r>
          </w:p>
        </w:tc>
        <w:tc>
          <w:tcPr>
            <w:tcW w:w="1628" w:type="dxa"/>
          </w:tcPr>
          <w:p w:rsidR="00122CE9" w:rsidRPr="00122CE9" w:rsidRDefault="00122CE9" w:rsidP="00822E02">
            <w:pPr>
              <w:spacing w:line="360" w:lineRule="auto"/>
              <w:rPr>
                <w:rFonts w:cs="Arial"/>
                <w:lang w:val="mn-MN"/>
              </w:rPr>
            </w:pPr>
          </w:p>
          <w:p w:rsidR="00122CE9" w:rsidRPr="00122CE9" w:rsidRDefault="00122CE9" w:rsidP="00822E02">
            <w:pPr>
              <w:spacing w:line="360" w:lineRule="auto"/>
              <w:rPr>
                <w:rFonts w:cs="Arial"/>
                <w:lang w:val="mn-MN"/>
              </w:rPr>
            </w:pPr>
            <w:r w:rsidRPr="00122CE9">
              <w:rPr>
                <w:rFonts w:cs="Arial"/>
                <w:lang w:val="mn-MN"/>
              </w:rPr>
              <w:t>Бодлого, эрх зүйн зохицуулалт</w:t>
            </w:r>
          </w:p>
        </w:tc>
        <w:tc>
          <w:tcPr>
            <w:tcW w:w="7282" w:type="dxa"/>
          </w:tcPr>
          <w:p w:rsidR="00122CE9" w:rsidRPr="00122CE9" w:rsidRDefault="00122CE9" w:rsidP="00822E02">
            <w:pPr>
              <w:spacing w:line="360" w:lineRule="auto"/>
              <w:rPr>
                <w:rFonts w:cs="Arial"/>
                <w:lang w:val="mn-MN"/>
              </w:rPr>
            </w:pPr>
          </w:p>
          <w:p w:rsidR="00122CE9" w:rsidRPr="00122CE9" w:rsidRDefault="00122CE9" w:rsidP="00822E02">
            <w:pPr>
              <w:spacing w:line="360" w:lineRule="auto"/>
              <w:rPr>
                <w:rFonts w:cs="Arial"/>
                <w:lang w:val="mn-MN"/>
              </w:rPr>
            </w:pPr>
            <w:r w:rsidRPr="00122CE9">
              <w:rPr>
                <w:rFonts w:cs="Arial"/>
                <w:lang w:val="mn-MN"/>
              </w:rPr>
              <w:t>Эерэг тал нь:</w:t>
            </w:r>
          </w:p>
          <w:p w:rsidR="00122CE9" w:rsidRPr="00122CE9" w:rsidRDefault="00122CE9" w:rsidP="00822E02">
            <w:pPr>
              <w:pStyle w:val="ListParagraph"/>
              <w:numPr>
                <w:ilvl w:val="0"/>
                <w:numId w:val="12"/>
              </w:numPr>
              <w:spacing w:line="360" w:lineRule="auto"/>
              <w:rPr>
                <w:rFonts w:cs="Arial"/>
                <w:lang w:val="mn-MN"/>
              </w:rPr>
            </w:pPr>
            <w:r w:rsidRPr="00122CE9">
              <w:rPr>
                <w:rFonts w:cs="Arial"/>
                <w:lang w:val="mn-MN"/>
              </w:rPr>
              <w:t>“Бүрэн дунд боловсролын тухай хууль”-д мэргэжлийн чиг баримжаа олгох, түүний агуулгын талаар тодорхой тусгасан.</w:t>
            </w:r>
          </w:p>
          <w:p w:rsidR="00122CE9" w:rsidRPr="00122CE9" w:rsidRDefault="00122CE9" w:rsidP="00822E02">
            <w:pPr>
              <w:pStyle w:val="ListParagraph"/>
              <w:numPr>
                <w:ilvl w:val="0"/>
                <w:numId w:val="12"/>
              </w:numPr>
              <w:spacing w:line="360" w:lineRule="auto"/>
              <w:rPr>
                <w:rFonts w:cs="Arial"/>
                <w:lang w:val="mn-MN"/>
              </w:rPr>
            </w:pPr>
            <w:r w:rsidRPr="00122CE9">
              <w:rPr>
                <w:rFonts w:cs="Arial"/>
                <w:lang w:val="mn-MN"/>
              </w:rPr>
              <w:t xml:space="preserve"> Ерөнхий боловсролын  болон мэргэжлийн сургуулиудын сургалтын агуулгын уялдаа холбоог хангах чиглэлд тодорхой ажлуудыг хийж эхлээд байгаа.</w:t>
            </w:r>
          </w:p>
          <w:p w:rsidR="00122CE9" w:rsidRPr="00122CE9" w:rsidRDefault="00122CE9" w:rsidP="00822E02">
            <w:pPr>
              <w:spacing w:line="360" w:lineRule="auto"/>
              <w:rPr>
                <w:rFonts w:cs="Arial"/>
                <w:lang w:val="mn-MN"/>
              </w:rPr>
            </w:pPr>
          </w:p>
          <w:p w:rsidR="00122CE9" w:rsidRPr="00122CE9" w:rsidRDefault="00122CE9" w:rsidP="00822E02">
            <w:pPr>
              <w:spacing w:line="360" w:lineRule="auto"/>
              <w:rPr>
                <w:rFonts w:cs="Arial"/>
                <w:lang w:val="mn-MN"/>
              </w:rPr>
            </w:pPr>
            <w:r w:rsidRPr="00122CE9">
              <w:rPr>
                <w:rFonts w:cs="Arial"/>
                <w:lang w:val="mn-MN"/>
              </w:rPr>
              <w:t>Сөрөг тал нь:</w:t>
            </w:r>
          </w:p>
          <w:p w:rsidR="00122CE9" w:rsidRPr="00122CE9" w:rsidRDefault="00122CE9" w:rsidP="00822E02">
            <w:pPr>
              <w:pStyle w:val="ListParagraph"/>
              <w:numPr>
                <w:ilvl w:val="0"/>
                <w:numId w:val="10"/>
              </w:numPr>
              <w:spacing w:line="360" w:lineRule="auto"/>
              <w:rPr>
                <w:rFonts w:cs="Arial"/>
                <w:lang w:val="mn-MN"/>
              </w:rPr>
            </w:pPr>
            <w:r w:rsidRPr="00122CE9">
              <w:rPr>
                <w:rFonts w:cs="Arial"/>
                <w:lang w:val="mn-MN"/>
              </w:rPr>
              <w:t>“Бүрэн дунд боловсролын тухай хууль”-д тусгагдсан мэргэжлийн чиг баримжаа олгох үйл ажиллагаа сургуулийн амьдралд хэрэгждэггүй.</w:t>
            </w:r>
          </w:p>
          <w:p w:rsidR="00122CE9" w:rsidRPr="00122CE9" w:rsidRDefault="00122CE9" w:rsidP="00822E02">
            <w:pPr>
              <w:pStyle w:val="ListParagraph"/>
              <w:numPr>
                <w:ilvl w:val="0"/>
                <w:numId w:val="10"/>
              </w:numPr>
              <w:spacing w:line="360" w:lineRule="auto"/>
              <w:rPr>
                <w:rFonts w:cs="Arial"/>
                <w:lang w:val="mn-MN"/>
              </w:rPr>
            </w:pPr>
            <w:r w:rsidRPr="00122CE9">
              <w:rPr>
                <w:rFonts w:cs="Arial"/>
                <w:lang w:val="mn-MN"/>
              </w:rPr>
              <w:t>Мэргэжлийн баримжааны асуудлыг сургууль дээр ямар субъект хариуцах, хэрхэн зохион байгуулах талаар үлгэрчилсэн журам, заавар боловсруулж мөрдөөгүй.</w:t>
            </w:r>
          </w:p>
          <w:p w:rsidR="00122CE9" w:rsidRPr="00122CE9" w:rsidRDefault="00122CE9" w:rsidP="00822E02">
            <w:pPr>
              <w:pStyle w:val="ListParagraph"/>
              <w:numPr>
                <w:ilvl w:val="0"/>
                <w:numId w:val="10"/>
              </w:numPr>
              <w:spacing w:line="360" w:lineRule="auto"/>
              <w:rPr>
                <w:rFonts w:cs="Arial"/>
                <w:lang w:val="mn-MN"/>
              </w:rPr>
            </w:pPr>
            <w:r w:rsidRPr="00122CE9">
              <w:rPr>
                <w:rFonts w:cs="Arial"/>
                <w:lang w:val="mn-MN"/>
              </w:rPr>
              <w:t>Мэргэжлийн чиг баримжаа олгох үйлчилгээг хэрхэн санхүүжүүлэх эрх зүйн зохицуулалт дутмаг.</w:t>
            </w:r>
          </w:p>
        </w:tc>
      </w:tr>
      <w:tr w:rsidR="00122CE9" w:rsidRPr="00122CE9" w:rsidTr="00822E02">
        <w:tc>
          <w:tcPr>
            <w:tcW w:w="558" w:type="dxa"/>
          </w:tcPr>
          <w:p w:rsidR="00122CE9" w:rsidRPr="00122CE9" w:rsidRDefault="00122CE9" w:rsidP="00822E02">
            <w:pPr>
              <w:spacing w:line="360" w:lineRule="auto"/>
              <w:jc w:val="both"/>
              <w:rPr>
                <w:rFonts w:cs="Arial"/>
                <w:lang w:val="mn-MN"/>
              </w:rPr>
            </w:pPr>
          </w:p>
          <w:p w:rsidR="00122CE9" w:rsidRPr="00122CE9" w:rsidRDefault="00122CE9" w:rsidP="00822E02">
            <w:pPr>
              <w:spacing w:line="360" w:lineRule="auto"/>
              <w:jc w:val="both"/>
              <w:rPr>
                <w:rFonts w:cs="Arial"/>
                <w:lang w:val="mn-MN"/>
              </w:rPr>
            </w:pPr>
            <w:r w:rsidRPr="00122CE9">
              <w:rPr>
                <w:rFonts w:cs="Arial"/>
                <w:lang w:val="mn-MN"/>
              </w:rPr>
              <w:t>2</w:t>
            </w:r>
          </w:p>
        </w:tc>
        <w:tc>
          <w:tcPr>
            <w:tcW w:w="1628" w:type="dxa"/>
          </w:tcPr>
          <w:p w:rsidR="00122CE9" w:rsidRPr="00122CE9" w:rsidRDefault="00122CE9" w:rsidP="00822E02">
            <w:pPr>
              <w:spacing w:line="360" w:lineRule="auto"/>
              <w:rPr>
                <w:rFonts w:cs="Arial"/>
                <w:lang w:val="mn-MN"/>
              </w:rPr>
            </w:pPr>
          </w:p>
          <w:p w:rsidR="00122CE9" w:rsidRPr="00122CE9" w:rsidRDefault="00122CE9" w:rsidP="00822E02">
            <w:pPr>
              <w:spacing w:line="360" w:lineRule="auto"/>
              <w:rPr>
                <w:rFonts w:cs="Arial"/>
                <w:lang w:val="mn-MN"/>
              </w:rPr>
            </w:pPr>
            <w:r w:rsidRPr="00122CE9">
              <w:rPr>
                <w:rFonts w:cs="Arial"/>
                <w:lang w:val="mn-MN"/>
              </w:rPr>
              <w:t>Удирдлага, зохион байгуулалт</w:t>
            </w:r>
          </w:p>
        </w:tc>
        <w:tc>
          <w:tcPr>
            <w:tcW w:w="7282" w:type="dxa"/>
          </w:tcPr>
          <w:p w:rsidR="00122CE9" w:rsidRPr="00122CE9" w:rsidRDefault="00122CE9" w:rsidP="00822E02">
            <w:pPr>
              <w:spacing w:line="360" w:lineRule="auto"/>
              <w:rPr>
                <w:rFonts w:cs="Arial"/>
                <w:lang w:val="mn-MN"/>
              </w:rPr>
            </w:pPr>
          </w:p>
          <w:p w:rsidR="00122CE9" w:rsidRPr="00122CE9" w:rsidRDefault="00122CE9" w:rsidP="00822E02">
            <w:pPr>
              <w:spacing w:line="360" w:lineRule="auto"/>
              <w:rPr>
                <w:rFonts w:cs="Arial"/>
                <w:lang w:val="mn-MN"/>
              </w:rPr>
            </w:pPr>
            <w:r w:rsidRPr="00122CE9">
              <w:rPr>
                <w:rFonts w:cs="Arial"/>
                <w:lang w:val="mn-MN"/>
              </w:rPr>
              <w:t xml:space="preserve">Эерэг тал нь: </w:t>
            </w:r>
          </w:p>
          <w:p w:rsidR="00122CE9" w:rsidRPr="00122CE9" w:rsidRDefault="00122CE9" w:rsidP="00822E02">
            <w:pPr>
              <w:pStyle w:val="ListParagraph"/>
              <w:numPr>
                <w:ilvl w:val="0"/>
                <w:numId w:val="14"/>
              </w:numPr>
              <w:spacing w:line="360" w:lineRule="auto"/>
              <w:rPr>
                <w:rFonts w:cs="Arial"/>
                <w:lang w:val="mn-MN"/>
              </w:rPr>
            </w:pPr>
            <w:r w:rsidRPr="00122CE9">
              <w:rPr>
                <w:rFonts w:cs="Arial"/>
                <w:lang w:val="mn-MN"/>
              </w:rPr>
              <w:t>Мэргэжлийн чиг баримжаа олгож ирсэн уламжлалын дагуу сургуулиуд өөрсдийн боломжийн хэрээр энэ үйлчилгээг явуулсаар ирсэн.</w:t>
            </w:r>
          </w:p>
          <w:p w:rsidR="00122CE9" w:rsidRPr="00122CE9" w:rsidRDefault="00122CE9" w:rsidP="00822E02">
            <w:pPr>
              <w:pStyle w:val="ListParagraph"/>
              <w:numPr>
                <w:ilvl w:val="0"/>
                <w:numId w:val="14"/>
              </w:numPr>
              <w:spacing w:line="360" w:lineRule="auto"/>
              <w:rPr>
                <w:rFonts w:cs="Arial"/>
                <w:lang w:val="mn-MN"/>
              </w:rPr>
            </w:pPr>
            <w:r w:rsidRPr="00122CE9">
              <w:rPr>
                <w:rFonts w:cs="Arial"/>
                <w:lang w:val="mn-MN"/>
              </w:rPr>
              <w:lastRenderedPageBreak/>
              <w:t xml:space="preserve">Мэргэжлийн чиг баримжааны асуудлыг мэргэжлийн сургалтын төв болон албан бус сургалтын төвөөр дамжуулан зохион байгуулах санаачилга гаргасан. </w:t>
            </w:r>
          </w:p>
          <w:p w:rsidR="00122CE9" w:rsidRPr="00122CE9" w:rsidRDefault="00122CE9" w:rsidP="00822E02">
            <w:pPr>
              <w:spacing w:line="360" w:lineRule="auto"/>
              <w:rPr>
                <w:rFonts w:cs="Arial"/>
                <w:lang w:val="mn-MN"/>
              </w:rPr>
            </w:pPr>
          </w:p>
          <w:p w:rsidR="00122CE9" w:rsidRPr="00122CE9" w:rsidRDefault="00122CE9" w:rsidP="00822E02">
            <w:pPr>
              <w:spacing w:line="360" w:lineRule="auto"/>
              <w:rPr>
                <w:rFonts w:cs="Arial"/>
                <w:lang w:val="mn-MN"/>
              </w:rPr>
            </w:pPr>
            <w:r w:rsidRPr="00122CE9">
              <w:rPr>
                <w:rFonts w:cs="Arial"/>
                <w:lang w:val="mn-MN"/>
              </w:rPr>
              <w:t>Сөрөг тал нь:</w:t>
            </w:r>
          </w:p>
          <w:p w:rsidR="00122CE9" w:rsidRPr="00122CE9" w:rsidRDefault="00122CE9" w:rsidP="00822E02">
            <w:pPr>
              <w:pStyle w:val="ListParagraph"/>
              <w:numPr>
                <w:ilvl w:val="0"/>
                <w:numId w:val="13"/>
              </w:numPr>
              <w:spacing w:line="360" w:lineRule="auto"/>
              <w:rPr>
                <w:rFonts w:cs="Arial"/>
                <w:lang w:val="mn-MN"/>
              </w:rPr>
            </w:pPr>
            <w:r w:rsidRPr="00122CE9">
              <w:rPr>
                <w:rFonts w:cs="Arial"/>
                <w:lang w:val="mn-MN"/>
              </w:rPr>
              <w:t>Мэргэжлийн баримжааны үйл ажиллагаа явуулах төв, танхим байдаггүй.</w:t>
            </w:r>
          </w:p>
          <w:p w:rsidR="00122CE9" w:rsidRPr="00122CE9" w:rsidRDefault="00122CE9" w:rsidP="00822E02">
            <w:pPr>
              <w:pStyle w:val="ListParagraph"/>
              <w:numPr>
                <w:ilvl w:val="0"/>
                <w:numId w:val="11"/>
              </w:numPr>
              <w:spacing w:line="360" w:lineRule="auto"/>
              <w:rPr>
                <w:rFonts w:cs="Arial"/>
                <w:lang w:val="mn-MN"/>
              </w:rPr>
            </w:pPr>
            <w:r w:rsidRPr="00122CE9">
              <w:rPr>
                <w:rFonts w:cs="Arial"/>
                <w:lang w:val="mn-MN"/>
              </w:rPr>
              <w:t>Мэргэжлийн баримжааны үйлчилгээг хэн хариуцах хэрхэн зохион байгуулах нь сургуулиудын хувьд нэгдмэл бус.</w:t>
            </w:r>
          </w:p>
          <w:p w:rsidR="00122CE9" w:rsidRPr="00122CE9" w:rsidRDefault="00122CE9" w:rsidP="00822E02">
            <w:pPr>
              <w:pStyle w:val="ListParagraph"/>
              <w:numPr>
                <w:ilvl w:val="0"/>
                <w:numId w:val="11"/>
              </w:numPr>
              <w:spacing w:line="360" w:lineRule="auto"/>
              <w:rPr>
                <w:rFonts w:cs="Arial"/>
                <w:lang w:val="mn-MN"/>
              </w:rPr>
            </w:pPr>
            <w:r w:rsidRPr="00122CE9">
              <w:rPr>
                <w:rFonts w:cs="Arial"/>
                <w:lang w:val="mn-MN"/>
              </w:rPr>
              <w:t xml:space="preserve">Мэргэжлийн баримжааны үйлчилгээ тогтмолжоогүй. </w:t>
            </w:r>
          </w:p>
        </w:tc>
      </w:tr>
      <w:tr w:rsidR="00122CE9" w:rsidRPr="00122CE9" w:rsidTr="00822E02">
        <w:tc>
          <w:tcPr>
            <w:tcW w:w="558" w:type="dxa"/>
          </w:tcPr>
          <w:p w:rsidR="00122CE9" w:rsidRPr="00122CE9" w:rsidRDefault="00122CE9" w:rsidP="00822E02">
            <w:pPr>
              <w:spacing w:line="360" w:lineRule="auto"/>
              <w:jc w:val="both"/>
              <w:rPr>
                <w:rFonts w:cs="Arial"/>
                <w:lang w:val="mn-MN"/>
              </w:rPr>
            </w:pPr>
          </w:p>
          <w:p w:rsidR="00122CE9" w:rsidRPr="00122CE9" w:rsidRDefault="00122CE9" w:rsidP="00822E02">
            <w:pPr>
              <w:spacing w:line="360" w:lineRule="auto"/>
              <w:jc w:val="both"/>
              <w:rPr>
                <w:rFonts w:cs="Arial"/>
                <w:lang w:val="mn-MN"/>
              </w:rPr>
            </w:pPr>
            <w:r w:rsidRPr="00122CE9">
              <w:rPr>
                <w:rFonts w:cs="Arial"/>
                <w:lang w:val="mn-MN"/>
              </w:rPr>
              <w:t>3</w:t>
            </w:r>
          </w:p>
        </w:tc>
        <w:tc>
          <w:tcPr>
            <w:tcW w:w="1628" w:type="dxa"/>
          </w:tcPr>
          <w:p w:rsidR="00122CE9" w:rsidRPr="00122CE9" w:rsidRDefault="00122CE9" w:rsidP="00822E02">
            <w:pPr>
              <w:spacing w:line="360" w:lineRule="auto"/>
              <w:rPr>
                <w:rFonts w:cs="Arial"/>
                <w:lang w:val="mn-MN"/>
              </w:rPr>
            </w:pPr>
          </w:p>
          <w:p w:rsidR="00122CE9" w:rsidRPr="00122CE9" w:rsidRDefault="00122CE9" w:rsidP="00822E02">
            <w:pPr>
              <w:spacing w:line="360" w:lineRule="auto"/>
              <w:rPr>
                <w:rFonts w:cs="Arial"/>
                <w:lang w:val="mn-MN"/>
              </w:rPr>
            </w:pPr>
            <w:r w:rsidRPr="00122CE9">
              <w:rPr>
                <w:rFonts w:cs="Arial"/>
                <w:lang w:val="mn-MN"/>
              </w:rPr>
              <w:t>Үйлчилгээний төрөл, агуулга</w:t>
            </w:r>
          </w:p>
        </w:tc>
        <w:tc>
          <w:tcPr>
            <w:tcW w:w="7282" w:type="dxa"/>
          </w:tcPr>
          <w:p w:rsidR="00122CE9" w:rsidRPr="00122CE9" w:rsidRDefault="00122CE9" w:rsidP="00822E02">
            <w:pPr>
              <w:spacing w:line="360" w:lineRule="auto"/>
              <w:rPr>
                <w:rFonts w:cs="Arial"/>
                <w:lang w:val="mn-MN"/>
              </w:rPr>
            </w:pPr>
          </w:p>
          <w:p w:rsidR="00122CE9" w:rsidRPr="00122CE9" w:rsidRDefault="00122CE9" w:rsidP="00822E02">
            <w:pPr>
              <w:spacing w:line="360" w:lineRule="auto"/>
              <w:rPr>
                <w:rFonts w:cs="Arial"/>
                <w:lang w:val="mn-MN"/>
              </w:rPr>
            </w:pPr>
            <w:r w:rsidRPr="00122CE9">
              <w:rPr>
                <w:rFonts w:cs="Arial"/>
                <w:lang w:val="mn-MN"/>
              </w:rPr>
              <w:t xml:space="preserve">Эерэг тал нь: </w:t>
            </w:r>
          </w:p>
          <w:p w:rsidR="00122CE9" w:rsidRPr="00122CE9" w:rsidRDefault="00122CE9" w:rsidP="00822E02">
            <w:pPr>
              <w:pStyle w:val="ListParagraph"/>
              <w:numPr>
                <w:ilvl w:val="0"/>
                <w:numId w:val="15"/>
              </w:numPr>
              <w:spacing w:line="360" w:lineRule="auto"/>
              <w:rPr>
                <w:rFonts w:cs="Arial"/>
                <w:lang w:val="mn-MN"/>
              </w:rPr>
            </w:pPr>
            <w:r w:rsidRPr="00122CE9">
              <w:rPr>
                <w:rFonts w:cs="Arial"/>
                <w:lang w:val="mn-MN"/>
              </w:rPr>
              <w:t xml:space="preserve">Хотын төвийн сургуульд мэргэжлийн баримжааны төрөл, хэлбэр нь олон талтай байна. </w:t>
            </w:r>
          </w:p>
          <w:p w:rsidR="00122CE9" w:rsidRPr="00122CE9" w:rsidRDefault="00122CE9" w:rsidP="00822E02">
            <w:pPr>
              <w:pStyle w:val="ListParagraph"/>
              <w:numPr>
                <w:ilvl w:val="0"/>
                <w:numId w:val="15"/>
              </w:numPr>
              <w:spacing w:line="360" w:lineRule="auto"/>
              <w:rPr>
                <w:rFonts w:cs="Arial"/>
                <w:lang w:val="mn-MN"/>
              </w:rPr>
            </w:pPr>
            <w:r w:rsidRPr="00122CE9">
              <w:rPr>
                <w:rFonts w:cs="Arial"/>
                <w:lang w:val="mn-MN"/>
              </w:rPr>
              <w:t xml:space="preserve">Сургуулиуд төрөл бүрийн хичээлийн  дугуйлан, сонгон хичээллүүлж байгаа сайн талтай. </w:t>
            </w:r>
          </w:p>
          <w:p w:rsidR="00122CE9" w:rsidRPr="00122CE9" w:rsidRDefault="00122CE9" w:rsidP="00822E02">
            <w:pPr>
              <w:spacing w:line="360" w:lineRule="auto"/>
              <w:rPr>
                <w:rFonts w:cs="Arial"/>
                <w:lang w:val="mn-MN"/>
              </w:rPr>
            </w:pPr>
          </w:p>
          <w:p w:rsidR="00122CE9" w:rsidRPr="00122CE9" w:rsidRDefault="00122CE9" w:rsidP="00822E02">
            <w:pPr>
              <w:spacing w:line="360" w:lineRule="auto"/>
              <w:rPr>
                <w:rFonts w:cs="Arial"/>
                <w:lang w:val="mn-MN"/>
              </w:rPr>
            </w:pPr>
            <w:r w:rsidRPr="00122CE9">
              <w:rPr>
                <w:rFonts w:cs="Arial"/>
                <w:lang w:val="mn-MN"/>
              </w:rPr>
              <w:t>Сөрөг тал нь:</w:t>
            </w:r>
          </w:p>
          <w:p w:rsidR="00122CE9" w:rsidRPr="00122CE9" w:rsidRDefault="00122CE9" w:rsidP="00822E02">
            <w:pPr>
              <w:pStyle w:val="ListParagraph"/>
              <w:numPr>
                <w:ilvl w:val="0"/>
                <w:numId w:val="15"/>
              </w:numPr>
              <w:spacing w:line="360" w:lineRule="auto"/>
              <w:rPr>
                <w:rFonts w:cs="Arial"/>
                <w:lang w:val="mn-MN"/>
              </w:rPr>
            </w:pPr>
            <w:r w:rsidRPr="00122CE9">
              <w:rPr>
                <w:rFonts w:cs="Arial"/>
                <w:lang w:val="mn-MN"/>
              </w:rPr>
              <w:t xml:space="preserve">Ажил мэргэжлийн чиг баримжаа олгох үйлчилгээний агуулгыг сурагчдыг мэргэжлийн сургалтанд хамруулах, мэргэжлийн сургуульд элсэхэд бэлтгэх гэсэн өрөөсгөл байдлаар ойлгож, энэ үйлчилгээг сурагчдын авъяас чадварыг нээн илрүүлэх, түүнд нь тохирсон мэргэжил сонгоход нь зөвлөн туслах, ирээдүйн эзэмших мэргэжил, гүйцэтгэх ажлын уялдаа холбооны талаар мэдээлэл өгөх гэсэн өргөн хүрээнд нь авч үзэхгүй байна. </w:t>
            </w:r>
          </w:p>
          <w:p w:rsidR="00122CE9" w:rsidRPr="00122CE9" w:rsidRDefault="00122CE9" w:rsidP="00822E02">
            <w:pPr>
              <w:pStyle w:val="ListParagraph"/>
              <w:numPr>
                <w:ilvl w:val="0"/>
                <w:numId w:val="15"/>
              </w:numPr>
              <w:spacing w:line="360" w:lineRule="auto"/>
              <w:rPr>
                <w:rFonts w:cs="Arial"/>
                <w:lang w:val="mn-MN"/>
              </w:rPr>
            </w:pPr>
            <w:r w:rsidRPr="00122CE9">
              <w:rPr>
                <w:rFonts w:cs="Arial"/>
                <w:lang w:val="mn-MN"/>
              </w:rPr>
              <w:t>Хөдөө болон хотын захын гэр хорооллын сургуульд үйлчилгээний төрөл, хэлбэр хязгаарлагдмал</w:t>
            </w:r>
          </w:p>
          <w:p w:rsidR="00122CE9" w:rsidRPr="00122CE9" w:rsidRDefault="00122CE9" w:rsidP="00822E02">
            <w:pPr>
              <w:pStyle w:val="ListParagraph"/>
              <w:numPr>
                <w:ilvl w:val="0"/>
                <w:numId w:val="15"/>
              </w:numPr>
              <w:spacing w:line="360" w:lineRule="auto"/>
              <w:rPr>
                <w:rFonts w:cs="Arial"/>
                <w:lang w:val="mn-MN"/>
              </w:rPr>
            </w:pPr>
            <w:r w:rsidRPr="00122CE9">
              <w:rPr>
                <w:rFonts w:cs="Arial"/>
                <w:lang w:val="mn-MN"/>
              </w:rPr>
              <w:t>Хөдөө болон хотын захын сургуульд элсэлтийн. Шалгалт болон их, дээд сургуулиудын мэдээлэл өгөх байдлаар хязгаарлаж буй.</w:t>
            </w:r>
          </w:p>
          <w:p w:rsidR="00122CE9" w:rsidRPr="00122CE9" w:rsidRDefault="00122CE9" w:rsidP="00822E02">
            <w:pPr>
              <w:pStyle w:val="ListParagraph"/>
              <w:numPr>
                <w:ilvl w:val="0"/>
                <w:numId w:val="15"/>
              </w:numPr>
              <w:spacing w:line="360" w:lineRule="auto"/>
              <w:rPr>
                <w:rFonts w:cs="Arial"/>
                <w:lang w:val="mn-MN"/>
              </w:rPr>
            </w:pPr>
            <w:r w:rsidRPr="00122CE9">
              <w:rPr>
                <w:rFonts w:cs="Arial"/>
                <w:lang w:val="mn-MN"/>
              </w:rPr>
              <w:t>Мэргэжлийн чиг баримжаа олгох үйл ажиллагаанд хэрэглэх гарын авлага, зөвлөмж нэн хязгаарлагдмал.</w:t>
            </w:r>
          </w:p>
          <w:p w:rsidR="00122CE9" w:rsidRPr="00122CE9" w:rsidRDefault="00122CE9" w:rsidP="00822E02">
            <w:pPr>
              <w:pStyle w:val="ListParagraph"/>
              <w:numPr>
                <w:ilvl w:val="0"/>
                <w:numId w:val="15"/>
              </w:numPr>
              <w:spacing w:line="360" w:lineRule="auto"/>
              <w:rPr>
                <w:rFonts w:cs="Arial"/>
                <w:lang w:val="mn-MN"/>
              </w:rPr>
            </w:pPr>
            <w:r w:rsidRPr="00122CE9">
              <w:rPr>
                <w:rFonts w:cs="Arial"/>
                <w:lang w:val="mn-MN"/>
              </w:rPr>
              <w:t>Сурагчдын авъяас чадварыг оношлох, хөгжүүлэх, түүнд тулгуурлан мэргэжил сонгоход нь зөвлөн туслах үйлчилгээ нэн хязгаарлагдмал.</w:t>
            </w:r>
          </w:p>
        </w:tc>
      </w:tr>
      <w:tr w:rsidR="00122CE9" w:rsidRPr="00122CE9" w:rsidTr="00822E02">
        <w:tc>
          <w:tcPr>
            <w:tcW w:w="558" w:type="dxa"/>
          </w:tcPr>
          <w:p w:rsidR="00122CE9" w:rsidRPr="00122CE9" w:rsidRDefault="00122CE9" w:rsidP="00822E02">
            <w:pPr>
              <w:spacing w:line="360" w:lineRule="auto"/>
              <w:jc w:val="both"/>
              <w:rPr>
                <w:rFonts w:cs="Arial"/>
                <w:lang w:val="mn-MN"/>
              </w:rPr>
            </w:pPr>
          </w:p>
          <w:p w:rsidR="00122CE9" w:rsidRPr="00122CE9" w:rsidRDefault="00122CE9" w:rsidP="00822E02">
            <w:pPr>
              <w:spacing w:line="360" w:lineRule="auto"/>
              <w:jc w:val="both"/>
              <w:rPr>
                <w:rFonts w:cs="Arial"/>
                <w:lang w:val="mn-MN"/>
              </w:rPr>
            </w:pPr>
            <w:r w:rsidRPr="00122CE9">
              <w:rPr>
                <w:rFonts w:cs="Arial"/>
                <w:lang w:val="mn-MN"/>
              </w:rPr>
              <w:t>4</w:t>
            </w:r>
          </w:p>
        </w:tc>
        <w:tc>
          <w:tcPr>
            <w:tcW w:w="1628" w:type="dxa"/>
          </w:tcPr>
          <w:p w:rsidR="00122CE9" w:rsidRPr="00122CE9" w:rsidRDefault="00122CE9" w:rsidP="00822E02">
            <w:pPr>
              <w:spacing w:line="360" w:lineRule="auto"/>
              <w:rPr>
                <w:rFonts w:cs="Arial"/>
                <w:lang w:val="mn-MN"/>
              </w:rPr>
            </w:pPr>
          </w:p>
          <w:p w:rsidR="00122CE9" w:rsidRPr="00122CE9" w:rsidRDefault="00122CE9" w:rsidP="00822E02">
            <w:pPr>
              <w:spacing w:line="360" w:lineRule="auto"/>
              <w:rPr>
                <w:rFonts w:cs="Arial"/>
                <w:lang w:val="mn-MN"/>
              </w:rPr>
            </w:pPr>
            <w:r w:rsidRPr="00122CE9">
              <w:rPr>
                <w:rFonts w:cs="Arial"/>
                <w:lang w:val="mn-MN"/>
              </w:rPr>
              <w:t>Үйлчилгээний хүртээмж, үр өгөөж</w:t>
            </w:r>
          </w:p>
        </w:tc>
        <w:tc>
          <w:tcPr>
            <w:tcW w:w="7282" w:type="dxa"/>
          </w:tcPr>
          <w:p w:rsidR="00122CE9" w:rsidRPr="00122CE9" w:rsidRDefault="00122CE9" w:rsidP="00822E02">
            <w:pPr>
              <w:spacing w:line="360" w:lineRule="auto"/>
              <w:rPr>
                <w:rFonts w:cs="Arial"/>
                <w:lang w:val="mn-MN"/>
              </w:rPr>
            </w:pPr>
          </w:p>
          <w:p w:rsidR="00122CE9" w:rsidRPr="00122CE9" w:rsidRDefault="00122CE9" w:rsidP="00822E02">
            <w:pPr>
              <w:spacing w:line="360" w:lineRule="auto"/>
              <w:rPr>
                <w:rFonts w:cs="Arial"/>
                <w:lang w:val="mn-MN"/>
              </w:rPr>
            </w:pPr>
            <w:r w:rsidRPr="00122CE9">
              <w:rPr>
                <w:rFonts w:cs="Arial"/>
                <w:lang w:val="mn-MN"/>
              </w:rPr>
              <w:t xml:space="preserve">Эерэг тал нь: </w:t>
            </w:r>
          </w:p>
          <w:p w:rsidR="00122CE9" w:rsidRPr="00122CE9" w:rsidRDefault="00122CE9" w:rsidP="00822E02">
            <w:pPr>
              <w:pStyle w:val="ListParagraph"/>
              <w:numPr>
                <w:ilvl w:val="0"/>
                <w:numId w:val="16"/>
              </w:numPr>
              <w:spacing w:line="360" w:lineRule="auto"/>
              <w:rPr>
                <w:rFonts w:cs="Arial"/>
                <w:lang w:val="mn-MN"/>
              </w:rPr>
            </w:pPr>
            <w:r w:rsidRPr="00122CE9">
              <w:rPr>
                <w:rFonts w:cs="Arial"/>
                <w:lang w:val="mn-MN"/>
              </w:rPr>
              <w:t>Гадны байгууллагатай холбоотой ажилладаг, төрөл бүрийн төсөл, хөтөлбөрт хамрагддаг туршлагатай хот, хөдөөгийн томоохон сургуулиудын хувьд мэргэжлийн чиг баримжааны үйлчилгээг явуулахад бэрхшээл багатай.</w:t>
            </w:r>
          </w:p>
          <w:p w:rsidR="00122CE9" w:rsidRPr="00122CE9" w:rsidRDefault="00122CE9" w:rsidP="00822E02">
            <w:pPr>
              <w:pStyle w:val="ListParagraph"/>
              <w:numPr>
                <w:ilvl w:val="0"/>
                <w:numId w:val="16"/>
              </w:numPr>
              <w:spacing w:line="360" w:lineRule="auto"/>
              <w:rPr>
                <w:rFonts w:cs="Arial"/>
                <w:lang w:val="mn-MN"/>
              </w:rPr>
            </w:pPr>
            <w:r w:rsidRPr="00122CE9">
              <w:rPr>
                <w:rFonts w:cs="Arial"/>
                <w:lang w:val="mn-MN"/>
              </w:rPr>
              <w:t>Мэргэжлийн баримжаа олгох үйлчилгээ нь жэндэрийн хувьд тэгш хамрагдаж байгаа онцлогтой.</w:t>
            </w:r>
          </w:p>
          <w:p w:rsidR="00122CE9" w:rsidRPr="00122CE9" w:rsidRDefault="00122CE9" w:rsidP="00822E02">
            <w:pPr>
              <w:spacing w:line="360" w:lineRule="auto"/>
              <w:rPr>
                <w:rFonts w:cs="Arial"/>
                <w:lang w:val="mn-MN"/>
              </w:rPr>
            </w:pPr>
          </w:p>
          <w:p w:rsidR="00122CE9" w:rsidRPr="00122CE9" w:rsidRDefault="00122CE9" w:rsidP="00822E02">
            <w:pPr>
              <w:spacing w:line="360" w:lineRule="auto"/>
              <w:rPr>
                <w:rFonts w:cs="Arial"/>
                <w:lang w:val="mn-MN"/>
              </w:rPr>
            </w:pPr>
            <w:r w:rsidRPr="00122CE9">
              <w:rPr>
                <w:rFonts w:cs="Arial"/>
                <w:lang w:val="mn-MN"/>
              </w:rPr>
              <w:t>Сөрөг тал нь:</w:t>
            </w:r>
          </w:p>
          <w:p w:rsidR="00122CE9" w:rsidRPr="00122CE9" w:rsidRDefault="00122CE9" w:rsidP="00822E02">
            <w:pPr>
              <w:spacing w:line="360" w:lineRule="auto"/>
              <w:rPr>
                <w:rFonts w:cs="Arial"/>
                <w:lang w:val="mn-MN"/>
              </w:rPr>
            </w:pPr>
          </w:p>
          <w:p w:rsidR="00122CE9" w:rsidRPr="00122CE9" w:rsidRDefault="00122CE9" w:rsidP="00822E02">
            <w:pPr>
              <w:pStyle w:val="ListParagraph"/>
              <w:numPr>
                <w:ilvl w:val="0"/>
                <w:numId w:val="16"/>
              </w:numPr>
              <w:spacing w:line="360" w:lineRule="auto"/>
              <w:rPr>
                <w:rFonts w:cs="Arial"/>
                <w:lang w:val="mn-MN"/>
              </w:rPr>
            </w:pPr>
            <w:r w:rsidRPr="00122CE9">
              <w:rPr>
                <w:rFonts w:cs="Arial"/>
                <w:lang w:val="mn-MN"/>
              </w:rPr>
              <w:t xml:space="preserve">Хоёр сурагч тутмын нэг нь мэргэжлийн баримжаа олгох үйлчилгээнд сэтгэл ханамжгүй, үр дүн муутай байдгаа илэрхийлжээ. </w:t>
            </w:r>
          </w:p>
          <w:p w:rsidR="00122CE9" w:rsidRPr="00122CE9" w:rsidRDefault="00122CE9" w:rsidP="00822E02">
            <w:pPr>
              <w:pStyle w:val="ListParagraph"/>
              <w:numPr>
                <w:ilvl w:val="0"/>
                <w:numId w:val="16"/>
              </w:numPr>
              <w:spacing w:line="360" w:lineRule="auto"/>
              <w:rPr>
                <w:rFonts w:cs="Arial"/>
                <w:lang w:val="mn-MN"/>
              </w:rPr>
            </w:pPr>
            <w:r w:rsidRPr="00122CE9">
              <w:rPr>
                <w:rFonts w:cs="Arial"/>
                <w:lang w:val="mn-MN"/>
              </w:rPr>
              <w:t>Хотын захын болон хөдөөгийн жижиг сургуулийн сурагчид мэргэжлийн баримжаа олгох үйлчилгээнд сайн хамрагдаж чадахгүй байна.</w:t>
            </w:r>
          </w:p>
          <w:p w:rsidR="00122CE9" w:rsidRPr="00122CE9" w:rsidRDefault="00122CE9" w:rsidP="00822E02">
            <w:pPr>
              <w:pStyle w:val="ListParagraph"/>
              <w:numPr>
                <w:ilvl w:val="0"/>
                <w:numId w:val="16"/>
              </w:numPr>
              <w:spacing w:line="360" w:lineRule="auto"/>
              <w:rPr>
                <w:rFonts w:cs="Arial"/>
                <w:lang w:val="mn-MN"/>
              </w:rPr>
            </w:pPr>
            <w:r w:rsidRPr="00122CE9">
              <w:rPr>
                <w:rFonts w:cs="Arial"/>
                <w:lang w:val="mn-MN"/>
              </w:rPr>
              <w:t>Сургууль багш нар сурагчдын мэргэжлээ сонгох, ажил мэргэжлийн талаар шийдвэр гаргахад дотны туслагчийн үүрэг гүйцэтгэдэг байр сууриа сурагчдын гэр бүл, ах дүүсэд алдах хандлагатай байна.</w:t>
            </w:r>
          </w:p>
          <w:p w:rsidR="00122CE9" w:rsidRPr="00122CE9" w:rsidRDefault="00122CE9" w:rsidP="00822E02">
            <w:pPr>
              <w:pStyle w:val="ListParagraph"/>
              <w:numPr>
                <w:ilvl w:val="0"/>
                <w:numId w:val="16"/>
              </w:numPr>
              <w:spacing w:line="360" w:lineRule="auto"/>
              <w:rPr>
                <w:rFonts w:cs="Arial"/>
                <w:lang w:val="mn-MN"/>
              </w:rPr>
            </w:pPr>
            <w:r w:rsidRPr="00122CE9">
              <w:rPr>
                <w:rFonts w:cs="Arial"/>
                <w:lang w:val="mn-MN"/>
              </w:rPr>
              <w:t xml:space="preserve">Сурагчид ирээдүйн ажил мэргэжлээ өөрсдийн авъяас чадвар, зан чанарт тохируулан ул үндэстэй сонголт хийхээс илүүтэйгээр өөрсдийн хүсэл, мөрөөдөл, сонирхол шохоорхолдоо хөтлөгдөн сонгож байгаа нь харагдлаа.  </w:t>
            </w:r>
          </w:p>
        </w:tc>
      </w:tr>
    </w:tbl>
    <w:p w:rsidR="00122CE9" w:rsidRPr="00122CE9" w:rsidRDefault="00122CE9" w:rsidP="00122CE9">
      <w:pPr>
        <w:spacing w:after="0" w:line="360" w:lineRule="auto"/>
        <w:jc w:val="both"/>
        <w:rPr>
          <w:rFonts w:ascii="Arial" w:hAnsi="Arial" w:cs="Arial"/>
          <w:sz w:val="24"/>
          <w:szCs w:val="24"/>
          <w:lang w:val="mn-MN"/>
        </w:rPr>
      </w:pPr>
    </w:p>
    <w:p w:rsidR="00122CE9" w:rsidRPr="00122CE9" w:rsidRDefault="00122CE9" w:rsidP="00122CE9">
      <w:pPr>
        <w:spacing w:after="0" w:line="360" w:lineRule="auto"/>
        <w:jc w:val="both"/>
        <w:rPr>
          <w:rFonts w:ascii="Arial" w:hAnsi="Arial" w:cs="Arial"/>
          <w:b/>
          <w:sz w:val="24"/>
          <w:szCs w:val="24"/>
          <w:lang w:val="mn-MN"/>
        </w:rPr>
      </w:pPr>
    </w:p>
    <w:p w:rsidR="00122CE9" w:rsidRPr="00122CE9" w:rsidRDefault="00122CE9" w:rsidP="00122CE9">
      <w:pPr>
        <w:spacing w:after="0" w:line="360" w:lineRule="auto"/>
        <w:jc w:val="both"/>
        <w:rPr>
          <w:rFonts w:ascii="Arial" w:hAnsi="Arial" w:cs="Arial"/>
          <w:b/>
          <w:sz w:val="24"/>
          <w:szCs w:val="24"/>
          <w:lang w:val="mn-MN"/>
        </w:rPr>
      </w:pPr>
      <w:r w:rsidRPr="00122CE9">
        <w:rPr>
          <w:rFonts w:ascii="Arial" w:hAnsi="Arial" w:cs="Arial"/>
          <w:b/>
          <w:sz w:val="24"/>
          <w:szCs w:val="24"/>
          <w:lang w:val="mn-MN"/>
        </w:rPr>
        <w:t>VI. Ажил мэргэжлийн чиг баримжаа олгох үйлчилгээг сайжруулах зөвлөмж</w:t>
      </w:r>
    </w:p>
    <w:p w:rsidR="00122CE9" w:rsidRPr="00122CE9" w:rsidRDefault="00122CE9" w:rsidP="00122CE9">
      <w:pPr>
        <w:spacing w:after="0" w:line="360" w:lineRule="auto"/>
        <w:jc w:val="both"/>
        <w:rPr>
          <w:rFonts w:ascii="Arial" w:hAnsi="Arial" w:cs="Arial"/>
          <w:b/>
          <w:sz w:val="24"/>
          <w:szCs w:val="24"/>
          <w:lang w:val="mn-MN"/>
        </w:rPr>
      </w:pPr>
    </w:p>
    <w:p w:rsidR="00122CE9" w:rsidRPr="00122CE9" w:rsidRDefault="00122CE9" w:rsidP="00122CE9">
      <w:pPr>
        <w:pStyle w:val="ListParagraph"/>
        <w:numPr>
          <w:ilvl w:val="0"/>
          <w:numId w:val="18"/>
        </w:numPr>
        <w:spacing w:after="0" w:line="360" w:lineRule="auto"/>
        <w:jc w:val="both"/>
        <w:rPr>
          <w:rFonts w:cs="Arial"/>
          <w:sz w:val="24"/>
          <w:szCs w:val="24"/>
          <w:lang w:val="mn-MN"/>
        </w:rPr>
      </w:pPr>
      <w:r w:rsidRPr="00122CE9">
        <w:rPr>
          <w:rFonts w:cs="Arial"/>
          <w:sz w:val="24"/>
          <w:szCs w:val="24"/>
          <w:lang w:val="mn-MN"/>
        </w:rPr>
        <w:t>“Ажил мэргэжлийн чиг баримжаа олгох үйлчилгээ” гэсэн ухагдахууны тодорхойлолтыг нарийвчлан гаргаж багш, сурагч, эцэг эхчүүдийг нэгдсэн ойлголттой болгох,</w:t>
      </w:r>
    </w:p>
    <w:p w:rsidR="00122CE9" w:rsidRPr="00122CE9" w:rsidRDefault="00122CE9" w:rsidP="00122CE9">
      <w:pPr>
        <w:pStyle w:val="ListParagraph"/>
        <w:numPr>
          <w:ilvl w:val="0"/>
          <w:numId w:val="18"/>
        </w:numPr>
        <w:spacing w:after="0" w:line="360" w:lineRule="auto"/>
        <w:jc w:val="both"/>
        <w:rPr>
          <w:rFonts w:cs="Arial"/>
          <w:sz w:val="24"/>
          <w:szCs w:val="24"/>
          <w:lang w:val="mn-MN"/>
        </w:rPr>
      </w:pPr>
      <w:r w:rsidRPr="00122CE9">
        <w:rPr>
          <w:rFonts w:cs="Arial"/>
          <w:sz w:val="24"/>
          <w:szCs w:val="24"/>
          <w:lang w:val="mn-MN"/>
        </w:rPr>
        <w:t xml:space="preserve">“Ажил мэргэжлийн чиг баримжаа олгох үйлчилгээ” гэсэн ухагдахууныг шинэчлэн тодорхойлохдоо сурагчдыг мэргэжлийн сургалтанд хамруулах, мэргэжлийн сургуульд элсэхэд бэлтгэх гэсэн өрөөсгөл хандлагыг өөрчилж, энэ үйлчилгээг </w:t>
      </w:r>
      <w:r w:rsidRPr="00122CE9">
        <w:rPr>
          <w:rFonts w:cs="Arial"/>
          <w:sz w:val="24"/>
          <w:szCs w:val="24"/>
          <w:lang w:val="mn-MN"/>
        </w:rPr>
        <w:lastRenderedPageBreak/>
        <w:t>сурагчдын авъяас чадварыг нээн илрүүлэх, түүнд нь тохирсон мэргэжил сонгоход нь зөвлөн туслах, ирээдүйд эзэмших мэргэжил, гүйцэтгэх ажил хөдөлмөрийн уялдаа холбоог ойлгоход зөвлөн туслах гэсэн өргөн хүрээнд нь иж бүрэн байдлаар авч үзэх,</w:t>
      </w:r>
    </w:p>
    <w:p w:rsidR="00122CE9" w:rsidRPr="00122CE9" w:rsidRDefault="00122CE9" w:rsidP="00122CE9">
      <w:pPr>
        <w:pStyle w:val="ListParagraph"/>
        <w:numPr>
          <w:ilvl w:val="0"/>
          <w:numId w:val="18"/>
        </w:numPr>
        <w:spacing w:after="0" w:line="360" w:lineRule="auto"/>
        <w:jc w:val="both"/>
        <w:rPr>
          <w:rFonts w:cs="Arial"/>
          <w:sz w:val="24"/>
          <w:szCs w:val="24"/>
          <w:lang w:val="mn-MN"/>
        </w:rPr>
      </w:pPr>
      <w:r w:rsidRPr="00122CE9">
        <w:rPr>
          <w:rFonts w:cs="Arial"/>
          <w:sz w:val="24"/>
          <w:szCs w:val="24"/>
          <w:lang w:val="mn-MN"/>
        </w:rPr>
        <w:t>Ажил мэргэжлийн чиг баримжаа олгох үйлчилгээний хамрах хүрээ, агуулга, зохион байгуулалт, санхүүжилтийн хэм хэмжээг тогтоосон эрх зүйн баримт бичиг боловсруулах, батлуулах, мөрдөж ажиллах,</w:t>
      </w:r>
    </w:p>
    <w:p w:rsidR="00122CE9" w:rsidRPr="00122CE9" w:rsidRDefault="00122CE9" w:rsidP="00122CE9">
      <w:pPr>
        <w:pStyle w:val="ListParagraph"/>
        <w:numPr>
          <w:ilvl w:val="0"/>
          <w:numId w:val="18"/>
        </w:numPr>
        <w:spacing w:after="0" w:line="360" w:lineRule="auto"/>
        <w:jc w:val="both"/>
        <w:rPr>
          <w:rFonts w:cs="Arial"/>
          <w:sz w:val="24"/>
          <w:szCs w:val="24"/>
          <w:lang w:val="mn-MN"/>
        </w:rPr>
      </w:pPr>
      <w:r w:rsidRPr="00122CE9">
        <w:rPr>
          <w:rFonts w:cs="Arial"/>
          <w:sz w:val="24"/>
          <w:szCs w:val="24"/>
          <w:lang w:val="mn-MN"/>
        </w:rPr>
        <w:t>Ажил мэргэжлийн чиг баримжаа олгох үйлчилгээний агуулгыг мэргэжлийн сургалт, амьдрах ухаан, албан бус сургалтын агуулгатай уялдуулан шинэчлэн боловсруулж мөрдөх,</w:t>
      </w:r>
    </w:p>
    <w:p w:rsidR="00122CE9" w:rsidRPr="00122CE9" w:rsidRDefault="00122CE9" w:rsidP="00122CE9">
      <w:pPr>
        <w:pStyle w:val="ListParagraph"/>
        <w:numPr>
          <w:ilvl w:val="0"/>
          <w:numId w:val="18"/>
        </w:numPr>
        <w:spacing w:after="0" w:line="360" w:lineRule="auto"/>
        <w:jc w:val="both"/>
        <w:rPr>
          <w:rFonts w:cs="Arial"/>
          <w:sz w:val="24"/>
          <w:szCs w:val="24"/>
          <w:lang w:val="mn-MN"/>
        </w:rPr>
      </w:pPr>
      <w:r w:rsidRPr="00122CE9">
        <w:rPr>
          <w:rFonts w:cs="Arial"/>
          <w:sz w:val="24"/>
          <w:szCs w:val="24"/>
          <w:lang w:val="mn-MN"/>
        </w:rPr>
        <w:t>Ажил мэргэжлийн чиг баримжаа олгох үйлчилгээг сургууль дээр хэн хариуцан зохион байгуулах, үр дүнг үнэлж, тайлагнах асуудлыг тодорхой болгох, үүнтэй холбоотой чиг үүргийг сургуулийн дотоод журамд орууулж хэвшүүлэх,</w:t>
      </w:r>
    </w:p>
    <w:p w:rsidR="00122CE9" w:rsidRPr="00122CE9" w:rsidRDefault="00122CE9" w:rsidP="00122CE9">
      <w:pPr>
        <w:pStyle w:val="ListParagraph"/>
        <w:numPr>
          <w:ilvl w:val="0"/>
          <w:numId w:val="18"/>
        </w:numPr>
        <w:spacing w:after="0" w:line="360" w:lineRule="auto"/>
        <w:jc w:val="both"/>
        <w:rPr>
          <w:rFonts w:cs="Arial"/>
          <w:sz w:val="24"/>
          <w:szCs w:val="24"/>
          <w:lang w:val="mn-MN"/>
        </w:rPr>
      </w:pPr>
      <w:r w:rsidRPr="00122CE9">
        <w:rPr>
          <w:rFonts w:cs="Arial"/>
          <w:sz w:val="24"/>
          <w:szCs w:val="24"/>
          <w:lang w:val="mn-MN"/>
        </w:rPr>
        <w:t>Ажил мэргэжлийн чиг баримжаа олгох үйлчилгээ явуулах анги, танхим байгуулах, түүнд хэрэглэх мэдээллийн хэрэгсэл, шаардлагатай хэрэглэгдэхүүнээр хангаж өгөх,</w:t>
      </w:r>
    </w:p>
    <w:p w:rsidR="00122CE9" w:rsidRPr="00122CE9" w:rsidRDefault="00122CE9" w:rsidP="00122CE9">
      <w:pPr>
        <w:pStyle w:val="ListParagraph"/>
        <w:numPr>
          <w:ilvl w:val="0"/>
          <w:numId w:val="18"/>
        </w:numPr>
        <w:spacing w:after="0" w:line="360" w:lineRule="auto"/>
        <w:jc w:val="both"/>
        <w:rPr>
          <w:rFonts w:cs="Arial"/>
          <w:sz w:val="24"/>
          <w:szCs w:val="24"/>
          <w:lang w:val="mn-MN"/>
        </w:rPr>
      </w:pPr>
      <w:r w:rsidRPr="00122CE9">
        <w:rPr>
          <w:rFonts w:cs="Arial"/>
          <w:sz w:val="24"/>
          <w:szCs w:val="24"/>
          <w:lang w:val="mn-MN"/>
        </w:rPr>
        <w:t>Сургуулиудад гадны байгууллага, мэргэжлийн хүмүүстэй хамтран ажилладаг, түүгээр дамжуулан мэргэжлийн чиг баримжааны үйлчилгээг өргөжүүлэн баяжуулдаг туршлагыг нэвтрүүлэх, уламжлал хэвшлийг бий болгох,</w:t>
      </w:r>
    </w:p>
    <w:p w:rsidR="00122CE9" w:rsidRPr="00122CE9" w:rsidRDefault="00122CE9" w:rsidP="00122CE9">
      <w:pPr>
        <w:spacing w:after="0" w:line="360" w:lineRule="auto"/>
        <w:jc w:val="both"/>
        <w:rPr>
          <w:rFonts w:ascii="Arial" w:hAnsi="Arial" w:cs="Arial"/>
          <w:sz w:val="24"/>
          <w:szCs w:val="24"/>
          <w:lang w:val="mn-MN"/>
        </w:rPr>
      </w:pPr>
    </w:p>
    <w:p w:rsidR="00F641DB" w:rsidRDefault="00F641DB" w:rsidP="006E4E79">
      <w:pPr>
        <w:spacing w:after="0" w:line="360" w:lineRule="auto"/>
        <w:jc w:val="center"/>
        <w:rPr>
          <w:rFonts w:ascii="Arial" w:hAnsi="Arial" w:cs="Arial"/>
          <w:i/>
          <w:sz w:val="24"/>
          <w:szCs w:val="24"/>
        </w:rPr>
      </w:pPr>
    </w:p>
    <w:p w:rsidR="00122CE9" w:rsidRDefault="00F641DB" w:rsidP="00E54586">
      <w:pPr>
        <w:spacing w:after="0" w:line="360" w:lineRule="auto"/>
        <w:ind w:left="360" w:firstLine="360"/>
        <w:rPr>
          <w:rFonts w:ascii="Arial" w:hAnsi="Arial" w:cs="Arial"/>
          <w:sz w:val="24"/>
          <w:szCs w:val="24"/>
          <w:lang w:val="mn-MN"/>
        </w:rPr>
      </w:pPr>
      <w:r>
        <w:rPr>
          <w:rFonts w:ascii="Arial" w:hAnsi="Arial" w:cs="Arial"/>
          <w:sz w:val="24"/>
          <w:szCs w:val="24"/>
          <w:lang w:val="mn-MN"/>
        </w:rPr>
        <w:t xml:space="preserve">Судалгааны тайланг бичсэн:   С.Энхтүвшин </w:t>
      </w:r>
    </w:p>
    <w:p w:rsidR="00F641DB" w:rsidRDefault="00F641DB" w:rsidP="00E54586">
      <w:pPr>
        <w:spacing w:after="0" w:line="360" w:lineRule="auto"/>
        <w:ind w:left="360" w:firstLine="360"/>
        <w:rPr>
          <w:rFonts w:ascii="Arial" w:hAnsi="Arial" w:cs="Arial"/>
          <w:sz w:val="24"/>
          <w:szCs w:val="24"/>
          <w:lang w:val="mn-MN"/>
        </w:rPr>
      </w:pPr>
      <w:r>
        <w:rPr>
          <w:rFonts w:ascii="Arial" w:hAnsi="Arial" w:cs="Arial"/>
          <w:sz w:val="24"/>
          <w:szCs w:val="24"/>
          <w:lang w:val="mn-MN"/>
        </w:rPr>
        <w:t xml:space="preserve">Хянан тунгаасан:                      Академич Ж.Болдбаатар </w:t>
      </w:r>
    </w:p>
    <w:p w:rsidR="00F641DB" w:rsidRDefault="00F641DB" w:rsidP="00F641DB">
      <w:pPr>
        <w:spacing w:after="0" w:line="360" w:lineRule="auto"/>
        <w:ind w:left="360"/>
        <w:rPr>
          <w:rFonts w:ascii="Arial" w:hAnsi="Arial" w:cs="Arial"/>
          <w:sz w:val="24"/>
          <w:szCs w:val="24"/>
          <w:lang w:val="mn-MN"/>
        </w:rPr>
      </w:pPr>
    </w:p>
    <w:p w:rsidR="00F641DB" w:rsidRPr="00F641DB" w:rsidRDefault="00F641DB" w:rsidP="00F641DB">
      <w:pPr>
        <w:spacing w:after="0" w:line="360" w:lineRule="auto"/>
        <w:ind w:left="360"/>
        <w:jc w:val="center"/>
        <w:rPr>
          <w:rFonts w:ascii="Arial" w:hAnsi="Arial" w:cs="Arial"/>
          <w:sz w:val="24"/>
          <w:szCs w:val="24"/>
          <w:lang w:val="mn-MN"/>
        </w:rPr>
      </w:pPr>
      <w:r>
        <w:rPr>
          <w:rFonts w:ascii="Arial" w:hAnsi="Arial" w:cs="Arial"/>
          <w:sz w:val="24"/>
          <w:szCs w:val="24"/>
          <w:lang w:val="mn-MN"/>
        </w:rPr>
        <w:t xml:space="preserve">2013 оны 05-р сар </w:t>
      </w:r>
    </w:p>
    <w:p w:rsidR="00122CE9" w:rsidRPr="00122CE9" w:rsidRDefault="00122CE9" w:rsidP="00122CE9">
      <w:pPr>
        <w:spacing w:after="0" w:line="360" w:lineRule="auto"/>
        <w:jc w:val="both"/>
        <w:rPr>
          <w:rFonts w:ascii="Arial" w:hAnsi="Arial" w:cs="Arial"/>
          <w:sz w:val="24"/>
          <w:szCs w:val="24"/>
          <w:lang w:val="mn-MN"/>
        </w:rPr>
      </w:pPr>
    </w:p>
    <w:p w:rsidR="00122CE9" w:rsidRPr="00122CE9" w:rsidRDefault="00122CE9" w:rsidP="00122CE9">
      <w:pPr>
        <w:spacing w:after="0" w:line="360" w:lineRule="auto"/>
        <w:jc w:val="both"/>
        <w:rPr>
          <w:rFonts w:ascii="Arial" w:hAnsi="Arial" w:cs="Arial"/>
          <w:sz w:val="24"/>
          <w:szCs w:val="24"/>
          <w:lang w:val="mn-MN"/>
        </w:rPr>
      </w:pPr>
    </w:p>
    <w:p w:rsidR="00122CE9" w:rsidRPr="00122CE9" w:rsidRDefault="00122CE9" w:rsidP="00122CE9">
      <w:pPr>
        <w:spacing w:after="0" w:line="360" w:lineRule="auto"/>
        <w:jc w:val="both"/>
        <w:rPr>
          <w:rFonts w:ascii="Arial" w:hAnsi="Arial" w:cs="Arial"/>
          <w:sz w:val="24"/>
          <w:szCs w:val="24"/>
          <w:lang w:val="mn-MN"/>
        </w:rPr>
      </w:pPr>
    </w:p>
    <w:p w:rsidR="00122CE9" w:rsidRPr="00122CE9" w:rsidRDefault="00122CE9" w:rsidP="00122CE9">
      <w:pPr>
        <w:spacing w:after="0" w:line="360" w:lineRule="auto"/>
        <w:jc w:val="both"/>
        <w:rPr>
          <w:rFonts w:ascii="Arial" w:hAnsi="Arial" w:cs="Arial"/>
          <w:sz w:val="24"/>
          <w:szCs w:val="24"/>
          <w:lang w:val="mn-MN"/>
        </w:rPr>
      </w:pPr>
    </w:p>
    <w:p w:rsidR="00122CE9" w:rsidRPr="00122CE9" w:rsidRDefault="00122CE9" w:rsidP="00122CE9">
      <w:pPr>
        <w:spacing w:after="0" w:line="360" w:lineRule="auto"/>
        <w:jc w:val="both"/>
        <w:rPr>
          <w:rFonts w:ascii="Arial" w:hAnsi="Arial" w:cs="Arial"/>
          <w:sz w:val="24"/>
          <w:szCs w:val="24"/>
          <w:lang w:val="mn-MN"/>
        </w:rPr>
      </w:pPr>
    </w:p>
    <w:p w:rsidR="00122CE9" w:rsidRPr="00122CE9" w:rsidRDefault="00122CE9" w:rsidP="00122CE9">
      <w:pPr>
        <w:spacing w:after="0" w:line="360" w:lineRule="auto"/>
        <w:jc w:val="both"/>
        <w:rPr>
          <w:rFonts w:ascii="Arial" w:hAnsi="Arial" w:cs="Arial"/>
          <w:sz w:val="24"/>
          <w:szCs w:val="24"/>
          <w:lang w:val="mn-MN"/>
        </w:rPr>
      </w:pPr>
    </w:p>
    <w:p w:rsidR="00122CE9" w:rsidRPr="00122CE9" w:rsidRDefault="00122CE9" w:rsidP="00122CE9">
      <w:pPr>
        <w:spacing w:after="0" w:line="360" w:lineRule="auto"/>
        <w:jc w:val="both"/>
        <w:rPr>
          <w:rFonts w:ascii="Arial" w:hAnsi="Arial" w:cs="Arial"/>
          <w:sz w:val="24"/>
          <w:szCs w:val="24"/>
          <w:lang w:val="mn-MN"/>
        </w:rPr>
      </w:pPr>
    </w:p>
    <w:p w:rsidR="00122CE9" w:rsidRPr="00122CE9" w:rsidRDefault="00122CE9" w:rsidP="00122CE9">
      <w:pPr>
        <w:spacing w:after="0" w:line="360" w:lineRule="auto"/>
        <w:jc w:val="both"/>
        <w:rPr>
          <w:rFonts w:ascii="Arial" w:hAnsi="Arial" w:cs="Arial"/>
          <w:sz w:val="24"/>
          <w:szCs w:val="24"/>
          <w:lang w:val="mn-MN"/>
        </w:rPr>
      </w:pPr>
    </w:p>
    <w:p w:rsidR="00122CE9" w:rsidRPr="00122CE9" w:rsidRDefault="00122CE9" w:rsidP="00122CE9">
      <w:pPr>
        <w:spacing w:after="0" w:line="360" w:lineRule="auto"/>
        <w:jc w:val="both"/>
        <w:rPr>
          <w:rFonts w:ascii="Arial" w:hAnsi="Arial" w:cs="Arial"/>
          <w:sz w:val="24"/>
          <w:szCs w:val="24"/>
          <w:lang w:val="mn-MN"/>
        </w:rPr>
      </w:pPr>
    </w:p>
    <w:p w:rsidR="00122CE9" w:rsidRPr="00122CE9" w:rsidRDefault="00122CE9" w:rsidP="00122CE9">
      <w:pPr>
        <w:spacing w:after="0" w:line="360" w:lineRule="auto"/>
        <w:jc w:val="both"/>
        <w:rPr>
          <w:rFonts w:ascii="Arial" w:hAnsi="Arial" w:cs="Arial"/>
          <w:sz w:val="24"/>
          <w:szCs w:val="24"/>
          <w:lang w:val="mn-MN"/>
        </w:rPr>
      </w:pPr>
    </w:p>
    <w:p w:rsidR="00122CE9" w:rsidRPr="00122CE9" w:rsidRDefault="00122CE9" w:rsidP="00122CE9">
      <w:pPr>
        <w:spacing w:after="0" w:line="360" w:lineRule="auto"/>
        <w:jc w:val="both"/>
        <w:rPr>
          <w:rFonts w:ascii="Arial" w:hAnsi="Arial" w:cs="Arial"/>
          <w:sz w:val="24"/>
          <w:szCs w:val="24"/>
          <w:lang w:val="mn-MN"/>
        </w:rPr>
      </w:pPr>
    </w:p>
    <w:p w:rsidR="00122CE9" w:rsidRPr="00122CE9" w:rsidRDefault="00122CE9">
      <w:pPr>
        <w:rPr>
          <w:rFonts w:ascii="Arial" w:hAnsi="Arial" w:cs="Arial"/>
          <w:sz w:val="24"/>
        </w:rPr>
      </w:pPr>
    </w:p>
    <w:p w:rsidR="00DE7520" w:rsidRPr="00122CE9" w:rsidRDefault="00DE7520">
      <w:pPr>
        <w:rPr>
          <w:rFonts w:ascii="Arial" w:hAnsi="Arial" w:cs="Arial"/>
          <w:sz w:val="24"/>
        </w:rPr>
      </w:pPr>
    </w:p>
    <w:p w:rsidR="00A63050" w:rsidRPr="00122CE9" w:rsidRDefault="00A63050">
      <w:pPr>
        <w:rPr>
          <w:rFonts w:ascii="Arial" w:hAnsi="Arial" w:cs="Arial"/>
          <w:sz w:val="24"/>
        </w:rPr>
      </w:pPr>
    </w:p>
    <w:sectPr w:rsidR="00A63050" w:rsidRPr="00122CE9" w:rsidSect="00F1318E">
      <w:headerReference w:type="default" r:id="rId17"/>
      <w:footerReference w:type="default" r:id="rId18"/>
      <w:pgSz w:w="11907" w:h="16839" w:code="9"/>
      <w:pgMar w:top="1440" w:right="1080" w:bottom="1440" w:left="1080" w:header="720" w:footer="45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FD7" w:rsidRDefault="00FA2FD7" w:rsidP="00F1318E">
      <w:pPr>
        <w:spacing w:after="0" w:line="240" w:lineRule="auto"/>
      </w:pPr>
      <w:r>
        <w:separator/>
      </w:r>
    </w:p>
  </w:endnote>
  <w:endnote w:type="continuationSeparator" w:id="1">
    <w:p w:rsidR="00FA2FD7" w:rsidRDefault="00FA2FD7" w:rsidP="00F131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Mon">
    <w:panose1 w:val="020B05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3087"/>
      <w:docPartObj>
        <w:docPartGallery w:val="Page Numbers (Bottom of Page)"/>
        <w:docPartUnique/>
      </w:docPartObj>
    </w:sdtPr>
    <w:sdtContent>
      <w:p w:rsidR="004B0B69" w:rsidRDefault="00986313">
        <w:pPr>
          <w:pStyle w:val="Footer"/>
          <w:jc w:val="right"/>
        </w:pPr>
        <w:fldSimple w:instr=" PAGE   \* MERGEFORMAT ">
          <w:r w:rsidR="00843795">
            <w:rPr>
              <w:noProof/>
            </w:rPr>
            <w:t>1</w:t>
          </w:r>
        </w:fldSimple>
      </w:p>
    </w:sdtContent>
  </w:sdt>
  <w:p w:rsidR="004B0B69" w:rsidRDefault="004B0B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FD7" w:rsidRDefault="00FA2FD7" w:rsidP="00F1318E">
      <w:pPr>
        <w:spacing w:after="0" w:line="240" w:lineRule="auto"/>
      </w:pPr>
      <w:r>
        <w:separator/>
      </w:r>
    </w:p>
  </w:footnote>
  <w:footnote w:type="continuationSeparator" w:id="1">
    <w:p w:rsidR="00FA2FD7" w:rsidRDefault="00FA2FD7" w:rsidP="00F1318E">
      <w:pPr>
        <w:spacing w:after="0" w:line="240" w:lineRule="auto"/>
      </w:pPr>
      <w:r>
        <w:continuationSeparator/>
      </w:r>
    </w:p>
  </w:footnote>
  <w:footnote w:id="2">
    <w:p w:rsidR="004B0B69" w:rsidRPr="006717A9" w:rsidRDefault="004B0B69">
      <w:pPr>
        <w:pStyle w:val="FootnoteText"/>
        <w:rPr>
          <w:lang w:val="mn-MN"/>
        </w:rPr>
      </w:pPr>
      <w:r>
        <w:rPr>
          <w:rStyle w:val="FootnoteReference"/>
        </w:rPr>
        <w:footnoteRef/>
      </w:r>
      <w:r>
        <w:t xml:space="preserve"> </w:t>
      </w:r>
      <w:r>
        <w:rPr>
          <w:lang w:val="mn-MN"/>
        </w:rPr>
        <w:t>Мөнхжаргал Д.,</w:t>
      </w:r>
      <w:r w:rsidRPr="006717A9">
        <w:rPr>
          <w:lang w:val="mn-MN"/>
        </w:rPr>
        <w:t xml:space="preserve"> </w:t>
      </w:r>
      <w:r w:rsidRPr="006717A9">
        <w:rPr>
          <w:rFonts w:ascii="Arial" w:hAnsi="Arial" w:cs="Arial"/>
          <w:lang w:val="mn-MN"/>
        </w:rPr>
        <w:t>Ерөнхий боловсролын сургуулиудын ажил мэргэжлийн чиг баримжаа олгох үйлчилгээний талаарх судалгаа</w:t>
      </w:r>
      <w:r>
        <w:rPr>
          <w:rFonts w:ascii="Arial" w:hAnsi="Arial" w:cs="Arial"/>
          <w:lang w:val="mn-MN"/>
        </w:rPr>
        <w:t>ны тайлан, Уб., 2011, х. 3.</w:t>
      </w:r>
    </w:p>
  </w:footnote>
  <w:footnote w:id="3">
    <w:p w:rsidR="004B0B69" w:rsidRPr="00D025C8" w:rsidRDefault="004B0B69">
      <w:pPr>
        <w:pStyle w:val="FootnoteText"/>
        <w:rPr>
          <w:lang w:val="mn-MN"/>
        </w:rPr>
      </w:pPr>
      <w:r>
        <w:rPr>
          <w:rStyle w:val="FootnoteReference"/>
        </w:rPr>
        <w:footnoteRef/>
      </w:r>
      <w:r>
        <w:t xml:space="preserve"> </w:t>
      </w:r>
      <w:r>
        <w:rPr>
          <w:lang w:val="mn-MN"/>
        </w:rPr>
        <w:t>Мөн тэнд</w:t>
      </w:r>
    </w:p>
  </w:footnote>
  <w:footnote w:id="4">
    <w:p w:rsidR="004B0B69" w:rsidRPr="00EA0A69" w:rsidRDefault="004B0B69">
      <w:pPr>
        <w:pStyle w:val="FootnoteText"/>
        <w:rPr>
          <w:lang w:val="mn-MN"/>
        </w:rPr>
      </w:pPr>
      <w:r>
        <w:rPr>
          <w:rStyle w:val="FootnoteReference"/>
        </w:rPr>
        <w:footnoteRef/>
      </w:r>
      <w:r>
        <w:t xml:space="preserve"> </w:t>
      </w:r>
      <w:r>
        <w:rPr>
          <w:lang w:val="mn-MN"/>
        </w:rPr>
        <w:t xml:space="preserve">Тунгалаг П., Содов Ц., Ахлах ангийн сурагчдад мэргэжлийн чиг баримжаа олгох талаарх олон нийтийн санал бодол, Боловсрол судлал сэтгүүл, 2008, №9, х. 43.  </w:t>
      </w:r>
    </w:p>
  </w:footnote>
  <w:footnote w:id="5">
    <w:p w:rsidR="004B0B69" w:rsidRPr="00075F3E" w:rsidRDefault="004B0B69">
      <w:pPr>
        <w:pStyle w:val="FootnoteText"/>
        <w:rPr>
          <w:lang w:val="mn-MN"/>
        </w:rPr>
      </w:pPr>
      <w:r>
        <w:rPr>
          <w:rStyle w:val="FootnoteReference"/>
        </w:rPr>
        <w:footnoteRef/>
      </w:r>
      <w:r>
        <w:t xml:space="preserve"> </w:t>
      </w:r>
      <w:r>
        <w:rPr>
          <w:lang w:val="mn-MN"/>
        </w:rPr>
        <w:t>Мөнхжаргал Д.,</w:t>
      </w:r>
      <w:r w:rsidRPr="006717A9">
        <w:rPr>
          <w:lang w:val="mn-MN"/>
        </w:rPr>
        <w:t xml:space="preserve"> </w:t>
      </w:r>
      <w:r w:rsidRPr="006717A9">
        <w:rPr>
          <w:rFonts w:ascii="Arial" w:hAnsi="Arial" w:cs="Arial"/>
          <w:lang w:val="mn-MN"/>
        </w:rPr>
        <w:t>Ерөнхий боловсролын сургуулиудын ажил мэргэжлийн чиг баримжаа олгох үйлчилгээний талаарх судалгаа</w:t>
      </w:r>
      <w:r>
        <w:rPr>
          <w:rFonts w:ascii="Arial" w:hAnsi="Arial" w:cs="Arial"/>
          <w:lang w:val="mn-MN"/>
        </w:rPr>
        <w:t>ны тайлан, Уб., 2011, х.8.</w:t>
      </w:r>
    </w:p>
  </w:footnote>
  <w:footnote w:id="6">
    <w:p w:rsidR="004B0B69" w:rsidRPr="003653DE" w:rsidRDefault="004B0B69">
      <w:pPr>
        <w:pStyle w:val="FootnoteText"/>
        <w:rPr>
          <w:lang w:val="mn-MN"/>
        </w:rPr>
      </w:pPr>
      <w:r>
        <w:rPr>
          <w:rStyle w:val="FootnoteReference"/>
        </w:rPr>
        <w:footnoteRef/>
      </w:r>
      <w:r>
        <w:t xml:space="preserve"> </w:t>
      </w:r>
      <w:r>
        <w:rPr>
          <w:lang w:val="mn-MN"/>
        </w:rPr>
        <w:t>Тунгалаг П., Содов Ц., Ахлах ангийн сурагчдад мэргэжлийн чиг баримжаа олгох талаарх олон нийтийн санал бодол, Боловсрол судлал сэтгүүл, 2008, №9, х. 45.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3085"/>
      <w:docPartObj>
        <w:docPartGallery w:val="Page Numbers (Margins)"/>
        <w:docPartUnique/>
      </w:docPartObj>
    </w:sdtPr>
    <w:sdtContent>
      <w:p w:rsidR="004B0B69" w:rsidRDefault="00986313">
        <w:pPr>
          <w:pStyle w:val="Header"/>
        </w:pPr>
        <w:r>
          <w:rPr>
            <w:noProof/>
            <w:lang w:eastAsia="zh-TW"/>
          </w:rPr>
          <w:pict>
            <v:rect id="_x0000_s3073"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3073;mso-fit-shape-to-text:t">
                <w:txbxContent>
                  <w:p w:rsidR="004B0B69" w:rsidRDefault="004B0B69">
                    <w:pPr>
                      <w:pStyle w:val="Footer"/>
                      <w:rPr>
                        <w:rFonts w:asciiTheme="majorHAnsi" w:hAnsiTheme="majorHAnsi"/>
                        <w:sz w:val="44"/>
                        <w:szCs w:val="44"/>
                      </w:rPr>
                    </w:pPr>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131E"/>
    <w:multiLevelType w:val="hybridMultilevel"/>
    <w:tmpl w:val="2B40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72EE7"/>
    <w:multiLevelType w:val="hybridMultilevel"/>
    <w:tmpl w:val="43F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C4D82"/>
    <w:multiLevelType w:val="hybridMultilevel"/>
    <w:tmpl w:val="64E2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40CD9"/>
    <w:multiLevelType w:val="hybridMultilevel"/>
    <w:tmpl w:val="4650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BA2E29"/>
    <w:multiLevelType w:val="hybridMultilevel"/>
    <w:tmpl w:val="5A804128"/>
    <w:lvl w:ilvl="0" w:tplc="0450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954C3D"/>
    <w:multiLevelType w:val="hybridMultilevel"/>
    <w:tmpl w:val="A0BE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915059"/>
    <w:multiLevelType w:val="hybridMultilevel"/>
    <w:tmpl w:val="63180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C1724D"/>
    <w:multiLevelType w:val="hybridMultilevel"/>
    <w:tmpl w:val="740A1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40155"/>
    <w:multiLevelType w:val="hybridMultilevel"/>
    <w:tmpl w:val="8368D4B2"/>
    <w:lvl w:ilvl="0" w:tplc="04500005">
      <w:start w:val="1"/>
      <w:numFmt w:val="bullet"/>
      <w:lvlText w:val=""/>
      <w:lvlJc w:val="left"/>
      <w:pPr>
        <w:ind w:left="360" w:hanging="360"/>
      </w:pPr>
      <w:rPr>
        <w:rFonts w:ascii="Wingdings" w:hAnsi="Wingdings" w:hint="default"/>
      </w:rPr>
    </w:lvl>
    <w:lvl w:ilvl="1" w:tplc="04500003" w:tentative="1">
      <w:start w:val="1"/>
      <w:numFmt w:val="bullet"/>
      <w:lvlText w:val="o"/>
      <w:lvlJc w:val="left"/>
      <w:pPr>
        <w:ind w:left="1080" w:hanging="360"/>
      </w:pPr>
      <w:rPr>
        <w:rFonts w:ascii="Courier New" w:hAnsi="Courier New" w:cs="Courier New" w:hint="default"/>
      </w:rPr>
    </w:lvl>
    <w:lvl w:ilvl="2" w:tplc="04500005" w:tentative="1">
      <w:start w:val="1"/>
      <w:numFmt w:val="bullet"/>
      <w:lvlText w:val=""/>
      <w:lvlJc w:val="left"/>
      <w:pPr>
        <w:ind w:left="1800" w:hanging="360"/>
      </w:pPr>
      <w:rPr>
        <w:rFonts w:ascii="Wingdings" w:hAnsi="Wingdings" w:hint="default"/>
      </w:rPr>
    </w:lvl>
    <w:lvl w:ilvl="3" w:tplc="04500001" w:tentative="1">
      <w:start w:val="1"/>
      <w:numFmt w:val="bullet"/>
      <w:lvlText w:val=""/>
      <w:lvlJc w:val="left"/>
      <w:pPr>
        <w:ind w:left="2520" w:hanging="360"/>
      </w:pPr>
      <w:rPr>
        <w:rFonts w:ascii="Symbol" w:hAnsi="Symbol" w:hint="default"/>
      </w:rPr>
    </w:lvl>
    <w:lvl w:ilvl="4" w:tplc="04500003" w:tentative="1">
      <w:start w:val="1"/>
      <w:numFmt w:val="bullet"/>
      <w:lvlText w:val="o"/>
      <w:lvlJc w:val="left"/>
      <w:pPr>
        <w:ind w:left="3240" w:hanging="360"/>
      </w:pPr>
      <w:rPr>
        <w:rFonts w:ascii="Courier New" w:hAnsi="Courier New" w:cs="Courier New" w:hint="default"/>
      </w:rPr>
    </w:lvl>
    <w:lvl w:ilvl="5" w:tplc="04500005" w:tentative="1">
      <w:start w:val="1"/>
      <w:numFmt w:val="bullet"/>
      <w:lvlText w:val=""/>
      <w:lvlJc w:val="left"/>
      <w:pPr>
        <w:ind w:left="3960" w:hanging="360"/>
      </w:pPr>
      <w:rPr>
        <w:rFonts w:ascii="Wingdings" w:hAnsi="Wingdings" w:hint="default"/>
      </w:rPr>
    </w:lvl>
    <w:lvl w:ilvl="6" w:tplc="04500001" w:tentative="1">
      <w:start w:val="1"/>
      <w:numFmt w:val="bullet"/>
      <w:lvlText w:val=""/>
      <w:lvlJc w:val="left"/>
      <w:pPr>
        <w:ind w:left="4680" w:hanging="360"/>
      </w:pPr>
      <w:rPr>
        <w:rFonts w:ascii="Symbol" w:hAnsi="Symbol" w:hint="default"/>
      </w:rPr>
    </w:lvl>
    <w:lvl w:ilvl="7" w:tplc="04500003" w:tentative="1">
      <w:start w:val="1"/>
      <w:numFmt w:val="bullet"/>
      <w:lvlText w:val="o"/>
      <w:lvlJc w:val="left"/>
      <w:pPr>
        <w:ind w:left="5400" w:hanging="360"/>
      </w:pPr>
      <w:rPr>
        <w:rFonts w:ascii="Courier New" w:hAnsi="Courier New" w:cs="Courier New" w:hint="default"/>
      </w:rPr>
    </w:lvl>
    <w:lvl w:ilvl="8" w:tplc="04500005" w:tentative="1">
      <w:start w:val="1"/>
      <w:numFmt w:val="bullet"/>
      <w:lvlText w:val=""/>
      <w:lvlJc w:val="left"/>
      <w:pPr>
        <w:ind w:left="6120" w:hanging="360"/>
      </w:pPr>
      <w:rPr>
        <w:rFonts w:ascii="Wingdings" w:hAnsi="Wingdings" w:hint="default"/>
      </w:rPr>
    </w:lvl>
  </w:abstractNum>
  <w:abstractNum w:abstractNumId="9">
    <w:nsid w:val="2D72391A"/>
    <w:multiLevelType w:val="hybridMultilevel"/>
    <w:tmpl w:val="BF7ED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E63BC1"/>
    <w:multiLevelType w:val="hybridMultilevel"/>
    <w:tmpl w:val="685C155C"/>
    <w:lvl w:ilvl="0" w:tplc="0450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425380E"/>
    <w:multiLevelType w:val="hybridMultilevel"/>
    <w:tmpl w:val="5AC49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8A1C40"/>
    <w:multiLevelType w:val="hybridMultilevel"/>
    <w:tmpl w:val="D768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1F3547"/>
    <w:multiLevelType w:val="hybridMultilevel"/>
    <w:tmpl w:val="3F92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1D01DA"/>
    <w:multiLevelType w:val="hybridMultilevel"/>
    <w:tmpl w:val="7664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522E88"/>
    <w:multiLevelType w:val="hybridMultilevel"/>
    <w:tmpl w:val="FFDA1A90"/>
    <w:lvl w:ilvl="0" w:tplc="04500005">
      <w:start w:val="1"/>
      <w:numFmt w:val="bullet"/>
      <w:lvlText w:val=""/>
      <w:lvlJc w:val="left"/>
      <w:pPr>
        <w:ind w:left="360" w:hanging="360"/>
      </w:pPr>
      <w:rPr>
        <w:rFonts w:ascii="Wingdings" w:hAnsi="Wingdings" w:hint="default"/>
      </w:rPr>
    </w:lvl>
    <w:lvl w:ilvl="1" w:tplc="04500003" w:tentative="1">
      <w:start w:val="1"/>
      <w:numFmt w:val="bullet"/>
      <w:lvlText w:val="o"/>
      <w:lvlJc w:val="left"/>
      <w:pPr>
        <w:ind w:left="1080" w:hanging="360"/>
      </w:pPr>
      <w:rPr>
        <w:rFonts w:ascii="Courier New" w:hAnsi="Courier New" w:cs="Courier New" w:hint="default"/>
      </w:rPr>
    </w:lvl>
    <w:lvl w:ilvl="2" w:tplc="04500005" w:tentative="1">
      <w:start w:val="1"/>
      <w:numFmt w:val="bullet"/>
      <w:lvlText w:val=""/>
      <w:lvlJc w:val="left"/>
      <w:pPr>
        <w:ind w:left="1800" w:hanging="360"/>
      </w:pPr>
      <w:rPr>
        <w:rFonts w:ascii="Wingdings" w:hAnsi="Wingdings" w:hint="default"/>
      </w:rPr>
    </w:lvl>
    <w:lvl w:ilvl="3" w:tplc="04500001" w:tentative="1">
      <w:start w:val="1"/>
      <w:numFmt w:val="bullet"/>
      <w:lvlText w:val=""/>
      <w:lvlJc w:val="left"/>
      <w:pPr>
        <w:ind w:left="2520" w:hanging="360"/>
      </w:pPr>
      <w:rPr>
        <w:rFonts w:ascii="Symbol" w:hAnsi="Symbol" w:hint="default"/>
      </w:rPr>
    </w:lvl>
    <w:lvl w:ilvl="4" w:tplc="04500003" w:tentative="1">
      <w:start w:val="1"/>
      <w:numFmt w:val="bullet"/>
      <w:lvlText w:val="o"/>
      <w:lvlJc w:val="left"/>
      <w:pPr>
        <w:ind w:left="3240" w:hanging="360"/>
      </w:pPr>
      <w:rPr>
        <w:rFonts w:ascii="Courier New" w:hAnsi="Courier New" w:cs="Courier New" w:hint="default"/>
      </w:rPr>
    </w:lvl>
    <w:lvl w:ilvl="5" w:tplc="04500005" w:tentative="1">
      <w:start w:val="1"/>
      <w:numFmt w:val="bullet"/>
      <w:lvlText w:val=""/>
      <w:lvlJc w:val="left"/>
      <w:pPr>
        <w:ind w:left="3960" w:hanging="360"/>
      </w:pPr>
      <w:rPr>
        <w:rFonts w:ascii="Wingdings" w:hAnsi="Wingdings" w:hint="default"/>
      </w:rPr>
    </w:lvl>
    <w:lvl w:ilvl="6" w:tplc="04500001" w:tentative="1">
      <w:start w:val="1"/>
      <w:numFmt w:val="bullet"/>
      <w:lvlText w:val=""/>
      <w:lvlJc w:val="left"/>
      <w:pPr>
        <w:ind w:left="4680" w:hanging="360"/>
      </w:pPr>
      <w:rPr>
        <w:rFonts w:ascii="Symbol" w:hAnsi="Symbol" w:hint="default"/>
      </w:rPr>
    </w:lvl>
    <w:lvl w:ilvl="7" w:tplc="04500003" w:tentative="1">
      <w:start w:val="1"/>
      <w:numFmt w:val="bullet"/>
      <w:lvlText w:val="o"/>
      <w:lvlJc w:val="left"/>
      <w:pPr>
        <w:ind w:left="5400" w:hanging="360"/>
      </w:pPr>
      <w:rPr>
        <w:rFonts w:ascii="Courier New" w:hAnsi="Courier New" w:cs="Courier New" w:hint="default"/>
      </w:rPr>
    </w:lvl>
    <w:lvl w:ilvl="8" w:tplc="04500005" w:tentative="1">
      <w:start w:val="1"/>
      <w:numFmt w:val="bullet"/>
      <w:lvlText w:val=""/>
      <w:lvlJc w:val="left"/>
      <w:pPr>
        <w:ind w:left="6120" w:hanging="360"/>
      </w:pPr>
      <w:rPr>
        <w:rFonts w:ascii="Wingdings" w:hAnsi="Wingdings" w:hint="default"/>
      </w:rPr>
    </w:lvl>
  </w:abstractNum>
  <w:abstractNum w:abstractNumId="16">
    <w:nsid w:val="470A7BC4"/>
    <w:multiLevelType w:val="hybridMultilevel"/>
    <w:tmpl w:val="CB3A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3077FB"/>
    <w:multiLevelType w:val="hybridMultilevel"/>
    <w:tmpl w:val="6330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430E29"/>
    <w:multiLevelType w:val="hybridMultilevel"/>
    <w:tmpl w:val="0980F806"/>
    <w:lvl w:ilvl="0" w:tplc="52D89ED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nsid w:val="4C5E05E8"/>
    <w:multiLevelType w:val="hybridMultilevel"/>
    <w:tmpl w:val="2A267376"/>
    <w:lvl w:ilvl="0" w:tplc="0450000F">
      <w:start w:val="1"/>
      <w:numFmt w:val="decimal"/>
      <w:lvlText w:val="%1."/>
      <w:lvlJc w:val="left"/>
      <w:pPr>
        <w:ind w:left="360" w:hanging="360"/>
      </w:pPr>
      <w:rPr>
        <w:rFonts w:hint="default"/>
      </w:r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20">
    <w:nsid w:val="52DB585F"/>
    <w:multiLevelType w:val="hybridMultilevel"/>
    <w:tmpl w:val="70CCAB0C"/>
    <w:lvl w:ilvl="0" w:tplc="0450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4976B61"/>
    <w:multiLevelType w:val="hybridMultilevel"/>
    <w:tmpl w:val="6060CF4A"/>
    <w:lvl w:ilvl="0" w:tplc="7C6814D4">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FDE0AB3"/>
    <w:multiLevelType w:val="hybridMultilevel"/>
    <w:tmpl w:val="F9DC2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0E706A"/>
    <w:multiLevelType w:val="hybridMultilevel"/>
    <w:tmpl w:val="3E9A1268"/>
    <w:lvl w:ilvl="0" w:tplc="0450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2D3466D"/>
    <w:multiLevelType w:val="hybridMultilevel"/>
    <w:tmpl w:val="F06C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A303BD"/>
    <w:multiLevelType w:val="hybridMultilevel"/>
    <w:tmpl w:val="7C42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2"/>
  </w:num>
  <w:num w:numId="3">
    <w:abstractNumId w:val="25"/>
  </w:num>
  <w:num w:numId="4">
    <w:abstractNumId w:val="21"/>
  </w:num>
  <w:num w:numId="5">
    <w:abstractNumId w:val="5"/>
  </w:num>
  <w:num w:numId="6">
    <w:abstractNumId w:val="18"/>
  </w:num>
  <w:num w:numId="7">
    <w:abstractNumId w:val="0"/>
  </w:num>
  <w:num w:numId="8">
    <w:abstractNumId w:val="6"/>
  </w:num>
  <w:num w:numId="9">
    <w:abstractNumId w:val="13"/>
  </w:num>
  <w:num w:numId="10">
    <w:abstractNumId w:val="14"/>
  </w:num>
  <w:num w:numId="11">
    <w:abstractNumId w:val="16"/>
  </w:num>
  <w:num w:numId="12">
    <w:abstractNumId w:val="12"/>
  </w:num>
  <w:num w:numId="13">
    <w:abstractNumId w:val="1"/>
  </w:num>
  <w:num w:numId="14">
    <w:abstractNumId w:val="11"/>
  </w:num>
  <w:num w:numId="15">
    <w:abstractNumId w:val="7"/>
  </w:num>
  <w:num w:numId="16">
    <w:abstractNumId w:val="2"/>
  </w:num>
  <w:num w:numId="17">
    <w:abstractNumId w:val="9"/>
  </w:num>
  <w:num w:numId="18">
    <w:abstractNumId w:val="17"/>
  </w:num>
  <w:num w:numId="19">
    <w:abstractNumId w:val="8"/>
  </w:num>
  <w:num w:numId="20">
    <w:abstractNumId w:val="15"/>
  </w:num>
  <w:num w:numId="21">
    <w:abstractNumId w:val="4"/>
  </w:num>
  <w:num w:numId="22">
    <w:abstractNumId w:val="23"/>
  </w:num>
  <w:num w:numId="23">
    <w:abstractNumId w:val="20"/>
  </w:num>
  <w:num w:numId="24">
    <w:abstractNumId w:val="19"/>
  </w:num>
  <w:num w:numId="25">
    <w:abstractNumId w:val="3"/>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o:shapelayout v:ext="edit">
      <o:idmap v:ext="edit" data="3"/>
    </o:shapelayout>
  </w:hdrShapeDefaults>
  <w:footnotePr>
    <w:footnote w:id="0"/>
    <w:footnote w:id="1"/>
  </w:footnotePr>
  <w:endnotePr>
    <w:endnote w:id="0"/>
    <w:endnote w:id="1"/>
  </w:endnotePr>
  <w:compat/>
  <w:rsids>
    <w:rsidRoot w:val="00A63050"/>
    <w:rsid w:val="00000FB2"/>
    <w:rsid w:val="000347A6"/>
    <w:rsid w:val="0005551E"/>
    <w:rsid w:val="00075F3E"/>
    <w:rsid w:val="00122CE9"/>
    <w:rsid w:val="0012531A"/>
    <w:rsid w:val="00182AE2"/>
    <w:rsid w:val="00193387"/>
    <w:rsid w:val="0021704F"/>
    <w:rsid w:val="002244DF"/>
    <w:rsid w:val="002629D0"/>
    <w:rsid w:val="002A10AE"/>
    <w:rsid w:val="003653DE"/>
    <w:rsid w:val="0040077B"/>
    <w:rsid w:val="00403833"/>
    <w:rsid w:val="00414878"/>
    <w:rsid w:val="00427495"/>
    <w:rsid w:val="0049470A"/>
    <w:rsid w:val="004A74ED"/>
    <w:rsid w:val="004B0B69"/>
    <w:rsid w:val="004E2B37"/>
    <w:rsid w:val="00541C4E"/>
    <w:rsid w:val="00545D01"/>
    <w:rsid w:val="00552C96"/>
    <w:rsid w:val="005E7EBC"/>
    <w:rsid w:val="006501E9"/>
    <w:rsid w:val="006717A9"/>
    <w:rsid w:val="00696F15"/>
    <w:rsid w:val="006C4A5B"/>
    <w:rsid w:val="006E4E79"/>
    <w:rsid w:val="006F4747"/>
    <w:rsid w:val="007269F4"/>
    <w:rsid w:val="007544EF"/>
    <w:rsid w:val="007C628D"/>
    <w:rsid w:val="007D14F2"/>
    <w:rsid w:val="007D4687"/>
    <w:rsid w:val="00822E02"/>
    <w:rsid w:val="00843795"/>
    <w:rsid w:val="00864535"/>
    <w:rsid w:val="008C09C7"/>
    <w:rsid w:val="00905FF8"/>
    <w:rsid w:val="009428BA"/>
    <w:rsid w:val="009712D9"/>
    <w:rsid w:val="00986313"/>
    <w:rsid w:val="009F1C3D"/>
    <w:rsid w:val="00A63050"/>
    <w:rsid w:val="00A63EF4"/>
    <w:rsid w:val="00A81C67"/>
    <w:rsid w:val="00AB0DBA"/>
    <w:rsid w:val="00B90DA8"/>
    <w:rsid w:val="00B96A33"/>
    <w:rsid w:val="00C81AB7"/>
    <w:rsid w:val="00C8647C"/>
    <w:rsid w:val="00CD2BCE"/>
    <w:rsid w:val="00CF5BA3"/>
    <w:rsid w:val="00CF5E9A"/>
    <w:rsid w:val="00D025C8"/>
    <w:rsid w:val="00D52B60"/>
    <w:rsid w:val="00DB007F"/>
    <w:rsid w:val="00DD289E"/>
    <w:rsid w:val="00DE7520"/>
    <w:rsid w:val="00DF4496"/>
    <w:rsid w:val="00E12630"/>
    <w:rsid w:val="00E231EE"/>
    <w:rsid w:val="00E34317"/>
    <w:rsid w:val="00E54586"/>
    <w:rsid w:val="00E73635"/>
    <w:rsid w:val="00EA0A69"/>
    <w:rsid w:val="00EA71FE"/>
    <w:rsid w:val="00EC0EEE"/>
    <w:rsid w:val="00EC68DB"/>
    <w:rsid w:val="00F1318E"/>
    <w:rsid w:val="00F641DB"/>
    <w:rsid w:val="00FA2FD7"/>
    <w:rsid w:val="00FE2E8F"/>
    <w:rsid w:val="00FF7E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E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CE9"/>
    <w:pPr>
      <w:ind w:left="720"/>
      <w:contextualSpacing/>
    </w:pPr>
    <w:rPr>
      <w:rFonts w:ascii="Arial" w:eastAsiaTheme="minorEastAsia" w:hAnsi="Arial"/>
      <w:lang w:eastAsia="ja-JP"/>
    </w:rPr>
  </w:style>
  <w:style w:type="paragraph" w:styleId="BalloonText">
    <w:name w:val="Balloon Text"/>
    <w:basedOn w:val="Normal"/>
    <w:link w:val="BalloonTextChar"/>
    <w:uiPriority w:val="99"/>
    <w:semiHidden/>
    <w:unhideWhenUsed/>
    <w:rsid w:val="00122CE9"/>
    <w:pPr>
      <w:spacing w:after="0" w:line="240" w:lineRule="auto"/>
    </w:pPr>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semiHidden/>
    <w:rsid w:val="00122CE9"/>
    <w:rPr>
      <w:rFonts w:ascii="Tahoma" w:eastAsiaTheme="minorEastAsia" w:hAnsi="Tahoma" w:cs="Tahoma"/>
      <w:sz w:val="16"/>
      <w:szCs w:val="16"/>
      <w:lang w:eastAsia="ja-JP"/>
    </w:rPr>
  </w:style>
  <w:style w:type="table" w:styleId="TableGrid">
    <w:name w:val="Table Grid"/>
    <w:basedOn w:val="TableNormal"/>
    <w:uiPriority w:val="59"/>
    <w:rsid w:val="00122CE9"/>
    <w:pPr>
      <w:spacing w:after="0" w:line="240" w:lineRule="auto"/>
    </w:pPr>
    <w:rPr>
      <w:rFonts w:ascii="Arial" w:eastAsiaTheme="minorEastAsia" w:hAnsi="Arial"/>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122CE9"/>
  </w:style>
  <w:style w:type="paragraph" w:styleId="Header">
    <w:name w:val="header"/>
    <w:basedOn w:val="Normal"/>
    <w:link w:val="HeaderChar"/>
    <w:uiPriority w:val="99"/>
    <w:semiHidden/>
    <w:unhideWhenUsed/>
    <w:rsid w:val="00122CE9"/>
    <w:pPr>
      <w:tabs>
        <w:tab w:val="center" w:pos="4680"/>
        <w:tab w:val="right" w:pos="9360"/>
      </w:tabs>
      <w:spacing w:after="0" w:line="240" w:lineRule="auto"/>
    </w:pPr>
    <w:rPr>
      <w:rFonts w:ascii="Arial" w:eastAsiaTheme="minorEastAsia" w:hAnsi="Arial"/>
      <w:lang w:eastAsia="ja-JP"/>
    </w:rPr>
  </w:style>
  <w:style w:type="character" w:customStyle="1" w:styleId="HeaderChar">
    <w:name w:val="Header Char"/>
    <w:basedOn w:val="DefaultParagraphFont"/>
    <w:link w:val="Header"/>
    <w:uiPriority w:val="99"/>
    <w:semiHidden/>
    <w:rsid w:val="00122CE9"/>
    <w:rPr>
      <w:rFonts w:ascii="Arial" w:eastAsiaTheme="minorEastAsia" w:hAnsi="Arial"/>
      <w:lang w:eastAsia="ja-JP"/>
    </w:rPr>
  </w:style>
  <w:style w:type="paragraph" w:styleId="Footer">
    <w:name w:val="footer"/>
    <w:basedOn w:val="Normal"/>
    <w:link w:val="FooterChar"/>
    <w:uiPriority w:val="99"/>
    <w:unhideWhenUsed/>
    <w:rsid w:val="00122CE9"/>
    <w:pPr>
      <w:tabs>
        <w:tab w:val="center" w:pos="4680"/>
        <w:tab w:val="right" w:pos="9360"/>
      </w:tabs>
      <w:spacing w:after="0" w:line="240" w:lineRule="auto"/>
    </w:pPr>
    <w:rPr>
      <w:rFonts w:ascii="Arial" w:eastAsiaTheme="minorEastAsia" w:hAnsi="Arial"/>
      <w:lang w:eastAsia="ja-JP"/>
    </w:rPr>
  </w:style>
  <w:style w:type="character" w:customStyle="1" w:styleId="FooterChar">
    <w:name w:val="Footer Char"/>
    <w:basedOn w:val="DefaultParagraphFont"/>
    <w:link w:val="Footer"/>
    <w:uiPriority w:val="99"/>
    <w:rsid w:val="00122CE9"/>
    <w:rPr>
      <w:rFonts w:ascii="Arial" w:eastAsiaTheme="minorEastAsia" w:hAnsi="Arial"/>
      <w:lang w:eastAsia="ja-JP"/>
    </w:rPr>
  </w:style>
  <w:style w:type="paragraph" w:styleId="FootnoteText">
    <w:name w:val="footnote text"/>
    <w:basedOn w:val="Normal"/>
    <w:link w:val="FootnoteTextChar"/>
    <w:uiPriority w:val="99"/>
    <w:semiHidden/>
    <w:unhideWhenUsed/>
    <w:rsid w:val="006717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7A9"/>
    <w:rPr>
      <w:sz w:val="20"/>
      <w:szCs w:val="20"/>
    </w:rPr>
  </w:style>
  <w:style w:type="character" w:styleId="FootnoteReference">
    <w:name w:val="footnote reference"/>
    <w:basedOn w:val="DefaultParagraphFont"/>
    <w:uiPriority w:val="99"/>
    <w:semiHidden/>
    <w:unhideWhenUsed/>
    <w:rsid w:val="006717A9"/>
    <w:rPr>
      <w:vertAlign w:val="superscript"/>
    </w:rPr>
  </w:style>
  <w:style w:type="paragraph" w:styleId="NormalWeb">
    <w:name w:val="Normal (Web)"/>
    <w:basedOn w:val="Normal"/>
    <w:uiPriority w:val="99"/>
    <w:semiHidden/>
    <w:unhideWhenUsed/>
    <w:rsid w:val="002A10AE"/>
    <w:pPr>
      <w:spacing w:before="100" w:beforeAutospacing="1" w:after="100" w:afterAutospacing="1" w:line="240" w:lineRule="auto"/>
    </w:pPr>
    <w:rPr>
      <w:rFonts w:ascii="Times New Roman" w:eastAsia="Times New Roman" w:hAnsi="Times New Roman" w:cs="Times New Roman"/>
      <w:sz w:val="24"/>
      <w:szCs w:val="24"/>
      <w:lang w:val="mn-MN" w:eastAsia="mn-MN"/>
    </w:rPr>
  </w:style>
</w:styles>
</file>

<file path=word/webSettings.xml><?xml version="1.0" encoding="utf-8"?>
<w:webSettings xmlns:r="http://schemas.openxmlformats.org/officeDocument/2006/relationships" xmlns:w="http://schemas.openxmlformats.org/wordprocessingml/2006/main">
  <w:divs>
    <w:div w:id="36244453">
      <w:bodyDiv w:val="1"/>
      <w:marLeft w:val="0"/>
      <w:marRight w:val="0"/>
      <w:marTop w:val="0"/>
      <w:marBottom w:val="0"/>
      <w:divBdr>
        <w:top w:val="none" w:sz="0" w:space="0" w:color="auto"/>
        <w:left w:val="none" w:sz="0" w:space="0" w:color="auto"/>
        <w:bottom w:val="none" w:sz="0" w:space="0" w:color="auto"/>
        <w:right w:val="none" w:sz="0" w:space="0" w:color="auto"/>
      </w:divBdr>
    </w:div>
    <w:div w:id="194703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D:\My%20Documents\Career%20guidance%20survey\Career%20guidance%20survey%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endbayar\Documents\MOE\Transition\Diagra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endbayar\Documents\MOE\Transition\Diagra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My%20Documents\Career%20guidance%20survey\Career%20guidance%20survey%20(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endbayar\Documents\MOE\Transition\Diagram.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My%20Documents\Career%20guidance%20survey\Career%20guidance%20survey%20(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unkhjargal\Documents\Career%20guidance%20survey%20(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My%20Documents\Career%20guidance%20survey\Career%20guidance%20survey%20(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unkhjargal\Documents\Career%20guidance%20survey%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Graph!$C$16</c:f>
              <c:strCache>
                <c:ptCount val="1"/>
                <c:pt idx="0">
                  <c:v>Тийм</c:v>
                </c:pt>
              </c:strCache>
            </c:strRef>
          </c:tx>
          <c:cat>
            <c:strRef>
              <c:f>Graph!$B$17:$B$18</c:f>
              <c:strCache>
                <c:ptCount val="2"/>
                <c:pt idx="0">
                  <c:v>Багш</c:v>
                </c:pt>
                <c:pt idx="1">
                  <c:v>Сурагч</c:v>
                </c:pt>
              </c:strCache>
            </c:strRef>
          </c:cat>
          <c:val>
            <c:numRef>
              <c:f>Graph!$C$17:$C$18</c:f>
              <c:numCache>
                <c:formatCode>General</c:formatCode>
                <c:ptCount val="2"/>
                <c:pt idx="0">
                  <c:v>7</c:v>
                </c:pt>
                <c:pt idx="1">
                  <c:v>88</c:v>
                </c:pt>
              </c:numCache>
            </c:numRef>
          </c:val>
        </c:ser>
        <c:ser>
          <c:idx val="1"/>
          <c:order val="1"/>
          <c:tx>
            <c:strRef>
              <c:f>Graph!$D$16</c:f>
              <c:strCache>
                <c:ptCount val="1"/>
                <c:pt idx="0">
                  <c:v>Үгүй</c:v>
                </c:pt>
              </c:strCache>
            </c:strRef>
          </c:tx>
          <c:cat>
            <c:strRef>
              <c:f>Graph!$B$17:$B$18</c:f>
              <c:strCache>
                <c:ptCount val="2"/>
                <c:pt idx="0">
                  <c:v>Багш</c:v>
                </c:pt>
                <c:pt idx="1">
                  <c:v>Сурагч</c:v>
                </c:pt>
              </c:strCache>
            </c:strRef>
          </c:cat>
          <c:val>
            <c:numRef>
              <c:f>Graph!$D$17:$D$18</c:f>
              <c:numCache>
                <c:formatCode>General</c:formatCode>
                <c:ptCount val="2"/>
                <c:pt idx="0">
                  <c:v>63</c:v>
                </c:pt>
                <c:pt idx="1">
                  <c:v>394</c:v>
                </c:pt>
              </c:numCache>
            </c:numRef>
          </c:val>
        </c:ser>
        <c:ser>
          <c:idx val="2"/>
          <c:order val="2"/>
          <c:tx>
            <c:strRef>
              <c:f>Graph!$E$16</c:f>
              <c:strCache>
                <c:ptCount val="1"/>
                <c:pt idx="0">
                  <c:v>Хариулаагүй</c:v>
                </c:pt>
              </c:strCache>
            </c:strRef>
          </c:tx>
          <c:cat>
            <c:strRef>
              <c:f>Graph!$B$17:$B$18</c:f>
              <c:strCache>
                <c:ptCount val="2"/>
                <c:pt idx="0">
                  <c:v>Багш</c:v>
                </c:pt>
                <c:pt idx="1">
                  <c:v>Сурагч</c:v>
                </c:pt>
              </c:strCache>
            </c:strRef>
          </c:cat>
          <c:val>
            <c:numRef>
              <c:f>Graph!$E$17:$E$18</c:f>
              <c:numCache>
                <c:formatCode>General</c:formatCode>
                <c:ptCount val="2"/>
                <c:pt idx="0">
                  <c:v>1</c:v>
                </c:pt>
                <c:pt idx="1">
                  <c:v>13</c:v>
                </c:pt>
              </c:numCache>
            </c:numRef>
          </c:val>
        </c:ser>
        <c:shape val="cylinder"/>
        <c:axId val="60747136"/>
        <c:axId val="61608704"/>
        <c:axId val="0"/>
      </c:bar3DChart>
      <c:catAx>
        <c:axId val="60747136"/>
        <c:scaling>
          <c:orientation val="minMax"/>
        </c:scaling>
        <c:axPos val="b"/>
        <c:tickLblPos val="nextTo"/>
        <c:txPr>
          <a:bodyPr/>
          <a:lstStyle/>
          <a:p>
            <a:pPr>
              <a:defRPr lang="mn-MN"/>
            </a:pPr>
            <a:endParaRPr lang="en-US"/>
          </a:p>
        </c:txPr>
        <c:crossAx val="61608704"/>
        <c:crosses val="autoZero"/>
        <c:auto val="1"/>
        <c:lblAlgn val="ctr"/>
        <c:lblOffset val="100"/>
      </c:catAx>
      <c:valAx>
        <c:axId val="61608704"/>
        <c:scaling>
          <c:orientation val="minMax"/>
        </c:scaling>
        <c:axPos val="l"/>
        <c:majorGridlines/>
        <c:numFmt formatCode="General" sourceLinked="1"/>
        <c:tickLblPos val="nextTo"/>
        <c:txPr>
          <a:bodyPr/>
          <a:lstStyle/>
          <a:p>
            <a:pPr>
              <a:defRPr lang="mn-MN"/>
            </a:pPr>
            <a:endParaRPr lang="en-US"/>
          </a:p>
        </c:txPr>
        <c:crossAx val="60747136"/>
        <c:crosses val="autoZero"/>
        <c:crossBetween val="between"/>
      </c:valAx>
    </c:plotArea>
    <c:legend>
      <c:legendPos val="r"/>
      <c:txPr>
        <a:bodyPr/>
        <a:lstStyle/>
        <a:p>
          <a:pPr>
            <a:defRPr lang="mn-MN"/>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34"/>
  <c:chart>
    <c:autoTitleDeleted val="1"/>
    <c:view3D>
      <c:rAngAx val="1"/>
    </c:view3D>
    <c:plotArea>
      <c:layout/>
      <c:bar3DChart>
        <c:barDir val="bar"/>
        <c:grouping val="clustered"/>
        <c:ser>
          <c:idx val="0"/>
          <c:order val="0"/>
          <c:tx>
            <c:strRef>
              <c:f>'[College&amp;Uni studen.xlsx]Нэгдсэн'!$D$123</c:f>
              <c:strCache>
                <c:ptCount val="1"/>
                <c:pt idx="0">
                  <c:v>Хариулаагүй</c:v>
                </c:pt>
              </c:strCache>
            </c:strRef>
          </c:tx>
          <c:dLbls>
            <c:dLbl>
              <c:idx val="0"/>
              <c:tx>
                <c:rich>
                  <a:bodyPr/>
                  <a:lstStyle/>
                  <a:p>
                    <a:r>
                      <a:rPr lang="en-US" b="1"/>
                      <a:t>8</a:t>
                    </a:r>
                    <a:r>
                      <a:rPr lang="en-US"/>
                      <a:t>,8</a:t>
                    </a:r>
                  </a:p>
                </c:rich>
              </c:tx>
              <c:showVal val="1"/>
            </c:dLbl>
            <c:txPr>
              <a:bodyPr/>
              <a:lstStyle/>
              <a:p>
                <a:pPr>
                  <a:defRPr lang="mn-MN" b="1"/>
                </a:pPr>
                <a:endParaRPr lang="en-US"/>
              </a:p>
            </c:txPr>
            <c:showVal val="1"/>
          </c:dLbls>
          <c:val>
            <c:numRef>
              <c:f>'[College&amp;Uni studen.xlsx]Нэгдсэн'!$E$123:$J$123</c:f>
              <c:numCache>
                <c:formatCode>General</c:formatCode>
                <c:ptCount val="1"/>
                <c:pt idx="0">
                  <c:v>8.8744588744588757</c:v>
                </c:pt>
              </c:numCache>
            </c:numRef>
          </c:val>
        </c:ser>
        <c:ser>
          <c:idx val="1"/>
          <c:order val="1"/>
          <c:tx>
            <c:strRef>
              <c:f>'[College&amp;Uni studen.xlsx]Нэгдсэн'!$D$124</c:f>
              <c:strCache>
                <c:ptCount val="1"/>
                <c:pt idx="0">
                  <c:v>Эрс эсэргүүцэж байна</c:v>
                </c:pt>
              </c:strCache>
            </c:strRef>
          </c:tx>
          <c:dLbls>
            <c:dLbl>
              <c:idx val="0"/>
              <c:tx>
                <c:rich>
                  <a:bodyPr/>
                  <a:lstStyle/>
                  <a:p>
                    <a:r>
                      <a:rPr lang="en-US" b="1"/>
                      <a:t>2</a:t>
                    </a:r>
                    <a:r>
                      <a:rPr lang="en-US"/>
                      <a:t>3</a:t>
                    </a:r>
                  </a:p>
                </c:rich>
              </c:tx>
              <c:showVal val="1"/>
            </c:dLbl>
            <c:txPr>
              <a:bodyPr/>
              <a:lstStyle/>
              <a:p>
                <a:pPr>
                  <a:defRPr lang="mn-MN" b="1"/>
                </a:pPr>
                <a:endParaRPr lang="en-US"/>
              </a:p>
            </c:txPr>
            <c:showVal val="1"/>
          </c:dLbls>
          <c:val>
            <c:numRef>
              <c:f>'[College&amp;Uni studen.xlsx]Нэгдсэн'!$E$124:$J$124</c:f>
              <c:numCache>
                <c:formatCode>General</c:formatCode>
                <c:ptCount val="1"/>
                <c:pt idx="0">
                  <c:v>23.160173160173159</c:v>
                </c:pt>
              </c:numCache>
            </c:numRef>
          </c:val>
        </c:ser>
        <c:ser>
          <c:idx val="2"/>
          <c:order val="2"/>
          <c:tx>
            <c:strRef>
              <c:f>'[College&amp;Uni studen.xlsx]Нэгдсэн'!$D$125</c:f>
              <c:strCache>
                <c:ptCount val="1"/>
                <c:pt idx="0">
                  <c:v>Эсэргүүцэж байна</c:v>
                </c:pt>
              </c:strCache>
            </c:strRef>
          </c:tx>
          <c:dLbls>
            <c:dLbl>
              <c:idx val="0"/>
              <c:tx>
                <c:rich>
                  <a:bodyPr/>
                  <a:lstStyle/>
                  <a:p>
                    <a:r>
                      <a:rPr lang="en-US" b="1"/>
                      <a:t>1</a:t>
                    </a:r>
                    <a:r>
                      <a:rPr lang="en-US"/>
                      <a:t>5,</a:t>
                    </a:r>
                    <a:r>
                      <a:rPr lang="mn-MN"/>
                      <a:t>4</a:t>
                    </a:r>
                    <a:endParaRPr lang="en-US"/>
                  </a:p>
                </c:rich>
              </c:tx>
              <c:showVal val="1"/>
            </c:dLbl>
            <c:txPr>
              <a:bodyPr/>
              <a:lstStyle/>
              <a:p>
                <a:pPr>
                  <a:defRPr lang="mn-MN" b="1"/>
                </a:pPr>
                <a:endParaRPr lang="en-US"/>
              </a:p>
            </c:txPr>
            <c:showVal val="1"/>
          </c:dLbls>
          <c:val>
            <c:numRef>
              <c:f>'[College&amp;Uni studen.xlsx]Нэгдсэн'!$E$125:$J$125</c:f>
              <c:numCache>
                <c:formatCode>General</c:formatCode>
                <c:ptCount val="1"/>
                <c:pt idx="0">
                  <c:v>15.36796536796537</c:v>
                </c:pt>
              </c:numCache>
            </c:numRef>
          </c:val>
        </c:ser>
        <c:ser>
          <c:idx val="3"/>
          <c:order val="3"/>
          <c:tx>
            <c:strRef>
              <c:f>'[College&amp;Uni studen.xlsx]Нэгдсэн'!$D$126</c:f>
              <c:strCache>
                <c:ptCount val="1"/>
                <c:pt idx="0">
                  <c:v>Дунд зэрэг</c:v>
                </c:pt>
              </c:strCache>
            </c:strRef>
          </c:tx>
          <c:dLbls>
            <c:dLbl>
              <c:idx val="0"/>
              <c:tx>
                <c:rich>
                  <a:bodyPr/>
                  <a:lstStyle/>
                  <a:p>
                    <a:r>
                      <a:rPr lang="en-US" b="1"/>
                      <a:t>1</a:t>
                    </a:r>
                    <a:r>
                      <a:rPr lang="en-US"/>
                      <a:t>7</a:t>
                    </a:r>
                  </a:p>
                </c:rich>
              </c:tx>
              <c:showVal val="1"/>
            </c:dLbl>
            <c:txPr>
              <a:bodyPr/>
              <a:lstStyle/>
              <a:p>
                <a:pPr>
                  <a:defRPr lang="mn-MN" b="1"/>
                </a:pPr>
                <a:endParaRPr lang="en-US"/>
              </a:p>
            </c:txPr>
            <c:showVal val="1"/>
          </c:dLbls>
          <c:val>
            <c:numRef>
              <c:f>'[College&amp;Uni studen.xlsx]Нэгдсэн'!$E$126:$J$126</c:f>
              <c:numCache>
                <c:formatCode>General</c:formatCode>
                <c:ptCount val="1"/>
                <c:pt idx="0">
                  <c:v>17.099567099567089</c:v>
                </c:pt>
              </c:numCache>
            </c:numRef>
          </c:val>
        </c:ser>
        <c:ser>
          <c:idx val="4"/>
          <c:order val="4"/>
          <c:tx>
            <c:strRef>
              <c:f>'[College&amp;Uni studen.xlsx]Нэгдсэн'!$D$127</c:f>
              <c:strCache>
                <c:ptCount val="1"/>
                <c:pt idx="0">
                  <c:v>Зөвшөөрч байна</c:v>
                </c:pt>
              </c:strCache>
            </c:strRef>
          </c:tx>
          <c:dLbls>
            <c:dLbl>
              <c:idx val="0"/>
              <c:tx>
                <c:rich>
                  <a:bodyPr/>
                  <a:lstStyle/>
                  <a:p>
                    <a:r>
                      <a:rPr lang="en-US" b="1"/>
                      <a:t>1</a:t>
                    </a:r>
                    <a:r>
                      <a:rPr lang="en-US"/>
                      <a:t>0,82</a:t>
                    </a:r>
                  </a:p>
                </c:rich>
              </c:tx>
              <c:showVal val="1"/>
            </c:dLbl>
            <c:txPr>
              <a:bodyPr/>
              <a:lstStyle/>
              <a:p>
                <a:pPr>
                  <a:defRPr lang="mn-MN" b="1"/>
                </a:pPr>
                <a:endParaRPr lang="en-US"/>
              </a:p>
            </c:txPr>
            <c:showVal val="1"/>
          </c:dLbls>
          <c:val>
            <c:numRef>
              <c:f>'[College&amp;Uni studen.xlsx]Нэгдсэн'!$E$127:$J$127</c:f>
              <c:numCache>
                <c:formatCode>General</c:formatCode>
                <c:ptCount val="1"/>
                <c:pt idx="0">
                  <c:v>10.822510822510823</c:v>
                </c:pt>
              </c:numCache>
            </c:numRef>
          </c:val>
        </c:ser>
        <c:ser>
          <c:idx val="5"/>
          <c:order val="5"/>
          <c:tx>
            <c:strRef>
              <c:f>'[College&amp;Uni studen.xlsx]Нэгдсэн'!$D$128</c:f>
              <c:strCache>
                <c:ptCount val="1"/>
                <c:pt idx="0">
                  <c:v>Бүрэн зөвшөөрч байна</c:v>
                </c:pt>
              </c:strCache>
            </c:strRef>
          </c:tx>
          <c:dLbls>
            <c:dLbl>
              <c:idx val="0"/>
              <c:tx>
                <c:rich>
                  <a:bodyPr/>
                  <a:lstStyle/>
                  <a:p>
                    <a:r>
                      <a:rPr lang="en-US" b="1"/>
                      <a:t>2</a:t>
                    </a:r>
                    <a:r>
                      <a:rPr lang="en-US"/>
                      <a:t>4,6</a:t>
                    </a:r>
                  </a:p>
                </c:rich>
              </c:tx>
              <c:showVal val="1"/>
            </c:dLbl>
            <c:txPr>
              <a:bodyPr/>
              <a:lstStyle/>
              <a:p>
                <a:pPr>
                  <a:defRPr lang="mn-MN" b="1"/>
                </a:pPr>
                <a:endParaRPr lang="en-US"/>
              </a:p>
            </c:txPr>
            <c:showVal val="1"/>
          </c:dLbls>
          <c:val>
            <c:numRef>
              <c:f>'[College&amp;Uni studen.xlsx]Нэгдсэн'!$E$128:$J$128</c:f>
              <c:numCache>
                <c:formatCode>General</c:formatCode>
                <c:ptCount val="1"/>
                <c:pt idx="0">
                  <c:v>24.675324675324656</c:v>
                </c:pt>
              </c:numCache>
            </c:numRef>
          </c:val>
        </c:ser>
        <c:dLbls>
          <c:showVal val="1"/>
        </c:dLbls>
        <c:shape val="cylinder"/>
        <c:axId val="62442496"/>
        <c:axId val="62469248"/>
        <c:axId val="0"/>
      </c:bar3DChart>
      <c:catAx>
        <c:axId val="62442496"/>
        <c:scaling>
          <c:orientation val="minMax"/>
        </c:scaling>
        <c:axPos val="l"/>
        <c:majorTickMark val="none"/>
        <c:tickLblPos val="nextTo"/>
        <c:txPr>
          <a:bodyPr/>
          <a:lstStyle/>
          <a:p>
            <a:pPr>
              <a:defRPr lang="mn-MN"/>
            </a:pPr>
            <a:endParaRPr lang="en-US"/>
          </a:p>
        </c:txPr>
        <c:crossAx val="62469248"/>
        <c:crosses val="autoZero"/>
        <c:auto val="1"/>
        <c:lblAlgn val="ctr"/>
        <c:lblOffset val="100"/>
      </c:catAx>
      <c:valAx>
        <c:axId val="62469248"/>
        <c:scaling>
          <c:orientation val="minMax"/>
        </c:scaling>
        <c:delete val="1"/>
        <c:axPos val="b"/>
        <c:numFmt formatCode="General" sourceLinked="1"/>
        <c:tickLblPos val="none"/>
        <c:crossAx val="62442496"/>
        <c:crosses val="autoZero"/>
        <c:crossBetween val="between"/>
      </c:valAx>
    </c:plotArea>
    <c:legend>
      <c:legendPos val="t"/>
      <c:txPr>
        <a:bodyPr/>
        <a:lstStyle/>
        <a:p>
          <a:pPr>
            <a:defRPr lang="mn-MN"/>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34"/>
  <c:chart>
    <c:autoTitleDeleted val="1"/>
    <c:view3D>
      <c:rAngAx val="1"/>
    </c:view3D>
    <c:plotArea>
      <c:layout/>
      <c:bar3DChart>
        <c:barDir val="col"/>
        <c:grouping val="clustered"/>
        <c:ser>
          <c:idx val="0"/>
          <c:order val="0"/>
          <c:tx>
            <c:strRef>
              <c:f>'[College&amp;Uni studen.xlsx]Нэгдсэн'!$D$130</c:f>
              <c:strCache>
                <c:ptCount val="1"/>
                <c:pt idx="0">
                  <c:v>Хариулаагүй</c:v>
                </c:pt>
              </c:strCache>
            </c:strRef>
          </c:tx>
          <c:dLbls>
            <c:dLbl>
              <c:idx val="0"/>
              <c:layout>
                <c:manualLayout>
                  <c:x val="2.4673081667900354E-3"/>
                  <c:y val="-7.0224719101123614E-2"/>
                </c:manualLayout>
              </c:layout>
              <c:tx>
                <c:rich>
                  <a:bodyPr/>
                  <a:lstStyle/>
                  <a:p>
                    <a:r>
                      <a:rPr lang="en-US" b="1">
                        <a:solidFill>
                          <a:schemeClr val="tx1"/>
                        </a:solidFill>
                      </a:rPr>
                      <a:t>8</a:t>
                    </a:r>
                    <a:endParaRPr lang="en-US"/>
                  </a:p>
                </c:rich>
              </c:tx>
              <c:showVal val="1"/>
            </c:dLbl>
            <c:txPr>
              <a:bodyPr/>
              <a:lstStyle/>
              <a:p>
                <a:pPr>
                  <a:defRPr lang="mn-MN" b="1">
                    <a:solidFill>
                      <a:schemeClr val="tx1"/>
                    </a:solidFill>
                  </a:defRPr>
                </a:pPr>
                <a:endParaRPr lang="en-US"/>
              </a:p>
            </c:txPr>
            <c:showVal val="1"/>
          </c:dLbls>
          <c:val>
            <c:numRef>
              <c:f>'[College&amp;Uni studen.xlsx]Нэгдсэн'!$E$130:$J$130</c:f>
              <c:numCache>
                <c:formatCode>General</c:formatCode>
                <c:ptCount val="1"/>
                <c:pt idx="0">
                  <c:v>8.4415584415584419</c:v>
                </c:pt>
              </c:numCache>
            </c:numRef>
          </c:val>
        </c:ser>
        <c:ser>
          <c:idx val="1"/>
          <c:order val="1"/>
          <c:tx>
            <c:strRef>
              <c:f>'[College&amp;Uni studen.xlsx]Нэгдсэн'!$D$131</c:f>
              <c:strCache>
                <c:ptCount val="1"/>
                <c:pt idx="0">
                  <c:v>Эрс эсэргүүцэж байна</c:v>
                </c:pt>
              </c:strCache>
            </c:strRef>
          </c:tx>
          <c:dLbls>
            <c:dLbl>
              <c:idx val="0"/>
              <c:layout>
                <c:manualLayout>
                  <c:x val="2.4673081667900349E-2"/>
                  <c:y val="-7.0224719101123614E-2"/>
                </c:manualLayout>
              </c:layout>
              <c:tx>
                <c:rich>
                  <a:bodyPr/>
                  <a:lstStyle/>
                  <a:p>
                    <a:r>
                      <a:rPr lang="en-US" b="1"/>
                      <a:t>3</a:t>
                    </a:r>
                    <a:r>
                      <a:rPr lang="en-US"/>
                      <a:t>0</a:t>
                    </a:r>
                  </a:p>
                </c:rich>
              </c:tx>
              <c:showVal val="1"/>
            </c:dLbl>
            <c:txPr>
              <a:bodyPr/>
              <a:lstStyle/>
              <a:p>
                <a:pPr>
                  <a:defRPr lang="mn-MN"/>
                </a:pPr>
                <a:endParaRPr lang="en-US"/>
              </a:p>
            </c:txPr>
            <c:showVal val="1"/>
          </c:dLbls>
          <c:val>
            <c:numRef>
              <c:f>'[College&amp;Uni studen.xlsx]Нэгдсэн'!$E$131:$J$131</c:f>
              <c:numCache>
                <c:formatCode>General</c:formatCode>
                <c:ptCount val="1"/>
                <c:pt idx="0">
                  <c:v>30.086580086580067</c:v>
                </c:pt>
              </c:numCache>
            </c:numRef>
          </c:val>
        </c:ser>
        <c:ser>
          <c:idx val="2"/>
          <c:order val="2"/>
          <c:tx>
            <c:strRef>
              <c:f>'[College&amp;Uni studen.xlsx]Нэгдсэн'!$D$132</c:f>
              <c:strCache>
                <c:ptCount val="1"/>
                <c:pt idx="0">
                  <c:v>Эсэргүүцэж байна</c:v>
                </c:pt>
              </c:strCache>
            </c:strRef>
          </c:tx>
          <c:dLbls>
            <c:dLbl>
              <c:idx val="0"/>
              <c:layout>
                <c:manualLayout>
                  <c:x val="1.7271157167530242E-2"/>
                  <c:y val="-6.5543071161048794E-2"/>
                </c:manualLayout>
              </c:layout>
              <c:tx>
                <c:rich>
                  <a:bodyPr/>
                  <a:lstStyle/>
                  <a:p>
                    <a:r>
                      <a:rPr lang="en-US" b="1"/>
                      <a:t>1</a:t>
                    </a:r>
                    <a:r>
                      <a:rPr lang="mn-MN"/>
                      <a:t>4</a:t>
                    </a:r>
                    <a:endParaRPr lang="en-US"/>
                  </a:p>
                </c:rich>
              </c:tx>
              <c:showVal val="1"/>
            </c:dLbl>
            <c:txPr>
              <a:bodyPr/>
              <a:lstStyle/>
              <a:p>
                <a:pPr>
                  <a:defRPr lang="mn-MN"/>
                </a:pPr>
                <a:endParaRPr lang="en-US"/>
              </a:p>
            </c:txPr>
            <c:showVal val="1"/>
          </c:dLbls>
          <c:val>
            <c:numRef>
              <c:f>'[College&amp;Uni studen.xlsx]Нэгдсэн'!$E$132:$J$132</c:f>
              <c:numCache>
                <c:formatCode>General</c:formatCode>
                <c:ptCount val="1"/>
                <c:pt idx="0">
                  <c:v>13.852813852813854</c:v>
                </c:pt>
              </c:numCache>
            </c:numRef>
          </c:val>
        </c:ser>
        <c:ser>
          <c:idx val="3"/>
          <c:order val="3"/>
          <c:tx>
            <c:strRef>
              <c:f>'[College&amp;Uni studen.xlsx]Нэгдсэн'!$D$133</c:f>
              <c:strCache>
                <c:ptCount val="1"/>
                <c:pt idx="0">
                  <c:v>Дунд зэрэг</c:v>
                </c:pt>
              </c:strCache>
            </c:strRef>
          </c:tx>
          <c:dLbls>
            <c:dLbl>
              <c:idx val="0"/>
              <c:layout>
                <c:manualLayout>
                  <c:x val="2.9607698001480401E-2"/>
                  <c:y val="-4.2134831460674156E-2"/>
                </c:manualLayout>
              </c:layout>
              <c:tx>
                <c:rich>
                  <a:bodyPr/>
                  <a:lstStyle/>
                  <a:p>
                    <a:r>
                      <a:rPr lang="en-US" b="1"/>
                      <a:t>1</a:t>
                    </a:r>
                    <a:r>
                      <a:rPr lang="en-US"/>
                      <a:t>7</a:t>
                    </a:r>
                  </a:p>
                </c:rich>
              </c:tx>
              <c:showVal val="1"/>
            </c:dLbl>
            <c:txPr>
              <a:bodyPr/>
              <a:lstStyle/>
              <a:p>
                <a:pPr>
                  <a:defRPr lang="mn-MN"/>
                </a:pPr>
                <a:endParaRPr lang="en-US"/>
              </a:p>
            </c:txPr>
            <c:showVal val="1"/>
          </c:dLbls>
          <c:val>
            <c:numRef>
              <c:f>'[College&amp;Uni studen.xlsx]Нэгдсэн'!$E$133:$J$133</c:f>
              <c:numCache>
                <c:formatCode>General</c:formatCode>
                <c:ptCount val="1"/>
                <c:pt idx="0">
                  <c:v>17.532467532467514</c:v>
                </c:pt>
              </c:numCache>
            </c:numRef>
          </c:val>
        </c:ser>
        <c:ser>
          <c:idx val="4"/>
          <c:order val="4"/>
          <c:tx>
            <c:strRef>
              <c:f>'[College&amp;Uni studen.xlsx]Нэгдсэн'!$D$134</c:f>
              <c:strCache>
                <c:ptCount val="1"/>
                <c:pt idx="0">
                  <c:v>Зөвшөөрч байна</c:v>
                </c:pt>
              </c:strCache>
            </c:strRef>
          </c:tx>
          <c:dLbls>
            <c:dLbl>
              <c:idx val="0"/>
              <c:layout>
                <c:manualLayout>
                  <c:x val="2.2205773501110342E-2"/>
                  <c:y val="-5.6179775280898833E-2"/>
                </c:manualLayout>
              </c:layout>
              <c:tx>
                <c:rich>
                  <a:bodyPr/>
                  <a:lstStyle/>
                  <a:p>
                    <a:r>
                      <a:rPr lang="en-US" b="1"/>
                      <a:t>1</a:t>
                    </a:r>
                    <a:r>
                      <a:rPr lang="en-US"/>
                      <a:t>0</a:t>
                    </a:r>
                  </a:p>
                </c:rich>
              </c:tx>
              <c:showVal val="1"/>
            </c:dLbl>
            <c:txPr>
              <a:bodyPr/>
              <a:lstStyle/>
              <a:p>
                <a:pPr>
                  <a:defRPr lang="mn-MN"/>
                </a:pPr>
                <a:endParaRPr lang="en-US"/>
              </a:p>
            </c:txPr>
            <c:showVal val="1"/>
          </c:dLbls>
          <c:val>
            <c:numRef>
              <c:f>'[College&amp;Uni studen.xlsx]Нэгдсэн'!$E$134:$J$134</c:f>
              <c:numCache>
                <c:formatCode>General</c:formatCode>
                <c:ptCount val="1"/>
                <c:pt idx="0">
                  <c:v>10.173160173160168</c:v>
                </c:pt>
              </c:numCache>
            </c:numRef>
          </c:val>
        </c:ser>
        <c:ser>
          <c:idx val="5"/>
          <c:order val="5"/>
          <c:tx>
            <c:strRef>
              <c:f>'[College&amp;Uni studen.xlsx]Нэгдсэн'!$D$135</c:f>
              <c:strCache>
                <c:ptCount val="1"/>
                <c:pt idx="0">
                  <c:v>Бүрэн зөвшөөрч байна</c:v>
                </c:pt>
              </c:strCache>
            </c:strRef>
          </c:tx>
          <c:dLbls>
            <c:dLbl>
              <c:idx val="0"/>
              <c:layout>
                <c:manualLayout>
                  <c:x val="2.2205773501110426E-2"/>
                  <c:y val="-5.6179775280898833E-2"/>
                </c:manualLayout>
              </c:layout>
              <c:tx>
                <c:rich>
                  <a:bodyPr/>
                  <a:lstStyle/>
                  <a:p>
                    <a:r>
                      <a:rPr lang="mn-MN" b="1"/>
                      <a:t>2</a:t>
                    </a:r>
                    <a:r>
                      <a:rPr lang="mn-MN"/>
                      <a:t>0</a:t>
                    </a:r>
                    <a:endParaRPr lang="en-US"/>
                  </a:p>
                </c:rich>
              </c:tx>
              <c:showVal val="1"/>
            </c:dLbl>
            <c:txPr>
              <a:bodyPr/>
              <a:lstStyle/>
              <a:p>
                <a:pPr>
                  <a:defRPr lang="mn-MN"/>
                </a:pPr>
                <a:endParaRPr lang="en-US"/>
              </a:p>
            </c:txPr>
            <c:showVal val="1"/>
          </c:dLbls>
          <c:val>
            <c:numRef>
              <c:f>'[College&amp;Uni studen.xlsx]Нэгдсэн'!$E$135:$J$135</c:f>
              <c:numCache>
                <c:formatCode>General</c:formatCode>
                <c:ptCount val="1"/>
                <c:pt idx="0">
                  <c:v>19.913419913419897</c:v>
                </c:pt>
              </c:numCache>
            </c:numRef>
          </c:val>
        </c:ser>
        <c:dLbls>
          <c:showVal val="1"/>
        </c:dLbls>
        <c:shape val="box"/>
        <c:axId val="61616896"/>
        <c:axId val="61618432"/>
        <c:axId val="0"/>
      </c:bar3DChart>
      <c:catAx>
        <c:axId val="61616896"/>
        <c:scaling>
          <c:orientation val="minMax"/>
        </c:scaling>
        <c:axPos val="b"/>
        <c:majorTickMark val="none"/>
        <c:tickLblPos val="nextTo"/>
        <c:txPr>
          <a:bodyPr/>
          <a:lstStyle/>
          <a:p>
            <a:pPr>
              <a:defRPr lang="mn-MN"/>
            </a:pPr>
            <a:endParaRPr lang="en-US"/>
          </a:p>
        </c:txPr>
        <c:crossAx val="61618432"/>
        <c:crosses val="autoZero"/>
        <c:auto val="1"/>
        <c:lblAlgn val="ctr"/>
        <c:lblOffset val="100"/>
      </c:catAx>
      <c:valAx>
        <c:axId val="61618432"/>
        <c:scaling>
          <c:orientation val="minMax"/>
        </c:scaling>
        <c:delete val="1"/>
        <c:axPos val="l"/>
        <c:numFmt formatCode="General" sourceLinked="1"/>
        <c:tickLblPos val="none"/>
        <c:crossAx val="61616896"/>
        <c:crosses val="autoZero"/>
        <c:crossBetween val="between"/>
      </c:valAx>
    </c:plotArea>
    <c:legend>
      <c:legendPos val="t"/>
      <c:txPr>
        <a:bodyPr/>
        <a:lstStyle/>
        <a:p>
          <a:pPr>
            <a:defRPr lang="mn-MN"/>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Graph!$B$43</c:f>
              <c:strCache>
                <c:ptCount val="1"/>
                <c:pt idx="0">
                  <c:v>хот</c:v>
                </c:pt>
              </c:strCache>
            </c:strRef>
          </c:tx>
          <c:cat>
            <c:strRef>
              <c:f>Graph!$C$42:$M$42</c:f>
              <c:strCache>
                <c:ptCount val="11"/>
                <c:pt idx="0">
                  <c:v>эцэг эх</c:v>
                </c:pt>
                <c:pt idx="1">
                  <c:v>өвөө эмээ</c:v>
                </c:pt>
                <c:pt idx="2">
                  <c:v>ах эгч</c:v>
                </c:pt>
                <c:pt idx="3">
                  <c:v>найз нөхөд</c:v>
                </c:pt>
                <c:pt idx="4">
                  <c:v>ахлах ангийнхан</c:v>
                </c:pt>
                <c:pt idx="5">
                  <c:v>мэргэжлийн хүмүүс</c:v>
                </c:pt>
                <c:pt idx="6">
                  <c:v>мэргэжлийн багш</c:v>
                </c:pt>
                <c:pt idx="7">
                  <c:v>ангийн багш</c:v>
                </c:pt>
                <c:pt idx="8">
                  <c:v>нийгмийн ажилтан</c:v>
                </c:pt>
                <c:pt idx="9">
                  <c:v>ном хэвлэл</c:v>
                </c:pt>
                <c:pt idx="10">
                  <c:v>интернэт</c:v>
                </c:pt>
              </c:strCache>
            </c:strRef>
          </c:cat>
          <c:val>
            <c:numRef>
              <c:f>Graph!$C$43:$M$43</c:f>
              <c:numCache>
                <c:formatCode>General</c:formatCode>
                <c:ptCount val="11"/>
                <c:pt idx="0">
                  <c:v>72</c:v>
                </c:pt>
                <c:pt idx="1">
                  <c:v>13.5</c:v>
                </c:pt>
                <c:pt idx="2">
                  <c:v>39</c:v>
                </c:pt>
                <c:pt idx="3">
                  <c:v>31.5</c:v>
                </c:pt>
                <c:pt idx="4">
                  <c:v>3</c:v>
                </c:pt>
                <c:pt idx="5">
                  <c:v>13</c:v>
                </c:pt>
                <c:pt idx="6">
                  <c:v>12</c:v>
                </c:pt>
                <c:pt idx="7">
                  <c:v>18</c:v>
                </c:pt>
                <c:pt idx="8">
                  <c:v>2</c:v>
                </c:pt>
                <c:pt idx="9">
                  <c:v>7.0000000000000009</c:v>
                </c:pt>
                <c:pt idx="10">
                  <c:v>15.5</c:v>
                </c:pt>
              </c:numCache>
            </c:numRef>
          </c:val>
        </c:ser>
        <c:ser>
          <c:idx val="1"/>
          <c:order val="1"/>
          <c:tx>
            <c:strRef>
              <c:f>Graph!$B$44</c:f>
              <c:strCache>
                <c:ptCount val="1"/>
                <c:pt idx="0">
                  <c:v>хөдөө</c:v>
                </c:pt>
              </c:strCache>
            </c:strRef>
          </c:tx>
          <c:cat>
            <c:strRef>
              <c:f>Graph!$C$42:$M$42</c:f>
              <c:strCache>
                <c:ptCount val="11"/>
                <c:pt idx="0">
                  <c:v>эцэг эх</c:v>
                </c:pt>
                <c:pt idx="1">
                  <c:v>өвөө эмээ</c:v>
                </c:pt>
                <c:pt idx="2">
                  <c:v>ах эгч</c:v>
                </c:pt>
                <c:pt idx="3">
                  <c:v>найз нөхөд</c:v>
                </c:pt>
                <c:pt idx="4">
                  <c:v>ахлах ангийнхан</c:v>
                </c:pt>
                <c:pt idx="5">
                  <c:v>мэргэжлийн хүмүүс</c:v>
                </c:pt>
                <c:pt idx="6">
                  <c:v>мэргэжлийн багш</c:v>
                </c:pt>
                <c:pt idx="7">
                  <c:v>ангийн багш</c:v>
                </c:pt>
                <c:pt idx="8">
                  <c:v>нийгмийн ажилтан</c:v>
                </c:pt>
                <c:pt idx="9">
                  <c:v>ном хэвлэл</c:v>
                </c:pt>
                <c:pt idx="10">
                  <c:v>интернэт</c:v>
                </c:pt>
              </c:strCache>
            </c:strRef>
          </c:cat>
          <c:val>
            <c:numRef>
              <c:f>Graph!$C$44:$M$44</c:f>
              <c:numCache>
                <c:formatCode>0.0</c:formatCode>
                <c:ptCount val="11"/>
                <c:pt idx="0">
                  <c:v>63.050847457626574</c:v>
                </c:pt>
                <c:pt idx="1">
                  <c:v>9.8305084745762716</c:v>
                </c:pt>
                <c:pt idx="2">
                  <c:v>46.440677966101696</c:v>
                </c:pt>
                <c:pt idx="3">
                  <c:v>37.966101694915253</c:v>
                </c:pt>
                <c:pt idx="4">
                  <c:v>1.6949152542372881</c:v>
                </c:pt>
                <c:pt idx="5">
                  <c:v>10.169491525423776</c:v>
                </c:pt>
                <c:pt idx="6">
                  <c:v>9.1525423728814239</c:v>
                </c:pt>
                <c:pt idx="7">
                  <c:v>24.745762711864291</c:v>
                </c:pt>
                <c:pt idx="8">
                  <c:v>3.050847457627119</c:v>
                </c:pt>
                <c:pt idx="9">
                  <c:v>6.7796610169491922</c:v>
                </c:pt>
                <c:pt idx="10">
                  <c:v>8.8135593220338997</c:v>
                </c:pt>
              </c:numCache>
            </c:numRef>
          </c:val>
        </c:ser>
        <c:shape val="box"/>
        <c:axId val="61700736"/>
        <c:axId val="61731200"/>
        <c:axId val="0"/>
      </c:bar3DChart>
      <c:catAx>
        <c:axId val="61700736"/>
        <c:scaling>
          <c:orientation val="minMax"/>
        </c:scaling>
        <c:axPos val="b"/>
        <c:tickLblPos val="nextTo"/>
        <c:txPr>
          <a:bodyPr/>
          <a:lstStyle/>
          <a:p>
            <a:pPr>
              <a:defRPr lang="mn-MN"/>
            </a:pPr>
            <a:endParaRPr lang="en-US"/>
          </a:p>
        </c:txPr>
        <c:crossAx val="61731200"/>
        <c:crosses val="autoZero"/>
        <c:auto val="1"/>
        <c:lblAlgn val="ctr"/>
        <c:lblOffset val="100"/>
      </c:catAx>
      <c:valAx>
        <c:axId val="61731200"/>
        <c:scaling>
          <c:orientation val="minMax"/>
        </c:scaling>
        <c:axPos val="l"/>
        <c:majorGridlines/>
        <c:numFmt formatCode="General" sourceLinked="1"/>
        <c:tickLblPos val="nextTo"/>
        <c:txPr>
          <a:bodyPr/>
          <a:lstStyle/>
          <a:p>
            <a:pPr>
              <a:defRPr lang="mn-MN"/>
            </a:pPr>
            <a:endParaRPr lang="en-US"/>
          </a:p>
        </c:txPr>
        <c:crossAx val="61700736"/>
        <c:crosses val="autoZero"/>
        <c:crossBetween val="between"/>
      </c:valAx>
    </c:plotArea>
    <c:legend>
      <c:legendPos val="r"/>
      <c:txPr>
        <a:bodyPr/>
        <a:lstStyle/>
        <a:p>
          <a:pPr>
            <a:defRPr lang="mn-MN"/>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37"/>
  <c:chart>
    <c:autoTitleDeleted val="1"/>
    <c:view3D>
      <c:rAngAx val="1"/>
    </c:view3D>
    <c:plotArea>
      <c:layout/>
      <c:bar3DChart>
        <c:barDir val="bar"/>
        <c:grouping val="clustered"/>
        <c:ser>
          <c:idx val="0"/>
          <c:order val="0"/>
          <c:dLbls>
            <c:txPr>
              <a:bodyPr/>
              <a:lstStyle/>
              <a:p>
                <a:pPr>
                  <a:defRPr lang="mn-MN"/>
                </a:pPr>
                <a:endParaRPr lang="en-US"/>
              </a:p>
            </c:txPr>
            <c:showVal val="1"/>
          </c:dLbls>
          <c:cat>
            <c:strRef>
              <c:f>Q_6!$A$1:$A$6</c:f>
              <c:strCache>
                <c:ptCount val="6"/>
                <c:pt idx="0">
                  <c:v>Хариулаагүй </c:v>
                </c:pt>
                <c:pt idx="1">
                  <c:v>Эцэг, эх</c:v>
                </c:pt>
                <c:pt idx="2">
                  <c:v>Найз нөхөд</c:v>
                </c:pt>
                <c:pt idx="3">
                  <c:v>Багш</c:v>
                </c:pt>
                <c:pt idx="4">
                  <c:v>Зөвлөгөө өгөх төв</c:v>
                </c:pt>
                <c:pt idx="5">
                  <c:v>Өөртэйгөө</c:v>
                </c:pt>
              </c:strCache>
            </c:strRef>
          </c:cat>
          <c:val>
            <c:numRef>
              <c:f>Q_6!$B$1:$B$6</c:f>
              <c:numCache>
                <c:formatCode>General</c:formatCode>
                <c:ptCount val="6"/>
                <c:pt idx="0">
                  <c:v>13</c:v>
                </c:pt>
                <c:pt idx="1">
                  <c:v>337</c:v>
                </c:pt>
                <c:pt idx="2">
                  <c:v>77</c:v>
                </c:pt>
                <c:pt idx="3">
                  <c:v>34</c:v>
                </c:pt>
                <c:pt idx="4">
                  <c:v>10</c:v>
                </c:pt>
                <c:pt idx="5">
                  <c:v>146</c:v>
                </c:pt>
              </c:numCache>
            </c:numRef>
          </c:val>
        </c:ser>
        <c:dLbls>
          <c:showVal val="1"/>
        </c:dLbls>
        <c:gapWidth val="75"/>
        <c:shape val="box"/>
        <c:axId val="61813120"/>
        <c:axId val="61814656"/>
        <c:axId val="0"/>
      </c:bar3DChart>
      <c:catAx>
        <c:axId val="61813120"/>
        <c:scaling>
          <c:orientation val="minMax"/>
        </c:scaling>
        <c:axPos val="l"/>
        <c:majorTickMark val="none"/>
        <c:tickLblPos val="nextTo"/>
        <c:txPr>
          <a:bodyPr/>
          <a:lstStyle/>
          <a:p>
            <a:pPr>
              <a:defRPr lang="mn-MN"/>
            </a:pPr>
            <a:endParaRPr lang="en-US"/>
          </a:p>
        </c:txPr>
        <c:crossAx val="61814656"/>
        <c:crosses val="autoZero"/>
        <c:auto val="1"/>
        <c:lblAlgn val="ctr"/>
        <c:lblOffset val="100"/>
      </c:catAx>
      <c:valAx>
        <c:axId val="61814656"/>
        <c:scaling>
          <c:orientation val="minMax"/>
        </c:scaling>
        <c:axPos val="b"/>
        <c:numFmt formatCode="General" sourceLinked="1"/>
        <c:majorTickMark val="none"/>
        <c:tickLblPos val="nextTo"/>
        <c:txPr>
          <a:bodyPr/>
          <a:lstStyle/>
          <a:p>
            <a:pPr>
              <a:defRPr lang="mn-MN"/>
            </a:pPr>
            <a:endParaRPr lang="en-US"/>
          </a:p>
        </c:txPr>
        <c:crossAx val="61813120"/>
        <c:crosses val="autoZero"/>
        <c:crossBetween val="between"/>
      </c:valAx>
    </c:plotArea>
    <c:legend>
      <c:legendPos val="b"/>
      <c:txPr>
        <a:bodyPr/>
        <a:lstStyle/>
        <a:p>
          <a:pPr>
            <a:defRPr lang="mn-MN"/>
          </a:pPr>
          <a:endParaRPr lang="en-US"/>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29"/>
  <c:chart>
    <c:plotArea>
      <c:layout/>
      <c:barChart>
        <c:barDir val="col"/>
        <c:grouping val="clustered"/>
        <c:ser>
          <c:idx val="0"/>
          <c:order val="0"/>
          <c:cat>
            <c:strRef>
              <c:f>Graph!$C$51:$I$51</c:f>
              <c:strCache>
                <c:ptCount val="7"/>
                <c:pt idx="0">
                  <c:v>эцэг эх</c:v>
                </c:pt>
                <c:pt idx="1">
                  <c:v>сургалтын менежер</c:v>
                </c:pt>
                <c:pt idx="2">
                  <c:v>нийгмийн ажилтан</c:v>
                </c:pt>
                <c:pt idx="3">
                  <c:v>мэргэжлийн багш</c:v>
                </c:pt>
                <c:pt idx="4">
                  <c:v>найз нөхөд</c:v>
                </c:pt>
                <c:pt idx="5">
                  <c:v>ангийн багш</c:v>
                </c:pt>
                <c:pt idx="6">
                  <c:v>ахлах ангийнхан</c:v>
                </c:pt>
              </c:strCache>
            </c:strRef>
          </c:cat>
          <c:val>
            <c:numRef>
              <c:f>Graph!$C$52:$I$52</c:f>
              <c:numCache>
                <c:formatCode>General</c:formatCode>
                <c:ptCount val="7"/>
                <c:pt idx="0">
                  <c:v>7</c:v>
                </c:pt>
                <c:pt idx="1">
                  <c:v>13</c:v>
                </c:pt>
                <c:pt idx="2">
                  <c:v>5</c:v>
                </c:pt>
                <c:pt idx="3">
                  <c:v>16</c:v>
                </c:pt>
                <c:pt idx="4">
                  <c:v>2</c:v>
                </c:pt>
                <c:pt idx="5">
                  <c:v>53</c:v>
                </c:pt>
                <c:pt idx="6">
                  <c:v>1</c:v>
                </c:pt>
              </c:numCache>
            </c:numRef>
          </c:val>
        </c:ser>
        <c:axId val="61830272"/>
        <c:axId val="61831808"/>
      </c:barChart>
      <c:catAx>
        <c:axId val="61830272"/>
        <c:scaling>
          <c:orientation val="minMax"/>
        </c:scaling>
        <c:axPos val="b"/>
        <c:tickLblPos val="nextTo"/>
        <c:txPr>
          <a:bodyPr/>
          <a:lstStyle/>
          <a:p>
            <a:pPr>
              <a:defRPr lang="mn-MN"/>
            </a:pPr>
            <a:endParaRPr lang="en-US"/>
          </a:p>
        </c:txPr>
        <c:crossAx val="61831808"/>
        <c:crosses val="autoZero"/>
        <c:auto val="1"/>
        <c:lblAlgn val="ctr"/>
        <c:lblOffset val="100"/>
      </c:catAx>
      <c:valAx>
        <c:axId val="61831808"/>
        <c:scaling>
          <c:orientation val="minMax"/>
        </c:scaling>
        <c:axPos val="l"/>
        <c:majorGridlines/>
        <c:numFmt formatCode="General" sourceLinked="1"/>
        <c:tickLblPos val="nextTo"/>
        <c:txPr>
          <a:bodyPr/>
          <a:lstStyle/>
          <a:p>
            <a:pPr>
              <a:defRPr lang="mn-MN"/>
            </a:pPr>
            <a:endParaRPr lang="en-US"/>
          </a:p>
        </c:txPr>
        <c:crossAx val="61830272"/>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Graph!$C$97</c:f>
              <c:strCache>
                <c:ptCount val="1"/>
                <c:pt idx="0">
                  <c:v>багш</c:v>
                </c:pt>
              </c:strCache>
            </c:strRef>
          </c:tx>
          <c:cat>
            <c:strRef>
              <c:f>Graph!$D$96:$G$96</c:f>
              <c:strCache>
                <c:ptCount val="4"/>
                <c:pt idx="0">
                  <c:v>ангийн багш</c:v>
                </c:pt>
                <c:pt idx="1">
                  <c:v>нийгмийн ажилтан</c:v>
                </c:pt>
                <c:pt idx="2">
                  <c:v>сургалтын менежер</c:v>
                </c:pt>
                <c:pt idx="3">
                  <c:v>мэргэжлийн багш</c:v>
                </c:pt>
              </c:strCache>
            </c:strRef>
          </c:cat>
          <c:val>
            <c:numRef>
              <c:f>Graph!$D$97:$G$97</c:f>
              <c:numCache>
                <c:formatCode>General</c:formatCode>
                <c:ptCount val="4"/>
                <c:pt idx="0">
                  <c:v>36.619718309859358</c:v>
                </c:pt>
                <c:pt idx="1">
                  <c:v>12.676056338028241</c:v>
                </c:pt>
                <c:pt idx="2">
                  <c:v>18.30985915492959</c:v>
                </c:pt>
                <c:pt idx="3">
                  <c:v>23.943661971830888</c:v>
                </c:pt>
              </c:numCache>
            </c:numRef>
          </c:val>
        </c:ser>
        <c:ser>
          <c:idx val="1"/>
          <c:order val="1"/>
          <c:tx>
            <c:strRef>
              <c:f>Graph!$C$98</c:f>
              <c:strCache>
                <c:ptCount val="1"/>
                <c:pt idx="0">
                  <c:v>сурагч</c:v>
                </c:pt>
              </c:strCache>
            </c:strRef>
          </c:tx>
          <c:cat>
            <c:strRef>
              <c:f>Graph!$D$96:$G$96</c:f>
              <c:strCache>
                <c:ptCount val="4"/>
                <c:pt idx="0">
                  <c:v>ангийн багш</c:v>
                </c:pt>
                <c:pt idx="1">
                  <c:v>нийгмийн ажилтан</c:v>
                </c:pt>
                <c:pt idx="2">
                  <c:v>сургалтын менежер</c:v>
                </c:pt>
                <c:pt idx="3">
                  <c:v>мэргэжлийн багш</c:v>
                </c:pt>
              </c:strCache>
            </c:strRef>
          </c:cat>
          <c:val>
            <c:numRef>
              <c:f>Graph!$D$98:$G$98</c:f>
              <c:numCache>
                <c:formatCode>General</c:formatCode>
                <c:ptCount val="4"/>
                <c:pt idx="0">
                  <c:v>42.424242424242138</c:v>
                </c:pt>
                <c:pt idx="1">
                  <c:v>20.60606060606063</c:v>
                </c:pt>
                <c:pt idx="2">
                  <c:v>7.2727272727272725</c:v>
                </c:pt>
                <c:pt idx="3">
                  <c:v>17.171717171717169</c:v>
                </c:pt>
              </c:numCache>
            </c:numRef>
          </c:val>
        </c:ser>
        <c:shape val="box"/>
        <c:axId val="61864576"/>
        <c:axId val="62382464"/>
        <c:axId val="0"/>
      </c:bar3DChart>
      <c:catAx>
        <c:axId val="61864576"/>
        <c:scaling>
          <c:orientation val="minMax"/>
        </c:scaling>
        <c:axPos val="b"/>
        <c:tickLblPos val="nextTo"/>
        <c:txPr>
          <a:bodyPr/>
          <a:lstStyle/>
          <a:p>
            <a:pPr>
              <a:defRPr lang="mn-MN"/>
            </a:pPr>
            <a:endParaRPr lang="en-US"/>
          </a:p>
        </c:txPr>
        <c:crossAx val="62382464"/>
        <c:crosses val="autoZero"/>
        <c:auto val="1"/>
        <c:lblAlgn val="ctr"/>
        <c:lblOffset val="100"/>
      </c:catAx>
      <c:valAx>
        <c:axId val="62382464"/>
        <c:scaling>
          <c:orientation val="minMax"/>
        </c:scaling>
        <c:axPos val="l"/>
        <c:majorGridlines/>
        <c:numFmt formatCode="General" sourceLinked="1"/>
        <c:tickLblPos val="nextTo"/>
        <c:txPr>
          <a:bodyPr/>
          <a:lstStyle/>
          <a:p>
            <a:pPr>
              <a:defRPr lang="mn-MN"/>
            </a:pPr>
            <a:endParaRPr lang="en-US"/>
          </a:p>
        </c:txPr>
        <c:crossAx val="61864576"/>
        <c:crosses val="autoZero"/>
        <c:crossBetween val="between"/>
      </c:valAx>
    </c:plotArea>
    <c:legend>
      <c:legendPos val="r"/>
      <c:txPr>
        <a:bodyPr/>
        <a:lstStyle/>
        <a:p>
          <a:pPr>
            <a:defRPr lang="mn-MN"/>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Graph!$C$69</c:f>
              <c:strCache>
                <c:ptCount val="1"/>
                <c:pt idx="0">
                  <c:v>хот</c:v>
                </c:pt>
              </c:strCache>
            </c:strRef>
          </c:tx>
          <c:cat>
            <c:strRef>
              <c:f>Graph!$D$68:$J$68</c:f>
              <c:strCache>
                <c:ptCount val="7"/>
                <c:pt idx="0">
                  <c:v>мэргэжлийн мэдээлэл</c:v>
                </c:pt>
                <c:pt idx="1">
                  <c:v>ажлын мэдээлэл</c:v>
                </c:pt>
                <c:pt idx="2">
                  <c:v>сургуулийн мэдээлэл</c:v>
                </c:pt>
                <c:pt idx="3">
                  <c:v>элсэлтийн мэдээлэл</c:v>
                </c:pt>
                <c:pt idx="4">
                  <c:v>өөрийгөө таних</c:v>
                </c:pt>
                <c:pt idx="5">
                  <c:v>мэргэжил сонгох зөвөлгөө</c:v>
                </c:pt>
                <c:pt idx="6">
                  <c:v>Мэргэжлийн сургалт</c:v>
                </c:pt>
              </c:strCache>
            </c:strRef>
          </c:cat>
          <c:val>
            <c:numRef>
              <c:f>Graph!$D$69:$J$69</c:f>
              <c:numCache>
                <c:formatCode>General</c:formatCode>
                <c:ptCount val="7"/>
                <c:pt idx="0">
                  <c:v>68</c:v>
                </c:pt>
                <c:pt idx="1">
                  <c:v>23</c:v>
                </c:pt>
                <c:pt idx="2">
                  <c:v>49</c:v>
                </c:pt>
                <c:pt idx="3">
                  <c:v>117</c:v>
                </c:pt>
                <c:pt idx="4">
                  <c:v>47</c:v>
                </c:pt>
                <c:pt idx="5">
                  <c:v>86</c:v>
                </c:pt>
                <c:pt idx="6">
                  <c:v>42</c:v>
                </c:pt>
              </c:numCache>
            </c:numRef>
          </c:val>
        </c:ser>
        <c:ser>
          <c:idx val="1"/>
          <c:order val="1"/>
          <c:tx>
            <c:strRef>
              <c:f>Graph!$C$70</c:f>
              <c:strCache>
                <c:ptCount val="1"/>
                <c:pt idx="0">
                  <c:v>хөдөө</c:v>
                </c:pt>
              </c:strCache>
            </c:strRef>
          </c:tx>
          <c:cat>
            <c:strRef>
              <c:f>Graph!$D$68:$J$68</c:f>
              <c:strCache>
                <c:ptCount val="7"/>
                <c:pt idx="0">
                  <c:v>мэргэжлийн мэдээлэл</c:v>
                </c:pt>
                <c:pt idx="1">
                  <c:v>ажлын мэдээлэл</c:v>
                </c:pt>
                <c:pt idx="2">
                  <c:v>сургуулийн мэдээлэл</c:v>
                </c:pt>
                <c:pt idx="3">
                  <c:v>элсэлтийн мэдээлэл</c:v>
                </c:pt>
                <c:pt idx="4">
                  <c:v>өөрийгөө таних</c:v>
                </c:pt>
                <c:pt idx="5">
                  <c:v>мэргэжил сонгох зөвөлгөө</c:v>
                </c:pt>
                <c:pt idx="6">
                  <c:v>Мэргэжлийн сургалт</c:v>
                </c:pt>
              </c:strCache>
            </c:strRef>
          </c:cat>
          <c:val>
            <c:numRef>
              <c:f>Graph!$D$70:$J$70</c:f>
              <c:numCache>
                <c:formatCode>General</c:formatCode>
                <c:ptCount val="7"/>
                <c:pt idx="0">
                  <c:v>101</c:v>
                </c:pt>
                <c:pt idx="1">
                  <c:v>34</c:v>
                </c:pt>
                <c:pt idx="2">
                  <c:v>100</c:v>
                </c:pt>
                <c:pt idx="3">
                  <c:v>171</c:v>
                </c:pt>
                <c:pt idx="4">
                  <c:v>78</c:v>
                </c:pt>
                <c:pt idx="5">
                  <c:v>103</c:v>
                </c:pt>
                <c:pt idx="6">
                  <c:v>57</c:v>
                </c:pt>
              </c:numCache>
            </c:numRef>
          </c:val>
        </c:ser>
        <c:shape val="cylinder"/>
        <c:axId val="62391040"/>
        <c:axId val="62392576"/>
        <c:axId val="0"/>
      </c:bar3DChart>
      <c:catAx>
        <c:axId val="62391040"/>
        <c:scaling>
          <c:orientation val="minMax"/>
        </c:scaling>
        <c:axPos val="b"/>
        <c:tickLblPos val="nextTo"/>
        <c:txPr>
          <a:bodyPr/>
          <a:lstStyle/>
          <a:p>
            <a:pPr>
              <a:defRPr lang="mn-MN"/>
            </a:pPr>
            <a:endParaRPr lang="en-US"/>
          </a:p>
        </c:txPr>
        <c:crossAx val="62392576"/>
        <c:crosses val="autoZero"/>
        <c:auto val="1"/>
        <c:lblAlgn val="ctr"/>
        <c:lblOffset val="100"/>
      </c:catAx>
      <c:valAx>
        <c:axId val="62392576"/>
        <c:scaling>
          <c:orientation val="minMax"/>
        </c:scaling>
        <c:axPos val="l"/>
        <c:majorGridlines/>
        <c:numFmt formatCode="General" sourceLinked="1"/>
        <c:tickLblPos val="nextTo"/>
        <c:txPr>
          <a:bodyPr/>
          <a:lstStyle/>
          <a:p>
            <a:pPr>
              <a:defRPr lang="mn-MN"/>
            </a:pPr>
            <a:endParaRPr lang="en-US"/>
          </a:p>
        </c:txPr>
        <c:crossAx val="62391040"/>
        <c:crosses val="autoZero"/>
        <c:crossBetween val="between"/>
      </c:valAx>
    </c:plotArea>
    <c:legend>
      <c:legendPos val="r"/>
      <c:txPr>
        <a:bodyPr/>
        <a:lstStyle/>
        <a:p>
          <a:pPr>
            <a:defRPr lang="mn-MN"/>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cat>
            <c:strRef>
              <c:f>Graph!$D$79:$H$79</c:f>
              <c:strCache>
                <c:ptCount val="5"/>
                <c:pt idx="0">
                  <c:v>маш үр дүнтэй</c:v>
                </c:pt>
                <c:pt idx="1">
                  <c:v>үр дүнтэй</c:v>
                </c:pt>
                <c:pt idx="2">
                  <c:v>үр дүнгүй</c:v>
                </c:pt>
                <c:pt idx="3">
                  <c:v>огт үр дүнгүй</c:v>
                </c:pt>
                <c:pt idx="4">
                  <c:v>хариулаагүй</c:v>
                </c:pt>
              </c:strCache>
            </c:strRef>
          </c:cat>
          <c:val>
            <c:numRef>
              <c:f>Graph!$D$80:$H$80</c:f>
              <c:numCache>
                <c:formatCode>0.0</c:formatCode>
                <c:ptCount val="5"/>
                <c:pt idx="0">
                  <c:v>8.0808080808080813</c:v>
                </c:pt>
                <c:pt idx="1">
                  <c:v>37.171717171716978</c:v>
                </c:pt>
                <c:pt idx="2">
                  <c:v>36.161616161615974</c:v>
                </c:pt>
                <c:pt idx="3">
                  <c:v>11.31313131313132</c:v>
                </c:pt>
                <c:pt idx="4">
                  <c:v>7.0707070707070701</c:v>
                </c:pt>
              </c:numCache>
            </c:numRef>
          </c:val>
        </c:ser>
        <c:shape val="cylinder"/>
        <c:axId val="62400384"/>
        <c:axId val="62401920"/>
        <c:axId val="0"/>
      </c:bar3DChart>
      <c:catAx>
        <c:axId val="62400384"/>
        <c:scaling>
          <c:orientation val="minMax"/>
        </c:scaling>
        <c:axPos val="b"/>
        <c:tickLblPos val="nextTo"/>
        <c:txPr>
          <a:bodyPr/>
          <a:lstStyle/>
          <a:p>
            <a:pPr>
              <a:defRPr lang="mn-MN"/>
            </a:pPr>
            <a:endParaRPr lang="en-US"/>
          </a:p>
        </c:txPr>
        <c:crossAx val="62401920"/>
        <c:crosses val="autoZero"/>
        <c:auto val="1"/>
        <c:lblAlgn val="ctr"/>
        <c:lblOffset val="100"/>
      </c:catAx>
      <c:valAx>
        <c:axId val="62401920"/>
        <c:scaling>
          <c:orientation val="minMax"/>
        </c:scaling>
        <c:axPos val="l"/>
        <c:majorGridlines/>
        <c:numFmt formatCode="0.0" sourceLinked="1"/>
        <c:tickLblPos val="nextTo"/>
        <c:txPr>
          <a:bodyPr/>
          <a:lstStyle/>
          <a:p>
            <a:pPr>
              <a:defRPr lang="mn-MN"/>
            </a:pPr>
            <a:endParaRPr lang="en-US"/>
          </a:p>
        </c:txPr>
        <c:crossAx val="62400384"/>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44CB6A-F81F-45AF-91B8-1FFDE6849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23</Pages>
  <Words>4870</Words>
  <Characters>27762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Information Technology Department</cp:lastModifiedBy>
  <cp:revision>51</cp:revision>
  <dcterms:created xsi:type="dcterms:W3CDTF">2013-03-16T18:14:00Z</dcterms:created>
  <dcterms:modified xsi:type="dcterms:W3CDTF">2013-06-09T04:49:00Z</dcterms:modified>
</cp:coreProperties>
</file>