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BB" w:rsidRPr="003D58BB" w:rsidRDefault="003D58BB" w:rsidP="003D58BB">
      <w:pPr>
        <w:pStyle w:val="Heading11"/>
        <w:shd w:val="clear" w:color="auto" w:fill="auto"/>
        <w:spacing w:line="276" w:lineRule="auto"/>
        <w:ind w:left="20"/>
        <w:jc w:val="both"/>
        <w:rPr>
          <w:rStyle w:val="Heading10"/>
          <w:rFonts w:ascii="Times New Roman" w:hAnsi="Times New Roman" w:cs="Times New Roman"/>
          <w:b w:val="0"/>
          <w:color w:val="000000"/>
          <w:sz w:val="24"/>
          <w:szCs w:val="24"/>
          <w:lang w:val="mn-MN" w:eastAsia="ru-RU"/>
        </w:rPr>
      </w:pPr>
      <w:r w:rsidRPr="00BF585B">
        <w:rPr>
          <w:rStyle w:val="Heading10"/>
          <w:rFonts w:ascii="Times New Roman" w:hAnsi="Times New Roman" w:cs="Times New Roman"/>
          <w:color w:val="000000"/>
          <w:sz w:val="24"/>
          <w:szCs w:val="24"/>
          <w:lang w:val="mn-MN" w:eastAsia="ru-RU"/>
        </w:rPr>
        <w:t>Название журнала: АКТУАЛЬНЫЕ ПРОБЛЕМЫ ФИЛОЛОГИИ И ПЕДАГОГИЧЕСКОЙ  ЛИНГВИСТИКИ</w:t>
      </w:r>
    </w:p>
    <w:p w:rsidR="003D58BB" w:rsidRPr="00BF585B" w:rsidRDefault="003D58BB" w:rsidP="003D58BB">
      <w:pPr>
        <w:pStyle w:val="Heading11"/>
        <w:shd w:val="clear" w:color="auto" w:fill="auto"/>
        <w:spacing w:line="276" w:lineRule="auto"/>
        <w:ind w:left="20"/>
        <w:jc w:val="both"/>
        <w:rPr>
          <w:rStyle w:val="Heading10"/>
          <w:rFonts w:ascii="Times New Roman" w:hAnsi="Times New Roman" w:cs="Times New Roman"/>
          <w:b w:val="0"/>
          <w:color w:val="000000"/>
          <w:sz w:val="24"/>
          <w:szCs w:val="24"/>
          <w:lang w:val="mn-MN" w:eastAsia="ru-RU"/>
        </w:rPr>
      </w:pPr>
      <w:r w:rsidRPr="00BF585B">
        <w:rPr>
          <w:rStyle w:val="Heading10"/>
          <w:rFonts w:ascii="Times New Roman" w:hAnsi="Times New Roman" w:cs="Times New Roman"/>
          <w:color w:val="000000"/>
          <w:sz w:val="24"/>
          <w:szCs w:val="24"/>
          <w:lang w:val="mn-MN" w:eastAsia="ru-RU"/>
        </w:rPr>
        <w:t>Издательсво: Северо-Осетинский университет им. К.Л.Хетагурова</w:t>
      </w:r>
    </w:p>
    <w:p w:rsidR="003D58BB" w:rsidRPr="00BF585B" w:rsidRDefault="003D58BB" w:rsidP="003D58BB">
      <w:pPr>
        <w:pStyle w:val="Heading11"/>
        <w:shd w:val="clear" w:color="auto" w:fill="auto"/>
        <w:spacing w:line="276" w:lineRule="auto"/>
        <w:ind w:left="20"/>
        <w:jc w:val="both"/>
        <w:rPr>
          <w:rStyle w:val="Heading10"/>
          <w:rFonts w:ascii="Times New Roman" w:hAnsi="Times New Roman" w:cs="Times New Roman"/>
          <w:b w:val="0"/>
          <w:color w:val="000000"/>
          <w:sz w:val="24"/>
          <w:szCs w:val="24"/>
          <w:lang w:val="mn-MN" w:eastAsia="ru-RU"/>
        </w:rPr>
      </w:pPr>
      <w:r w:rsidRPr="00BF585B">
        <w:rPr>
          <w:rStyle w:val="Heading10"/>
          <w:rFonts w:ascii="Times New Roman" w:hAnsi="Times New Roman" w:cs="Times New Roman"/>
          <w:color w:val="000000"/>
          <w:sz w:val="24"/>
          <w:szCs w:val="24"/>
          <w:lang w:val="mn-MN" w:eastAsia="ru-RU"/>
        </w:rPr>
        <w:t>Год выпуска: 2014</w:t>
      </w:r>
    </w:p>
    <w:p w:rsidR="003D58BB" w:rsidRPr="00BF585B" w:rsidRDefault="003D58BB" w:rsidP="003D58BB">
      <w:pPr>
        <w:pStyle w:val="Heading11"/>
        <w:shd w:val="clear" w:color="auto" w:fill="auto"/>
        <w:spacing w:line="276" w:lineRule="auto"/>
        <w:ind w:left="20"/>
        <w:jc w:val="both"/>
        <w:rPr>
          <w:rStyle w:val="Heading10"/>
          <w:rFonts w:ascii="Times New Roman" w:hAnsi="Times New Roman" w:cs="Times New Roman"/>
          <w:color w:val="000000"/>
          <w:sz w:val="24"/>
          <w:szCs w:val="24"/>
          <w:lang w:val="mn-MN" w:eastAsia="ru-RU"/>
        </w:rPr>
      </w:pPr>
      <w:r w:rsidRPr="00BF585B">
        <w:rPr>
          <w:rStyle w:val="Heading10"/>
          <w:rFonts w:ascii="Times New Roman" w:hAnsi="Times New Roman" w:cs="Times New Roman"/>
          <w:color w:val="000000"/>
          <w:sz w:val="24"/>
          <w:szCs w:val="24"/>
          <w:lang w:val="mn-MN" w:eastAsia="ru-RU"/>
        </w:rPr>
        <w:t>Номер выпуска: 16</w:t>
      </w:r>
    </w:p>
    <w:p w:rsidR="003D58BB" w:rsidRPr="00BF585B" w:rsidRDefault="003D58BB" w:rsidP="003D58BB">
      <w:pPr>
        <w:pStyle w:val="Heading11"/>
        <w:shd w:val="clear" w:color="auto" w:fill="auto"/>
        <w:spacing w:line="276" w:lineRule="auto"/>
        <w:ind w:left="20"/>
        <w:jc w:val="both"/>
        <w:rPr>
          <w:rStyle w:val="Heading10"/>
          <w:rFonts w:ascii="Times New Roman" w:hAnsi="Times New Roman" w:cs="Times New Roman"/>
          <w:color w:val="000000"/>
          <w:sz w:val="24"/>
          <w:szCs w:val="24"/>
          <w:lang w:val="mn-MN" w:eastAsia="ru-RU"/>
        </w:rPr>
      </w:pPr>
      <w:r w:rsidRPr="00297E57">
        <w:rPr>
          <w:rStyle w:val="Heading10"/>
          <w:rFonts w:ascii="Times New Roman" w:hAnsi="Times New Roman" w:cs="Times New Roman"/>
          <w:color w:val="000000"/>
          <w:sz w:val="24"/>
          <w:szCs w:val="24"/>
          <w:lang w:val="mn-MN" w:eastAsia="ru-RU"/>
        </w:rPr>
        <w:t>Стр.</w:t>
      </w:r>
      <w:r w:rsidRPr="00BF585B">
        <w:rPr>
          <w:rStyle w:val="Heading10"/>
          <w:rFonts w:ascii="Times New Roman" w:hAnsi="Times New Roman" w:cs="Times New Roman"/>
          <w:color w:val="000000"/>
          <w:sz w:val="24"/>
          <w:szCs w:val="24"/>
          <w:lang w:val="mn-MN" w:eastAsia="ru-RU"/>
        </w:rPr>
        <w:t xml:space="preserve"> 512-515</w:t>
      </w:r>
    </w:p>
    <w:p w:rsidR="003D58BB" w:rsidRPr="00BF585B" w:rsidRDefault="003D58BB" w:rsidP="003D58BB">
      <w:pPr>
        <w:pStyle w:val="Heading11"/>
        <w:shd w:val="clear" w:color="auto" w:fill="auto"/>
        <w:spacing w:line="276" w:lineRule="auto"/>
        <w:ind w:left="20"/>
        <w:jc w:val="both"/>
        <w:rPr>
          <w:rStyle w:val="Heading10"/>
          <w:rFonts w:ascii="Times New Roman" w:hAnsi="Times New Roman" w:cs="Times New Roman"/>
          <w:color w:val="000000"/>
          <w:sz w:val="24"/>
          <w:szCs w:val="24"/>
          <w:lang w:val="mn-MN" w:eastAsia="ru-RU"/>
        </w:rPr>
      </w:pPr>
    </w:p>
    <w:tbl>
      <w:tblPr>
        <w:tblW w:w="87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700"/>
      </w:tblGrid>
      <w:tr w:rsidR="003D58BB" w:rsidRPr="00BF585B" w:rsidTr="00D72DA2">
        <w:trPr>
          <w:tblCellSpacing w:w="0" w:type="dxa"/>
        </w:trPr>
        <w:tc>
          <w:tcPr>
            <w:tcW w:w="0" w:type="auto"/>
            <w:vAlign w:val="center"/>
            <w:hideMark/>
          </w:tcPr>
          <w:p w:rsidR="003D58BB" w:rsidRPr="00BF585B" w:rsidRDefault="003D58BB" w:rsidP="00D72D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:rsidR="003D58BB" w:rsidRPr="00BF585B" w:rsidRDefault="003D58BB" w:rsidP="003D58BB">
      <w:pPr>
        <w:pStyle w:val="Heading11"/>
        <w:shd w:val="clear" w:color="auto" w:fill="auto"/>
        <w:spacing w:line="276" w:lineRule="auto"/>
        <w:rPr>
          <w:rStyle w:val="Heading10"/>
          <w:rFonts w:ascii="Times New Roman" w:hAnsi="Times New Roman" w:cs="Times New Roman"/>
          <w:b w:val="0"/>
          <w:color w:val="000000"/>
          <w:sz w:val="24"/>
          <w:szCs w:val="24"/>
          <w:lang w:val="mn-MN" w:eastAsia="ru-RU"/>
        </w:rPr>
      </w:pPr>
    </w:p>
    <w:p w:rsidR="003D58BB" w:rsidRPr="00BF585B" w:rsidRDefault="003D58BB" w:rsidP="003D58BB">
      <w:pPr>
        <w:pStyle w:val="Heading11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b w:val="0"/>
          <w:sz w:val="24"/>
          <w:szCs w:val="24"/>
          <w:lang w:val="mn-MN"/>
        </w:rPr>
      </w:pPr>
      <w:r w:rsidRPr="00BF585B">
        <w:rPr>
          <w:rStyle w:val="Heading10"/>
          <w:rFonts w:ascii="Times New Roman" w:hAnsi="Times New Roman" w:cs="Times New Roman"/>
          <w:color w:val="000000"/>
          <w:sz w:val="24"/>
          <w:szCs w:val="24"/>
          <w:lang w:val="mn-MN" w:eastAsia="ru-RU"/>
        </w:rPr>
        <w:t>ТИПЫ ОТНОШЕНИЙ ПРЕПОДАВАТЕЛЕЙ К СТУДЕНТАМ                                                  КАК УСЛОВИЕ ИХ СОЦИАЛИЗАЦИИ</w:t>
      </w:r>
    </w:p>
    <w:p w:rsidR="003D58BB" w:rsidRPr="00BF585B" w:rsidRDefault="003D58BB" w:rsidP="003D58BB">
      <w:pPr>
        <w:spacing w:after="0"/>
        <w:jc w:val="right"/>
        <w:rPr>
          <w:rStyle w:val="Heading20"/>
          <w:rFonts w:ascii="Times New Roman" w:hAnsi="Times New Roman" w:cs="Times New Roman"/>
          <w:b/>
          <w:i/>
          <w:color w:val="000000"/>
          <w:sz w:val="24"/>
          <w:szCs w:val="24"/>
          <w:lang w:val="mn-MN" w:eastAsia="ru-RU"/>
        </w:rPr>
      </w:pPr>
      <w:bookmarkStart w:id="0" w:name="bookmark1"/>
      <w:r w:rsidRPr="00BF585B">
        <w:rPr>
          <w:rStyle w:val="Heading20"/>
          <w:rFonts w:ascii="Times New Roman" w:hAnsi="Times New Roman" w:cs="Times New Roman"/>
          <w:b/>
          <w:i/>
          <w:color w:val="000000"/>
          <w:sz w:val="24"/>
          <w:szCs w:val="24"/>
          <w:lang w:val="mn-MN" w:eastAsia="ru-RU"/>
        </w:rPr>
        <w:t>А. Н. ЯКОВЛЕВА</w:t>
      </w:r>
      <w:bookmarkEnd w:id="0"/>
      <w:r w:rsidRPr="00BF585B">
        <w:rPr>
          <w:rStyle w:val="Heading20"/>
          <w:rFonts w:ascii="Times New Roman" w:hAnsi="Times New Roman" w:cs="Times New Roman"/>
          <w:b/>
          <w:i/>
          <w:color w:val="000000"/>
          <w:sz w:val="24"/>
          <w:szCs w:val="24"/>
          <w:lang w:val="mn-MN" w:eastAsia="ru-RU"/>
        </w:rPr>
        <w:t xml:space="preserve"> </w:t>
      </w:r>
    </w:p>
    <w:p w:rsidR="003D58BB" w:rsidRPr="00BF585B" w:rsidRDefault="003D58BB" w:rsidP="003D58BB">
      <w:pPr>
        <w:spacing w:after="0"/>
        <w:jc w:val="right"/>
        <w:rPr>
          <w:rStyle w:val="Heading20"/>
          <w:rFonts w:ascii="Times New Roman" w:hAnsi="Times New Roman" w:cs="Times New Roman"/>
          <w:b/>
          <w:i/>
          <w:color w:val="000000"/>
          <w:sz w:val="24"/>
          <w:szCs w:val="24"/>
          <w:lang w:val="mn-MN" w:eastAsia="ru-RU"/>
        </w:rPr>
      </w:pPr>
    </w:p>
    <w:p w:rsidR="003D58BB" w:rsidRPr="00BF585B" w:rsidRDefault="003D58BB" w:rsidP="003D58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BF585B">
        <w:rPr>
          <w:rFonts w:ascii="Times New Roman" w:eastAsia="Times New Roman" w:hAnsi="Times New Roman" w:cs="Times New Roman"/>
          <w:sz w:val="24"/>
          <w:szCs w:val="24"/>
          <w:lang w:val="mn-MN"/>
        </w:rPr>
        <w:t>/Яковлева Анастасия Николаевна – доктор педагогических наук, заведующий кафедрой немецкой филологии института зарубежной филологии и регионоведения Северо-Восточного федерального университета им. М. К. Аммосова/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5780" w:firstLine="700"/>
        <w:jc w:val="center"/>
        <w:rPr>
          <w:rStyle w:val="Heading20"/>
          <w:rFonts w:ascii="Times New Roman" w:hAnsi="Times New Roman" w:cs="Times New Roman"/>
          <w:b/>
          <w:i/>
          <w:color w:val="000000"/>
          <w:sz w:val="24"/>
          <w:szCs w:val="24"/>
          <w:lang w:val="mn-MN" w:eastAsia="ru-RU"/>
        </w:rPr>
      </w:pP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>Статья посвящена исследованию типов отношений преподавателей иностранного языка к студентам. Выявленные типы отно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шений преподавателя к студентам влияют на социализацию студентов. Отношение пре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подавателя к студенту рассматривается как основа их социализации.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2Bold"/>
          <w:i w:val="0"/>
          <w:iCs w:val="0"/>
          <w:color w:val="000000"/>
          <w:sz w:val="24"/>
          <w:szCs w:val="24"/>
          <w:lang w:val="mn-MN" w:eastAsia="ru-RU"/>
        </w:rPr>
      </w:pP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2"/>
          <w:i w:val="0"/>
          <w:iCs w:val="0"/>
          <w:color w:val="000000"/>
          <w:sz w:val="24"/>
          <w:szCs w:val="24"/>
          <w:lang w:val="mn-MN" w:eastAsia="ru-RU"/>
        </w:rPr>
      </w:pPr>
      <w:r w:rsidRPr="00BF585B">
        <w:rPr>
          <w:rStyle w:val="Bodytext2Bold"/>
          <w:i w:val="0"/>
          <w:iCs w:val="0"/>
          <w:color w:val="000000"/>
          <w:sz w:val="24"/>
          <w:szCs w:val="24"/>
          <w:lang w:val="mn-MN" w:eastAsia="ru-RU"/>
        </w:rPr>
        <w:t xml:space="preserve">Ключевые слова: </w:t>
      </w:r>
      <w:r w:rsidRPr="00BF585B">
        <w:rPr>
          <w:rStyle w:val="Bodytext2"/>
          <w:i w:val="0"/>
          <w:iCs w:val="0"/>
          <w:color w:val="000000"/>
          <w:sz w:val="24"/>
          <w:szCs w:val="24"/>
          <w:lang w:val="mn-MN" w:eastAsia="ru-RU"/>
        </w:rPr>
        <w:t>преподаватель, сту</w:t>
      </w:r>
      <w:r w:rsidRPr="00BF585B">
        <w:rPr>
          <w:rStyle w:val="Bodytext2"/>
          <w:i w:val="0"/>
          <w:iCs w:val="0"/>
          <w:color w:val="000000"/>
          <w:sz w:val="24"/>
          <w:szCs w:val="24"/>
          <w:lang w:val="mn-MN" w:eastAsia="ru-RU"/>
        </w:rPr>
        <w:softHyphen/>
        <w:t>дент, отношение, типы отношений, соци</w:t>
      </w:r>
      <w:r w:rsidRPr="00BF585B">
        <w:rPr>
          <w:rStyle w:val="Bodytext2"/>
          <w:i w:val="0"/>
          <w:iCs w:val="0"/>
          <w:color w:val="000000"/>
          <w:sz w:val="24"/>
          <w:szCs w:val="24"/>
          <w:lang w:val="mn-MN" w:eastAsia="ru-RU"/>
        </w:rPr>
        <w:softHyphen/>
        <w:t>ализация.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2"/>
          <w:i w:val="0"/>
          <w:iCs w:val="0"/>
          <w:color w:val="000000"/>
          <w:sz w:val="24"/>
          <w:szCs w:val="24"/>
          <w:lang w:val="mn-MN" w:eastAsia="ru-RU"/>
        </w:rPr>
      </w:pP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/>
        <w:jc w:val="both"/>
        <w:rPr>
          <w:rStyle w:val="Heading20"/>
          <w:rFonts w:ascii="Times New Roman" w:hAnsi="Times New Roman" w:cs="Times New Roman"/>
          <w:color w:val="000000"/>
          <w:sz w:val="24"/>
          <w:szCs w:val="24"/>
          <w:lang w:val="mn-MN"/>
        </w:rPr>
      </w:pPr>
      <w:r w:rsidRPr="00BF585B">
        <w:rPr>
          <w:rStyle w:val="Heading1SmallCaps"/>
          <w:rFonts w:ascii="Times New Roman" w:hAnsi="Times New Roman" w:cs="Times New Roman"/>
          <w:b w:val="0"/>
          <w:bCs w:val="0"/>
          <w:color w:val="000000"/>
          <w:sz w:val="24"/>
          <w:szCs w:val="24"/>
          <w:lang w:val="mn-MN"/>
        </w:rPr>
        <w:t xml:space="preserve">types of teacher’s attitudes as a condition of student socialization </w:t>
      </w:r>
      <w:r w:rsidRPr="00BF585B">
        <w:rPr>
          <w:rStyle w:val="Heading20"/>
          <w:rFonts w:ascii="Times New Roman" w:hAnsi="Times New Roman" w:cs="Times New Roman"/>
          <w:color w:val="000000"/>
          <w:sz w:val="24"/>
          <w:szCs w:val="24"/>
          <w:lang w:val="mn-MN"/>
        </w:rPr>
        <w:t>N. A. YAKOVLEVA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/>
        </w:rPr>
      </w:pPr>
      <w:r w:rsidRPr="00BF585B">
        <w:rPr>
          <w:rStyle w:val="Bodytext"/>
          <w:color w:val="000000"/>
          <w:sz w:val="24"/>
          <w:szCs w:val="24"/>
          <w:lang w:val="mn-MN"/>
        </w:rPr>
        <w:t>This article covers a research on foreign language teachers’ attitude towards their stu</w:t>
      </w:r>
      <w:r w:rsidRPr="00BF585B">
        <w:rPr>
          <w:rStyle w:val="Bodytext"/>
          <w:color w:val="000000"/>
          <w:sz w:val="24"/>
          <w:szCs w:val="24"/>
          <w:lang w:val="mn-MN"/>
        </w:rPr>
        <w:softHyphen/>
        <w:t>dents and the influence of discovered types of demeanour on student socialization. Teacher’s attitude is viewed and analysed as a base for socialization of the students.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2"/>
          <w:i w:val="0"/>
          <w:iCs w:val="0"/>
          <w:color w:val="000000"/>
          <w:sz w:val="24"/>
          <w:szCs w:val="24"/>
          <w:lang w:val="mn-MN"/>
        </w:rPr>
      </w:pPr>
      <w:r w:rsidRPr="00BF585B">
        <w:rPr>
          <w:rStyle w:val="Bodytext2Bold"/>
          <w:i w:val="0"/>
          <w:iCs w:val="0"/>
          <w:color w:val="000000"/>
          <w:sz w:val="24"/>
          <w:szCs w:val="24"/>
          <w:lang w:val="mn-MN"/>
        </w:rPr>
        <w:t xml:space="preserve">Keywords: </w:t>
      </w:r>
      <w:r w:rsidRPr="00BF585B">
        <w:rPr>
          <w:rStyle w:val="Bodytext2"/>
          <w:i w:val="0"/>
          <w:iCs w:val="0"/>
          <w:color w:val="000000"/>
          <w:sz w:val="24"/>
          <w:szCs w:val="24"/>
          <w:lang w:val="mn-MN"/>
        </w:rPr>
        <w:t>teacher, student, attitude, types of attitudes, socialization.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>Языковой институт не только выполняет образовательные задачи, но и значительно обогащает социальный опыт студентов, оптимизируя развитие ценностных ориента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ций. Преподаватели иностранного языка, определяющие стратегию и тактику в области образования, выступают агентами межкультурной социализации. Педагогическая си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 xml:space="preserve">стема языкового вуза, имеющая целью формирование целостной личности специалиста как субъекта культуры, выводит на уровень «Я и мир изучаемого языка». Особая роль в процессе социализации студента отводится отношению преподавателя к студентам. Преподаватель иностранного языка является для студентов не только носителем языка и культуры, но и моделью поведения, взаимоотношений личности. 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>Как известно, профессионализм преподавателя проявляется в сфере общения и за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висит во многом от его коммуникативных компетенций, которые относятся к социаль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 xml:space="preserve">ным компетенциям. Проблема взаимоотношений преподавателя и студента также имеет 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lastRenderedPageBreak/>
        <w:t>большое значение в анализе позиции студента в учебной группе как важнейшего усло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вия социализации и воспитания. Коммуникативные компетенции преподавателя про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являются в системе взаимоотношений преподавателей и студентов. Основополагающее значение для работ, посвященных проблемам взаимоотношений и общения, имеют тру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ды В. Н. Мясищева (2, 3). В. Н. Мясищев дал следующее определение отношениям: «Отношения человека представляют субъективную внутреннюю индивидуально-изби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рательную сторону его многообразных связей с различными сторонами деятельности и со всей действительностью в целом» (3: 84). Давая определение понятию «отношения», В. Н. Мясищев характеризовал их не как связи вообще, а как избирательные, активные положительные или отрицательные связи, которые в той или иной мере определяют поведение. В. Н. Мясищев указывал на взаимосвязь в отношении не просто разума, зна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ний и поведения, а переживания и поведения. «Взаимоотношение играет существенную роль в характере процесса взаимодействия и в свою очередь представляет результат взаимодействия. Те переживания, которые возникают в процессе взаимодействия, укре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 xml:space="preserve">пляют, разрушают или реорганизуют отношения» (2: 97). Требуя целостного подхода к психике, В. Н. Мясищев указывал, что отношение, как ее центральное звено, нельзя представлять ни как часть, ни как отдельный элемент. Эта интегральная «позиция» личности в целом. Данная интегративность заключается в том, что она представлена как единство внешней и внутренней деятельности субъекта и личности. 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>Взаимоотношения проявляются в общении. В соответствии со сложившейся в оте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чественной психологии традицией, идущей от В. Н. Мясищева, понятия «общение» и «взаимоотношение» не отождествляются друг с другом. Психологи, различая взаимоот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 xml:space="preserve">ношение как внутреннее состояние человека и общение как внешнее выражение этих состояний, подчеркивают неразрывную связь этих явлений (1: 115). 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>В изучении нами отношений преподавателей иностранного языка к студентам было выявлено три типа отношений преподавателя к студентам. Среди преподавателей, ко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торых можно обозначить как предметников, и которые не стараются интегрировать со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держание иноязычного образования и воспитания студентов, можно выделить два типа отношения к студентам. При первом типе отношения нет ситуаций сопереживания, эмоциональной близости между преподавателем и студентами. Преподаватель не об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ращается к межкультурному опыту студентов. Также данный тип отношения характери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зуется следующими основными признаками: недооценка преподавателем собственных возможностей в иноязычном образовании и возможностей студента в социализации, за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нижение требований, ведущее к попустительскому типу отношения. Результатом такого типа отношения к студенту явилось сниженное влияние преподавателей на студентов. Данный тип можно обозначить как дезадаптацию, которая выражается в неумении преподавателями адаптировать свое поведение к профессии. Среди преподавателей-предметников наблюдается также отношение, препятствующее развертыванию внутреннего потенциала студента. Преподаватель не ставит себе целью социализацию студентов в иноязычном образовании. Активность студента не поощряется, не учитывается опыт студентов, ответ студента должен строиться по заданному алгоритму. Очевидно жела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ние преподавателя сохранить подчиненное положение студента. Таким образом, основ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 xml:space="preserve">ными признаками данного отношения явились авторитарность, не гибкость 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lastRenderedPageBreak/>
        <w:t>преподава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теля. Данное отношение преподавателя, подавляя активность студентов, порождая не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 xml:space="preserve">уверенность, не способствует социализации студентов. На возникновение трудностей в социализации влияет как попустительское отношение преподавателя, так и отношение авторитарности. 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>Для третьего типа отношений преподавателей характерны особенности, присущие сотрудничеству преподавателей и студентов. Признаками данного типа отношения яв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ляются поощрение студента к активности как субъекта межкультурной социализации, «мира изучаемого языка». Преподаватель, являясь активным носителем иноязычной культуры, способствует развитию ценностных ориентаций студентов. Преподаватели содействуют развитию учебной автономии, самостоятельности, следствием чего явля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ется включенность студентов в решение учебных задач как жизненных проблем. Уве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ренность преподавателя в своей лингвопедагогической системе позволяет проявлять требовательность по отношению к студенту. Адаптация выражается в умении препода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вателей адекватно приспособить средства педагогической коммуникации и воздействия к студенту.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>Следующим шагом в анализе влияния взаимоотношений преподавателей и студен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тов на социализацию личности было изучение взаимоотношения преподавателей и сту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дентов с различным уровнем социализированности.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 xml:space="preserve">Исходя из предположения о существовании определенного соответствия между уровнем социализированности студентов и отношением преподавателя к студенту, необходимо было более подробно рассмотреть особенности социализации студентов в контексте отношений преподавателя и студента. 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>Анализ данных показал связь уровня социализированности студентов с мерой поощ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рения к активности, самостоятельности. Вместе с тем установленная нами тенденция снижения требовательности к студентам не предполагает поощрения преподавателями к самостоятельности. Правильное социализирующее влияние преподавателей помогает студенту строить отношения с людьми, более того, способствует проявлению к актив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ности в жизнедеятельности. На это же оказывает существенное влияние признак «учет мнения студента», выраженность которого отмечается в отношениях преподавателей и студентов с высоким уровнем социализированности.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>Наиболее приемлемым отношением преподавателя к студенту считаются сопере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живание, заинтересованность в успехах студента, сотрудничество с ним. Обнаружена также наиболее тесная связь признака, который мы обозначили как «сопереживание» с социализированностью студентов. Студенты с высоким уровнем социализированно- сти отмечают у своих преподавателей заинтересованность, внимательность к студенту, требовательность, вежливость, уважение к студенту, создание вокруг себя среды изуча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емого языка, микроклимата культуры изучаемого языка и т. п. Таким образом, препода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ватель иностранного языка, выступающий в качестве носителя изучаемого языка, дол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жен способствовать приобщению студентов к иноязычной культуре в сотрудничестве с ними, осуществляя индивидуальный подход.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>Исследования среди студентов также свидетельствуют о значимости системы вза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 xml:space="preserve">имоотношений преподавателей и студентов. В результате исследования, в котором участвовали студенты факультета иностранных языков, был получен набор шкал, по 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lastRenderedPageBreak/>
        <w:t>которым происходит оценка личности преподавателя и оценка его умений (4: 115). Ис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следование проводилось на основе шкалы семантического дифференциала, которая по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зволила выделить личностные качества, которыми должен обладать преподаватель и его основные умения. В группе «личностные качества» на первое место вышла шкала «профессионализм-непрофессионализм». В понятие «профессионализм» включается: широкий кругозор, эрудиция, образованность, знание своего предмета, самосовершен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ствование, увлеченность, творческий подход, прогрессивность, оригинальность. Во вторую шкалу «деловитость-инертность» вошли: целеустремленность, уверенность в себе, ответственность, трудолюбие, демократичность, аккуратность, авторитетность. Третья шкала: «общительность-замкнутость» - разговорчивый, приятно общаться, об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 xml:space="preserve">ладает внутренне-притягательной силой. Четвертая шкала: «понимающий-непонима- ющий» - вежливый, внимательный отзывчивый. Пятая шкала: «строгий-нестрогий», шестая шкала: «добрый-злой» - доброжелательность, мягкость, седьмая шкала: «тре- бовательный-нетребовательный. В основных умениях выделяются: умение слушать, рефлексировать и др. (4: 114). 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  <w:r w:rsidRPr="00BF585B">
        <w:rPr>
          <w:rStyle w:val="Bodytext"/>
          <w:color w:val="000000"/>
          <w:sz w:val="24"/>
          <w:szCs w:val="24"/>
          <w:lang w:val="mn-MN" w:eastAsia="ru-RU"/>
        </w:rPr>
        <w:t>В описании себя в качестве будущего учителя в предложенном нами сочинении сту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денты также высоко оценили личностные качества, проявляющиеся во взаимоотноше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>ниях с людьми. Таким образом, отношение преподавателя к студенту может рассматри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 xml:space="preserve">ваться как основа их социализации. </w:t>
      </w: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both"/>
        <w:rPr>
          <w:rStyle w:val="Bodytext"/>
          <w:color w:val="000000"/>
          <w:sz w:val="24"/>
          <w:szCs w:val="24"/>
          <w:lang w:val="mn-MN" w:eastAsia="ru-RU"/>
        </w:rPr>
      </w:pPr>
    </w:p>
    <w:p w:rsidR="003D58BB" w:rsidRPr="00BF585B" w:rsidRDefault="003D58BB" w:rsidP="003D58BB">
      <w:pPr>
        <w:pStyle w:val="Heading21"/>
        <w:shd w:val="clear" w:color="auto" w:fill="auto"/>
        <w:spacing w:line="276" w:lineRule="auto"/>
        <w:ind w:left="20" w:firstLine="700"/>
        <w:jc w:val="center"/>
        <w:rPr>
          <w:rStyle w:val="Bodytext2"/>
          <w:iCs w:val="0"/>
          <w:color w:val="000000"/>
          <w:sz w:val="24"/>
          <w:szCs w:val="24"/>
          <w:lang w:val="mn-MN" w:eastAsia="ru-RU"/>
        </w:rPr>
      </w:pPr>
      <w:r w:rsidRPr="00BF585B">
        <w:rPr>
          <w:rStyle w:val="Bodytext2"/>
          <w:iCs w:val="0"/>
          <w:color w:val="000000"/>
          <w:sz w:val="24"/>
          <w:szCs w:val="24"/>
          <w:lang w:val="mn-MN" w:eastAsia="ru-RU"/>
        </w:rPr>
        <w:t>Литератур</w:t>
      </w:r>
    </w:p>
    <w:p w:rsidR="003D58BB" w:rsidRPr="00BF585B" w:rsidRDefault="003D58BB" w:rsidP="003D58BB">
      <w:pPr>
        <w:pStyle w:val="Heading21"/>
        <w:numPr>
          <w:ilvl w:val="0"/>
          <w:numId w:val="1"/>
        </w:numPr>
        <w:shd w:val="clear" w:color="auto" w:fill="auto"/>
        <w:spacing w:line="276" w:lineRule="auto"/>
        <w:jc w:val="both"/>
        <w:rPr>
          <w:rStyle w:val="Bodytext"/>
          <w:sz w:val="24"/>
          <w:szCs w:val="24"/>
          <w:lang w:val="mn-MN"/>
        </w:rPr>
      </w:pPr>
      <w:r w:rsidRPr="00BF585B">
        <w:rPr>
          <w:rStyle w:val="BodytextItalic"/>
          <w:color w:val="000000"/>
          <w:spacing w:val="-1"/>
          <w:sz w:val="24"/>
          <w:szCs w:val="24"/>
          <w:lang w:val="mn-MN" w:eastAsia="ru-RU"/>
        </w:rPr>
        <w:t>Мясищев В. Н.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t xml:space="preserve"> Личность и неврозы. Л., 1960. 216 с.</w:t>
      </w:r>
    </w:p>
    <w:p w:rsidR="003D58BB" w:rsidRPr="00BF585B" w:rsidRDefault="003D58BB" w:rsidP="003D58BB">
      <w:pPr>
        <w:pStyle w:val="Heading21"/>
        <w:numPr>
          <w:ilvl w:val="0"/>
          <w:numId w:val="1"/>
        </w:numPr>
        <w:shd w:val="clear" w:color="auto" w:fill="auto"/>
        <w:spacing w:line="276" w:lineRule="auto"/>
        <w:jc w:val="both"/>
        <w:rPr>
          <w:rStyle w:val="Bodytext"/>
          <w:sz w:val="24"/>
          <w:szCs w:val="24"/>
          <w:lang w:val="mn-MN"/>
        </w:rPr>
      </w:pPr>
      <w:r w:rsidRPr="00BF585B">
        <w:rPr>
          <w:rStyle w:val="BodytextItalic"/>
          <w:color w:val="000000"/>
          <w:spacing w:val="-1"/>
          <w:sz w:val="24"/>
          <w:szCs w:val="24"/>
          <w:lang w:val="mn-MN" w:eastAsia="ru-RU"/>
        </w:rPr>
        <w:t>Мясищев В. Н.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t xml:space="preserve"> Основные проблемы и современное состояние психологии отно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softHyphen/>
        <w:t xml:space="preserve">шений человека. М., 1960. Т. 2. 120 с. </w:t>
      </w:r>
    </w:p>
    <w:p w:rsidR="003D58BB" w:rsidRPr="00BF585B" w:rsidRDefault="003D58BB" w:rsidP="003D58BB">
      <w:pPr>
        <w:pStyle w:val="Heading21"/>
        <w:numPr>
          <w:ilvl w:val="0"/>
          <w:numId w:val="1"/>
        </w:numPr>
        <w:shd w:val="clear" w:color="auto" w:fill="auto"/>
        <w:spacing w:line="276" w:lineRule="auto"/>
        <w:jc w:val="both"/>
        <w:rPr>
          <w:rStyle w:val="Bodytext"/>
          <w:sz w:val="24"/>
          <w:szCs w:val="24"/>
          <w:lang w:val="mn-MN"/>
        </w:rPr>
      </w:pPr>
      <w:r w:rsidRPr="00BF585B">
        <w:rPr>
          <w:rStyle w:val="BodytextItalic"/>
          <w:color w:val="000000"/>
          <w:spacing w:val="-1"/>
          <w:sz w:val="24"/>
          <w:szCs w:val="24"/>
          <w:lang w:val="mn-MN" w:eastAsia="ru-RU"/>
        </w:rPr>
        <w:t>Мясищев В. Н.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t xml:space="preserve"> Психология отношений и физиология мозга: уч. зап. ЛГУ № 119. Серия филос. и психол. Вып. 3. Л., 1949. С. 101-118. </w:t>
      </w:r>
    </w:p>
    <w:p w:rsidR="003D58BB" w:rsidRPr="00BF585B" w:rsidRDefault="003D58BB" w:rsidP="003D58BB">
      <w:pPr>
        <w:pStyle w:val="Heading21"/>
        <w:numPr>
          <w:ilvl w:val="0"/>
          <w:numId w:val="1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F585B">
        <w:rPr>
          <w:rStyle w:val="BodytextItalic"/>
          <w:color w:val="000000"/>
          <w:spacing w:val="-1"/>
          <w:sz w:val="24"/>
          <w:szCs w:val="24"/>
          <w:lang w:val="mn-MN" w:eastAsia="ru-RU"/>
        </w:rPr>
        <w:t>Прокопьева Н. Ю.</w:t>
      </w:r>
      <w:r w:rsidRPr="00BF585B">
        <w:rPr>
          <w:rStyle w:val="Bodytext"/>
          <w:color w:val="000000"/>
          <w:sz w:val="24"/>
          <w:szCs w:val="24"/>
          <w:lang w:val="mn-MN" w:eastAsia="ru-RU"/>
        </w:rPr>
        <w:t xml:space="preserve"> Восприятие личности преподавателя вуза // Материалы науч.- метод. конференции «Преподаватель вуза: организатор, исследователь, воспитатель, личность». Якутск: Изд-во ЯГУ, 1995. С. 113-115. </w:t>
      </w:r>
    </w:p>
    <w:p w:rsidR="003D58BB" w:rsidRPr="00BF585B" w:rsidRDefault="003D58BB" w:rsidP="003D58BB">
      <w:pPr>
        <w:rPr>
          <w:sz w:val="24"/>
          <w:szCs w:val="24"/>
          <w:lang w:val="mn-MN"/>
        </w:rPr>
      </w:pPr>
    </w:p>
    <w:p w:rsidR="003D58BB" w:rsidRPr="00BF585B" w:rsidRDefault="003D58BB" w:rsidP="003D58BB">
      <w:pPr>
        <w:rPr>
          <w:sz w:val="24"/>
          <w:szCs w:val="24"/>
          <w:lang w:val="mn-MN"/>
        </w:rPr>
      </w:pPr>
    </w:p>
    <w:p w:rsidR="00970962" w:rsidRDefault="00970962"/>
    <w:sectPr w:rsidR="00970962" w:rsidSect="00B649C4">
      <w:pgSz w:w="11907" w:h="16839" w:code="9"/>
      <w:pgMar w:top="900" w:right="1197" w:bottom="216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5E93"/>
    <w:multiLevelType w:val="hybridMultilevel"/>
    <w:tmpl w:val="C242E9D8"/>
    <w:lvl w:ilvl="0" w:tplc="B2A633AC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D58BB"/>
    <w:rsid w:val="00071804"/>
    <w:rsid w:val="00100EF2"/>
    <w:rsid w:val="00121775"/>
    <w:rsid w:val="00291DFB"/>
    <w:rsid w:val="002C56EA"/>
    <w:rsid w:val="002E3FE7"/>
    <w:rsid w:val="003B13AA"/>
    <w:rsid w:val="003D58BB"/>
    <w:rsid w:val="005C6FD8"/>
    <w:rsid w:val="00634DA5"/>
    <w:rsid w:val="00970962"/>
    <w:rsid w:val="00B649C4"/>
    <w:rsid w:val="00D63BA9"/>
    <w:rsid w:val="00DC4063"/>
    <w:rsid w:val="00F9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1"/>
    <w:uiPriority w:val="99"/>
    <w:rsid w:val="003D58BB"/>
    <w:rPr>
      <w:rFonts w:ascii="Arial Narrow" w:hAnsi="Arial Narrow" w:cs="Arial Narrow"/>
      <w:b/>
      <w:bCs/>
      <w:spacing w:val="2"/>
      <w:sz w:val="18"/>
      <w:szCs w:val="18"/>
      <w:shd w:val="clear" w:color="auto" w:fill="FFFFFF"/>
    </w:rPr>
  </w:style>
  <w:style w:type="character" w:customStyle="1" w:styleId="Heading10">
    <w:name w:val="Heading #1"/>
    <w:basedOn w:val="Heading1"/>
    <w:uiPriority w:val="99"/>
    <w:rsid w:val="003D58BB"/>
  </w:style>
  <w:style w:type="character" w:customStyle="1" w:styleId="Heading2">
    <w:name w:val="Heading #2_"/>
    <w:basedOn w:val="DefaultParagraphFont"/>
    <w:link w:val="Heading21"/>
    <w:uiPriority w:val="99"/>
    <w:rsid w:val="003D58BB"/>
    <w:rPr>
      <w:rFonts w:ascii="Arial Narrow" w:hAnsi="Arial Narrow" w:cs="Arial Narrow"/>
      <w:spacing w:val="1"/>
      <w:sz w:val="17"/>
      <w:szCs w:val="17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3D58BB"/>
  </w:style>
  <w:style w:type="paragraph" w:customStyle="1" w:styleId="Heading11">
    <w:name w:val="Heading #11"/>
    <w:basedOn w:val="Normal"/>
    <w:link w:val="Heading1"/>
    <w:uiPriority w:val="99"/>
    <w:rsid w:val="003D58BB"/>
    <w:pPr>
      <w:widowControl w:val="0"/>
      <w:shd w:val="clear" w:color="auto" w:fill="FFFFFF"/>
      <w:spacing w:after="0" w:line="240" w:lineRule="exact"/>
      <w:outlineLvl w:val="0"/>
    </w:pPr>
    <w:rPr>
      <w:rFonts w:ascii="Arial Narrow" w:hAnsi="Arial Narrow" w:cs="Arial Narrow"/>
      <w:b/>
      <w:bCs/>
      <w:spacing w:val="2"/>
      <w:sz w:val="18"/>
      <w:szCs w:val="18"/>
    </w:rPr>
  </w:style>
  <w:style w:type="paragraph" w:customStyle="1" w:styleId="Heading21">
    <w:name w:val="Heading #21"/>
    <w:basedOn w:val="Normal"/>
    <w:link w:val="Heading2"/>
    <w:uiPriority w:val="99"/>
    <w:rsid w:val="003D58BB"/>
    <w:pPr>
      <w:widowControl w:val="0"/>
      <w:shd w:val="clear" w:color="auto" w:fill="FFFFFF"/>
      <w:spacing w:after="0" w:line="240" w:lineRule="exact"/>
      <w:outlineLvl w:val="1"/>
    </w:pPr>
    <w:rPr>
      <w:rFonts w:ascii="Arial Narrow" w:hAnsi="Arial Narrow" w:cs="Arial Narrow"/>
      <w:spacing w:val="1"/>
      <w:sz w:val="17"/>
      <w:szCs w:val="17"/>
    </w:rPr>
  </w:style>
  <w:style w:type="character" w:customStyle="1" w:styleId="Bodytext">
    <w:name w:val="Body text"/>
    <w:basedOn w:val="DefaultParagraphFont"/>
    <w:uiPriority w:val="99"/>
    <w:rsid w:val="003D58BB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Bold">
    <w:name w:val="Body text (2) + Bold"/>
    <w:aliases w:val="Spacing 0 pt"/>
    <w:basedOn w:val="DefaultParagraphFont"/>
    <w:uiPriority w:val="99"/>
    <w:rsid w:val="003D58BB"/>
    <w:rPr>
      <w:rFonts w:ascii="Times New Roman" w:hAnsi="Times New Roman" w:cs="Times New Roman"/>
      <w:b/>
      <w:bCs/>
      <w:i/>
      <w:iCs/>
      <w:spacing w:val="-5"/>
      <w:sz w:val="17"/>
      <w:szCs w:val="17"/>
      <w:u w:val="none"/>
    </w:rPr>
  </w:style>
  <w:style w:type="character" w:customStyle="1" w:styleId="Bodytext2">
    <w:name w:val="Body text (2)"/>
    <w:basedOn w:val="DefaultParagraphFont"/>
    <w:uiPriority w:val="99"/>
    <w:rsid w:val="003D58BB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Heading1SmallCaps">
    <w:name w:val="Heading #1 + Small Caps"/>
    <w:basedOn w:val="Heading1"/>
    <w:uiPriority w:val="99"/>
    <w:rsid w:val="003D58BB"/>
    <w:rPr>
      <w:smallCaps/>
      <w:u w:val="none"/>
      <w:lang w:val="en-US" w:eastAsia="en-US"/>
    </w:rPr>
  </w:style>
  <w:style w:type="character" w:customStyle="1" w:styleId="BodytextItalic">
    <w:name w:val="Body text + Italic"/>
    <w:aliases w:val="Spacing 0 pt1"/>
    <w:basedOn w:val="DefaultParagraphFont"/>
    <w:uiPriority w:val="99"/>
    <w:rsid w:val="003D58BB"/>
    <w:rPr>
      <w:rFonts w:ascii="Times New Roman" w:hAnsi="Times New Roman" w:cs="Times New Roman"/>
      <w:i/>
      <w:iCs/>
      <w:sz w:val="17"/>
      <w:szCs w:val="1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1603</Words>
  <Characters>9141</Characters>
  <Application>Microsoft Office Word</Application>
  <DocSecurity>0</DocSecurity>
  <Lines>76</Lines>
  <Paragraphs>21</Paragraphs>
  <ScaleCrop>false</ScaleCrop>
  <Company/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2015-01-27T07:23:00Z</dcterms:created>
  <dcterms:modified xsi:type="dcterms:W3CDTF">2015-01-27T07:25:00Z</dcterms:modified>
</cp:coreProperties>
</file>