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A3" w:rsidRDefault="00D46403" w:rsidP="00744F75">
      <w:pPr>
        <w:spacing w:line="276" w:lineRule="auto"/>
        <w:jc w:val="center"/>
        <w:rPr>
          <w:rFonts w:ascii="Times New Roman" w:hAnsi="Times New Roman" w:cs="Times New Roman"/>
          <w:b/>
          <w:sz w:val="28"/>
          <w:szCs w:val="28"/>
          <w:lang w:val="mn-MN"/>
        </w:rPr>
      </w:pPr>
      <w:r>
        <w:rPr>
          <w:rFonts w:ascii="Times New Roman" w:hAnsi="Times New Roman" w:cs="Times New Roman"/>
          <w:b/>
          <w:sz w:val="28"/>
          <w:szCs w:val="28"/>
          <w:lang w:val="mn-MN"/>
        </w:rPr>
        <w:t xml:space="preserve">Гадаад </w:t>
      </w:r>
      <w:r w:rsidR="007125A3">
        <w:rPr>
          <w:rFonts w:ascii="Times New Roman" w:hAnsi="Times New Roman" w:cs="Times New Roman"/>
          <w:b/>
          <w:sz w:val="28"/>
          <w:szCs w:val="28"/>
          <w:lang w:val="mn-MN"/>
        </w:rPr>
        <w:t>хэл суралцахуйн онолы</w:t>
      </w:r>
      <w:r>
        <w:rPr>
          <w:rFonts w:ascii="Times New Roman" w:hAnsi="Times New Roman" w:cs="Times New Roman"/>
          <w:b/>
          <w:sz w:val="28"/>
          <w:szCs w:val="28"/>
          <w:lang w:val="mn-MN"/>
        </w:rPr>
        <w:t>н үүднээс д</w:t>
      </w:r>
      <w:r w:rsidR="004629E2" w:rsidRPr="00D14619">
        <w:rPr>
          <w:rFonts w:ascii="Times New Roman" w:hAnsi="Times New Roman" w:cs="Times New Roman"/>
          <w:b/>
          <w:sz w:val="28"/>
          <w:szCs w:val="28"/>
          <w:lang w:val="mn-MN"/>
        </w:rPr>
        <w:t xml:space="preserve">үрэм заахын </w:t>
      </w:r>
    </w:p>
    <w:p w:rsidR="004629E2" w:rsidRPr="00D46403" w:rsidRDefault="004629E2" w:rsidP="00744F75">
      <w:pPr>
        <w:spacing w:line="276" w:lineRule="auto"/>
        <w:jc w:val="center"/>
        <w:rPr>
          <w:rFonts w:ascii="Times New Roman" w:hAnsi="Times New Roman" w:cs="Times New Roman"/>
          <w:b/>
          <w:sz w:val="28"/>
          <w:szCs w:val="28"/>
          <w:lang w:val="mn-MN"/>
        </w:rPr>
      </w:pPr>
      <w:r w:rsidRPr="00D14619">
        <w:rPr>
          <w:rFonts w:ascii="Times New Roman" w:hAnsi="Times New Roman" w:cs="Times New Roman"/>
          <w:b/>
          <w:sz w:val="28"/>
          <w:szCs w:val="28"/>
          <w:lang w:val="mn-MN"/>
        </w:rPr>
        <w:t>ач холбогдол</w:t>
      </w:r>
      <w:r w:rsidR="00D46403">
        <w:rPr>
          <w:rFonts w:ascii="Times New Roman" w:hAnsi="Times New Roman" w:cs="Times New Roman"/>
          <w:b/>
          <w:sz w:val="28"/>
          <w:szCs w:val="28"/>
          <w:lang w:val="mn-MN"/>
        </w:rPr>
        <w:t>ын тухай</w:t>
      </w:r>
      <w:r w:rsidR="007125A3">
        <w:rPr>
          <w:rFonts w:ascii="Times New Roman" w:hAnsi="Times New Roman" w:cs="Times New Roman"/>
          <w:b/>
          <w:sz w:val="28"/>
          <w:szCs w:val="28"/>
          <w:lang w:val="mn-MN"/>
        </w:rPr>
        <w:t xml:space="preserve"> өгүүлэх нь</w:t>
      </w:r>
    </w:p>
    <w:p w:rsidR="00D14619" w:rsidRPr="007125A3" w:rsidRDefault="00D14619" w:rsidP="00744F75">
      <w:pPr>
        <w:wordWrap w:val="0"/>
        <w:spacing w:line="276" w:lineRule="auto"/>
        <w:ind w:firstLineChars="750" w:firstLine="1807"/>
        <w:jc w:val="right"/>
        <w:rPr>
          <w:rFonts w:ascii="Times New Roman" w:hAnsi="Times New Roman" w:cs="Times New Roman"/>
          <w:b/>
          <w:i/>
          <w:sz w:val="24"/>
          <w:szCs w:val="24"/>
          <w:lang w:val="mn-MN"/>
        </w:rPr>
      </w:pPr>
      <w:r w:rsidRPr="007125A3">
        <w:rPr>
          <w:rFonts w:ascii="Times New Roman" w:hAnsi="Times New Roman" w:cs="Times New Roman"/>
          <w:b/>
          <w:i/>
          <w:sz w:val="24"/>
          <w:szCs w:val="24"/>
          <w:lang w:val="mn-MN"/>
        </w:rPr>
        <w:t>Н</w:t>
      </w:r>
      <w:r w:rsidR="007125A3">
        <w:rPr>
          <w:rFonts w:ascii="Times New Roman" w:hAnsi="Times New Roman" w:cs="Times New Roman"/>
          <w:b/>
          <w:i/>
          <w:sz w:val="24"/>
          <w:szCs w:val="24"/>
          <w:lang w:val="mn-MN"/>
        </w:rPr>
        <w:t>АЙДАНГИЙН</w:t>
      </w:r>
      <w:r w:rsidRPr="007125A3">
        <w:rPr>
          <w:rFonts w:ascii="Times New Roman" w:hAnsi="Times New Roman" w:cs="Times New Roman"/>
          <w:b/>
          <w:i/>
          <w:sz w:val="24"/>
          <w:szCs w:val="24"/>
          <w:lang w:val="mn-MN"/>
        </w:rPr>
        <w:t xml:space="preserve"> Б</w:t>
      </w:r>
      <w:r w:rsidR="007125A3">
        <w:rPr>
          <w:rFonts w:ascii="Times New Roman" w:hAnsi="Times New Roman" w:cs="Times New Roman"/>
          <w:b/>
          <w:i/>
          <w:sz w:val="24"/>
          <w:szCs w:val="24"/>
          <w:lang w:val="mn-MN"/>
        </w:rPr>
        <w:t>АЯРМАА</w:t>
      </w:r>
      <w:r w:rsidR="00AD34C8" w:rsidRPr="007125A3">
        <w:rPr>
          <w:rFonts w:ascii="Times New Roman" w:hAnsi="Times New Roman" w:cs="Times New Roman"/>
          <w:b/>
          <w:i/>
          <w:sz w:val="24"/>
          <w:szCs w:val="24"/>
          <w:lang w:val="mn-MN"/>
        </w:rPr>
        <w:t xml:space="preserve"> </w:t>
      </w:r>
      <w:r w:rsidRPr="007125A3">
        <w:rPr>
          <w:rFonts w:ascii="Times New Roman" w:hAnsi="Times New Roman" w:cs="Times New Roman"/>
          <w:b/>
          <w:i/>
          <w:sz w:val="24"/>
          <w:szCs w:val="24"/>
          <w:lang w:val="mn-MN"/>
        </w:rPr>
        <w:t>(</w:t>
      </w:r>
      <w:r w:rsidR="00AD34C8" w:rsidRPr="007125A3">
        <w:rPr>
          <w:rFonts w:ascii="Times New Roman" w:hAnsi="Times New Roman" w:cs="Times New Roman"/>
          <w:b/>
          <w:i/>
          <w:sz w:val="24"/>
          <w:szCs w:val="24"/>
          <w:lang w:val="mn-MN"/>
        </w:rPr>
        <w:t xml:space="preserve">Боловсрол судлалын </w:t>
      </w:r>
      <w:r w:rsidRPr="007125A3">
        <w:rPr>
          <w:rFonts w:ascii="Times New Roman" w:hAnsi="Times New Roman" w:cs="Times New Roman"/>
          <w:b/>
          <w:i/>
          <w:sz w:val="24"/>
          <w:szCs w:val="24"/>
          <w:lang w:val="mn-MN"/>
        </w:rPr>
        <w:t>магистр)</w:t>
      </w:r>
    </w:p>
    <w:p w:rsidR="00D14619" w:rsidRPr="00D46403" w:rsidRDefault="00D14619" w:rsidP="00744F75">
      <w:pPr>
        <w:spacing w:line="276" w:lineRule="auto"/>
        <w:ind w:firstLineChars="750" w:firstLine="1807"/>
        <w:jc w:val="right"/>
        <w:rPr>
          <w:rFonts w:ascii="Times New Roman" w:hAnsi="Times New Roman" w:cs="Times New Roman"/>
          <w:b/>
          <w:i/>
          <w:sz w:val="24"/>
          <w:szCs w:val="24"/>
          <w:lang w:val="mn-MN"/>
        </w:rPr>
      </w:pPr>
      <w:r w:rsidRPr="00D46403">
        <w:rPr>
          <w:rFonts w:ascii="Times New Roman" w:hAnsi="Times New Roman" w:cs="Times New Roman"/>
          <w:b/>
          <w:i/>
          <w:sz w:val="24"/>
          <w:szCs w:val="24"/>
          <w:lang w:val="mn-MN"/>
        </w:rPr>
        <w:t>МУБИС ГХС ДДХЗТэнхэм</w:t>
      </w:r>
    </w:p>
    <w:p w:rsidR="00D14619" w:rsidRPr="007125A3" w:rsidRDefault="00D14619" w:rsidP="00744F75">
      <w:pPr>
        <w:spacing w:line="276" w:lineRule="auto"/>
        <w:ind w:firstLineChars="1500" w:firstLine="3614"/>
        <w:rPr>
          <w:rFonts w:ascii="Times New Roman" w:hAnsi="Times New Roman" w:cs="Times New Roman"/>
          <w:b/>
          <w:sz w:val="24"/>
          <w:szCs w:val="24"/>
          <w:lang w:val="mn-MN"/>
        </w:rPr>
      </w:pPr>
      <w:r w:rsidRPr="007125A3">
        <w:rPr>
          <w:rFonts w:ascii="Times New Roman" w:hAnsi="Times New Roman" w:cs="Times New Roman"/>
          <w:b/>
          <w:sz w:val="24"/>
          <w:szCs w:val="24"/>
          <w:lang w:val="mn-MN"/>
        </w:rPr>
        <w:t>Abstract</w:t>
      </w:r>
    </w:p>
    <w:p w:rsidR="007125A3" w:rsidRPr="007125A3" w:rsidRDefault="004629E2" w:rsidP="00744F75">
      <w:pPr>
        <w:spacing w:line="276" w:lineRule="auto"/>
        <w:ind w:firstLineChars="50" w:firstLine="120"/>
        <w:rPr>
          <w:rFonts w:ascii="Times New Roman" w:hAnsi="Times New Roman" w:cs="Times New Roman"/>
          <w:i/>
          <w:sz w:val="24"/>
          <w:szCs w:val="24"/>
          <w:lang w:val="mn-MN"/>
        </w:rPr>
      </w:pPr>
      <w:r w:rsidRPr="007125A3">
        <w:rPr>
          <w:rFonts w:ascii="Times New Roman" w:hAnsi="Times New Roman" w:cs="Times New Roman"/>
          <w:i/>
          <w:sz w:val="24"/>
          <w:szCs w:val="24"/>
          <w:lang w:val="mn-MN"/>
        </w:rPr>
        <w:t>Крашен</w:t>
      </w:r>
      <w:r w:rsidR="00843A61" w:rsidRPr="007125A3">
        <w:rPr>
          <w:rFonts w:ascii="Times New Roman" w:hAnsi="Times New Roman" w:cs="Times New Roman"/>
          <w:i/>
          <w:sz w:val="24"/>
          <w:szCs w:val="24"/>
          <w:lang w:val="mn-MN"/>
        </w:rPr>
        <w:t xml:space="preserve">ы </w:t>
      </w:r>
      <w:r w:rsidR="007125A3" w:rsidRPr="007125A3">
        <w:rPr>
          <w:rFonts w:ascii="Times New Roman" w:hAnsi="Times New Roman" w:cs="Times New Roman"/>
          <w:i/>
          <w:sz w:val="24"/>
          <w:szCs w:val="24"/>
          <w:lang w:val="mn-MN"/>
        </w:rPr>
        <w:t>“</w:t>
      </w:r>
      <w:r w:rsidR="005648C3" w:rsidRPr="007125A3">
        <w:rPr>
          <w:rFonts w:ascii="Times New Roman" w:hAnsi="Times New Roman" w:cs="Times New Roman"/>
          <w:i/>
          <w:sz w:val="24"/>
          <w:szCs w:val="24"/>
          <w:lang w:val="mn-MN"/>
        </w:rPr>
        <w:t>Monitor Model</w:t>
      </w:r>
      <w:r w:rsidR="007125A3" w:rsidRPr="007125A3">
        <w:rPr>
          <w:rFonts w:ascii="Times New Roman" w:hAnsi="Times New Roman" w:cs="Times New Roman"/>
          <w:i/>
          <w:sz w:val="24"/>
          <w:szCs w:val="24"/>
          <w:lang w:val="mn-MN"/>
        </w:rPr>
        <w:t>”</w:t>
      </w:r>
      <w:r w:rsidR="00AE6A74" w:rsidRPr="00AE6A74">
        <w:rPr>
          <w:rFonts w:ascii="Times New Roman" w:hAnsi="Times New Roman" w:cs="Times New Roman"/>
          <w:i/>
          <w:sz w:val="24"/>
          <w:szCs w:val="24"/>
          <w:vertAlign w:val="superscript"/>
          <w:lang w:val="mn-MN"/>
        </w:rPr>
        <w:t>(</w:t>
      </w:r>
      <w:r w:rsidR="007125A3" w:rsidRPr="00AE6A74">
        <w:rPr>
          <w:rStyle w:val="a6"/>
          <w:rFonts w:ascii="Times New Roman" w:hAnsi="Times New Roman" w:cs="Times New Roman"/>
          <w:i/>
          <w:sz w:val="24"/>
          <w:szCs w:val="24"/>
          <w:lang w:val="mn-MN"/>
        </w:rPr>
        <w:footnoteReference w:id="1"/>
      </w:r>
      <w:r w:rsidR="00AE6A74" w:rsidRPr="00AE6A74">
        <w:rPr>
          <w:rFonts w:ascii="Times New Roman" w:hAnsi="Times New Roman" w:cs="Times New Roman"/>
          <w:i/>
          <w:sz w:val="24"/>
          <w:szCs w:val="24"/>
          <w:vertAlign w:val="superscript"/>
          <w:lang w:val="mn-MN"/>
        </w:rPr>
        <w:t>)</w:t>
      </w:r>
      <w:r w:rsidR="00FC6644" w:rsidRPr="007125A3">
        <w:rPr>
          <w:rFonts w:ascii="Times New Roman" w:hAnsi="Times New Roman" w:cs="Times New Roman"/>
          <w:i/>
          <w:sz w:val="24"/>
          <w:szCs w:val="24"/>
          <w:lang w:val="mn-MN"/>
        </w:rPr>
        <w:t>-ийн нэг болох</w:t>
      </w:r>
      <w:r w:rsidR="002C6E91" w:rsidRPr="007125A3">
        <w:rPr>
          <w:rFonts w:ascii="Times New Roman" w:hAnsi="Times New Roman" w:cs="Times New Roman"/>
          <w:i/>
          <w:sz w:val="24"/>
          <w:szCs w:val="24"/>
          <w:lang w:val="mn-MN"/>
        </w:rPr>
        <w:t xml:space="preserve"> </w:t>
      </w:r>
      <w:r w:rsidRPr="007125A3">
        <w:rPr>
          <w:rFonts w:ascii="Times New Roman" w:hAnsi="Times New Roman" w:cs="Times New Roman"/>
          <w:i/>
          <w:sz w:val="24"/>
          <w:szCs w:val="24"/>
          <w:lang w:val="mn-MN"/>
        </w:rPr>
        <w:t xml:space="preserve">“Хэлний ойлгомжтой </w:t>
      </w:r>
      <w:r w:rsidR="00E02F6D">
        <w:rPr>
          <w:rFonts w:ascii="Times New Roman" w:hAnsi="Times New Roman" w:cs="Times New Roman"/>
          <w:i/>
          <w:sz w:val="24"/>
          <w:szCs w:val="24"/>
          <w:lang w:val="mn-MN"/>
        </w:rPr>
        <w:t>оролт</w:t>
      </w:r>
      <w:r w:rsidR="00E02F6D" w:rsidRPr="00E02F6D">
        <w:rPr>
          <w:rFonts w:ascii="Times New Roman" w:hAnsi="Times New Roman" w:cs="Times New Roman"/>
          <w:i/>
          <w:sz w:val="24"/>
          <w:szCs w:val="24"/>
          <w:lang w:val="mn-MN"/>
        </w:rPr>
        <w:t xml:space="preserve"> </w:t>
      </w:r>
      <w:r w:rsidR="00E02F6D" w:rsidRPr="00920172">
        <w:rPr>
          <w:rFonts w:ascii="Times New Roman" w:hAnsi="Times New Roman" w:cs="Times New Roman"/>
          <w:i/>
          <w:sz w:val="24"/>
          <w:szCs w:val="24"/>
          <w:lang w:val="mn-MN"/>
        </w:rPr>
        <w:t>(</w:t>
      </w:r>
      <w:r w:rsidR="00920172" w:rsidRPr="00920172">
        <w:rPr>
          <w:rFonts w:ascii="Times New Roman" w:hAnsi="Times New Roman" w:cs="Times New Roman"/>
          <w:i/>
          <w:sz w:val="24"/>
          <w:szCs w:val="24"/>
          <w:lang w:val="mn-MN"/>
        </w:rPr>
        <w:t xml:space="preserve">comprehensible </w:t>
      </w:r>
      <w:r w:rsidR="00E02F6D" w:rsidRPr="00920172">
        <w:rPr>
          <w:rFonts w:ascii="Times New Roman" w:hAnsi="Times New Roman" w:cs="Times New Roman"/>
          <w:i/>
          <w:sz w:val="24"/>
          <w:szCs w:val="24"/>
          <w:lang w:val="mn-MN"/>
        </w:rPr>
        <w:t>input)</w:t>
      </w:r>
      <w:r w:rsidRPr="007125A3">
        <w:rPr>
          <w:rFonts w:ascii="Times New Roman" w:hAnsi="Times New Roman" w:cs="Times New Roman"/>
          <w:i/>
          <w:sz w:val="24"/>
          <w:szCs w:val="24"/>
          <w:lang w:val="mn-MN"/>
        </w:rPr>
        <w:t xml:space="preserve"> </w:t>
      </w:r>
      <w:r w:rsidR="00843A61" w:rsidRPr="007125A3">
        <w:rPr>
          <w:rFonts w:ascii="Times New Roman" w:hAnsi="Times New Roman" w:cs="Times New Roman"/>
          <w:i/>
          <w:sz w:val="24"/>
          <w:szCs w:val="24"/>
          <w:lang w:val="mn-MN"/>
        </w:rPr>
        <w:t xml:space="preserve">нь </w:t>
      </w:r>
      <w:r w:rsidRPr="007125A3">
        <w:rPr>
          <w:rFonts w:ascii="Times New Roman" w:hAnsi="Times New Roman" w:cs="Times New Roman"/>
          <w:i/>
          <w:sz w:val="24"/>
          <w:szCs w:val="24"/>
          <w:lang w:val="mn-MN"/>
        </w:rPr>
        <w:t xml:space="preserve">хэл сурах явцыг хурдасгана”. </w:t>
      </w:r>
      <w:r w:rsidR="00FC6644" w:rsidRPr="007125A3">
        <w:rPr>
          <w:rFonts w:ascii="Times New Roman" w:hAnsi="Times New Roman" w:cs="Times New Roman"/>
          <w:i/>
          <w:sz w:val="24"/>
          <w:szCs w:val="24"/>
          <w:lang w:val="mn-MN"/>
        </w:rPr>
        <w:t xml:space="preserve">Мөн </w:t>
      </w:r>
      <w:r w:rsidRPr="007125A3">
        <w:rPr>
          <w:rFonts w:ascii="Times New Roman" w:hAnsi="Times New Roman" w:cs="Times New Roman"/>
          <w:i/>
          <w:sz w:val="24"/>
          <w:szCs w:val="24"/>
          <w:lang w:val="mn-MN"/>
        </w:rPr>
        <w:t xml:space="preserve">“Зорилготой сурсан мэдлэг </w:t>
      </w:r>
      <w:r w:rsidR="00E02F6D" w:rsidRPr="00E02F6D">
        <w:rPr>
          <w:rFonts w:ascii="Times New Roman" w:hAnsi="Times New Roman" w:cs="Times New Roman"/>
          <w:i/>
          <w:sz w:val="24"/>
          <w:szCs w:val="24"/>
          <w:lang w:val="mn-MN"/>
        </w:rPr>
        <w:t xml:space="preserve">нь </w:t>
      </w:r>
      <w:r w:rsidRPr="007125A3">
        <w:rPr>
          <w:rFonts w:ascii="Times New Roman" w:hAnsi="Times New Roman" w:cs="Times New Roman"/>
          <w:i/>
          <w:sz w:val="24"/>
          <w:szCs w:val="24"/>
          <w:lang w:val="mn-MN"/>
        </w:rPr>
        <w:t>эзэмшсэн мэдлэг</w:t>
      </w:r>
      <w:r w:rsidR="00AE6A74" w:rsidRPr="00AE6A74">
        <w:rPr>
          <w:rFonts w:ascii="Times New Roman" w:hAnsi="Times New Roman" w:cs="Times New Roman"/>
          <w:i/>
          <w:sz w:val="24"/>
          <w:szCs w:val="24"/>
          <w:vertAlign w:val="superscript"/>
          <w:lang w:val="mn-MN"/>
        </w:rPr>
        <w:t>(</w:t>
      </w:r>
      <w:r w:rsidRPr="00AE6A74">
        <w:rPr>
          <w:rStyle w:val="a6"/>
          <w:rFonts w:ascii="Times New Roman" w:hAnsi="Times New Roman" w:cs="Times New Roman"/>
          <w:i/>
          <w:sz w:val="24"/>
          <w:szCs w:val="24"/>
          <w:lang w:val="mn-MN"/>
        </w:rPr>
        <w:footnoteReference w:id="2"/>
      </w:r>
      <w:r w:rsidR="00AE6A74" w:rsidRPr="00AE6A74">
        <w:rPr>
          <w:rFonts w:ascii="Times New Roman" w:hAnsi="Times New Roman" w:cs="Times New Roman"/>
          <w:i/>
          <w:sz w:val="24"/>
          <w:szCs w:val="24"/>
          <w:vertAlign w:val="superscript"/>
          <w:lang w:val="mn-MN"/>
        </w:rPr>
        <w:t>)</w:t>
      </w:r>
      <w:r w:rsidRPr="007125A3">
        <w:rPr>
          <w:rFonts w:ascii="Times New Roman" w:hAnsi="Times New Roman" w:cs="Times New Roman"/>
          <w:i/>
          <w:sz w:val="24"/>
          <w:szCs w:val="24"/>
          <w:lang w:val="mn-MN"/>
        </w:rPr>
        <w:t xml:space="preserve"> болохгүй ба жирийн ярианд</w:t>
      </w:r>
      <w:r w:rsidR="00FC6644" w:rsidRPr="007125A3">
        <w:rPr>
          <w:rFonts w:ascii="Times New Roman" w:hAnsi="Times New Roman" w:cs="Times New Roman"/>
          <w:i/>
          <w:sz w:val="24"/>
          <w:szCs w:val="24"/>
          <w:lang w:val="mn-MN"/>
        </w:rPr>
        <w:t xml:space="preserve"> (communication)</w:t>
      </w:r>
      <w:r w:rsidRPr="007125A3">
        <w:rPr>
          <w:rFonts w:ascii="Times New Roman" w:hAnsi="Times New Roman" w:cs="Times New Roman"/>
          <w:i/>
          <w:sz w:val="24"/>
          <w:szCs w:val="24"/>
          <w:lang w:val="mn-MN"/>
        </w:rPr>
        <w:t xml:space="preserve"> ч хэрэг болохгүй” гэдэг </w:t>
      </w:r>
      <w:r w:rsidR="007125A3" w:rsidRPr="007125A3">
        <w:rPr>
          <w:rFonts w:ascii="Times New Roman" w:hAnsi="Times New Roman" w:cs="Times New Roman"/>
          <w:i/>
          <w:sz w:val="24"/>
          <w:szCs w:val="24"/>
          <w:lang w:val="mn-MN"/>
        </w:rPr>
        <w:t>үзэл</w:t>
      </w:r>
      <w:r w:rsidR="00FC6644" w:rsidRPr="007125A3">
        <w:rPr>
          <w:rFonts w:ascii="Times New Roman" w:hAnsi="Times New Roman" w:cs="Times New Roman"/>
          <w:i/>
          <w:sz w:val="24"/>
          <w:szCs w:val="24"/>
          <w:lang w:val="mn-MN"/>
        </w:rPr>
        <w:t xml:space="preserve"> нь өнөөг хүртэл ихээхэн маргаантай байгаа билээ. Энэ үзлээ</w:t>
      </w:r>
      <w:r w:rsidRPr="007125A3">
        <w:rPr>
          <w:rFonts w:ascii="Times New Roman" w:hAnsi="Times New Roman" w:cs="Times New Roman"/>
          <w:i/>
          <w:sz w:val="24"/>
          <w:szCs w:val="24"/>
          <w:lang w:val="mn-MN"/>
        </w:rPr>
        <w:t xml:space="preserve">р бол бидний сурч буй гадаад хэл </w:t>
      </w:r>
      <w:r w:rsidR="00FC6644" w:rsidRPr="007125A3">
        <w:rPr>
          <w:rFonts w:ascii="Times New Roman" w:hAnsi="Times New Roman" w:cs="Times New Roman"/>
          <w:i/>
          <w:sz w:val="24"/>
          <w:szCs w:val="24"/>
          <w:lang w:val="mn-MN"/>
        </w:rPr>
        <w:t xml:space="preserve">нь </w:t>
      </w:r>
      <w:r w:rsidRPr="007125A3">
        <w:rPr>
          <w:rFonts w:ascii="Times New Roman" w:hAnsi="Times New Roman" w:cs="Times New Roman"/>
          <w:i/>
          <w:sz w:val="24"/>
          <w:szCs w:val="24"/>
          <w:lang w:val="mn-MN"/>
        </w:rPr>
        <w:t>хэрэглэж чадах мэдлэг болж чадахгүй гэсэн үг юм. Тэгвэл</w:t>
      </w:r>
      <w:r w:rsidR="00FC6644" w:rsidRPr="007125A3">
        <w:rPr>
          <w:rFonts w:ascii="Times New Roman" w:hAnsi="Times New Roman" w:cs="Times New Roman"/>
          <w:i/>
          <w:sz w:val="24"/>
          <w:szCs w:val="24"/>
          <w:lang w:val="mn-MN"/>
        </w:rPr>
        <w:t xml:space="preserve"> </w:t>
      </w:r>
      <w:r w:rsidR="00FC6644" w:rsidRPr="007125A3">
        <w:rPr>
          <w:rFonts w:ascii="Times New Roman" w:hAnsi="Times New Roman" w:cs="Times New Roman"/>
          <w:i/>
          <w:sz w:val="24"/>
          <w:szCs w:val="24"/>
          <w:u w:val="single"/>
          <w:lang w:val="mn-MN"/>
        </w:rPr>
        <w:t>танхимд сурч буй</w:t>
      </w:r>
      <w:r w:rsidRPr="007125A3">
        <w:rPr>
          <w:rFonts w:ascii="Times New Roman" w:hAnsi="Times New Roman" w:cs="Times New Roman"/>
          <w:i/>
          <w:sz w:val="24"/>
          <w:szCs w:val="24"/>
          <w:u w:val="single"/>
          <w:lang w:val="mn-MN"/>
        </w:rPr>
        <w:t xml:space="preserve"> дүрмийн мэдлэг</w:t>
      </w:r>
      <w:r w:rsidR="00144F64">
        <w:rPr>
          <w:rFonts w:ascii="Times New Roman" w:hAnsi="Times New Roman" w:cs="Times New Roman"/>
          <w:i/>
          <w:sz w:val="24"/>
          <w:szCs w:val="24"/>
          <w:u w:val="single"/>
          <w:lang w:val="mn-MN"/>
        </w:rPr>
        <w:t xml:space="preserve"> нь</w:t>
      </w:r>
      <w:r w:rsidRPr="007125A3">
        <w:rPr>
          <w:rFonts w:ascii="Times New Roman" w:hAnsi="Times New Roman" w:cs="Times New Roman"/>
          <w:i/>
          <w:sz w:val="24"/>
          <w:szCs w:val="24"/>
          <w:u w:val="single"/>
          <w:lang w:val="mn-MN"/>
        </w:rPr>
        <w:t xml:space="preserve"> ач холбогдолгүй зүйл болох уу?</w:t>
      </w:r>
      <w:r w:rsidRPr="007125A3">
        <w:rPr>
          <w:rFonts w:ascii="Times New Roman" w:hAnsi="Times New Roman" w:cs="Times New Roman"/>
          <w:i/>
          <w:sz w:val="24"/>
          <w:szCs w:val="24"/>
          <w:lang w:val="mn-MN"/>
        </w:rPr>
        <w:t xml:space="preserve"> </w:t>
      </w:r>
      <w:r w:rsidR="00FC6644" w:rsidRPr="00144F64">
        <w:rPr>
          <w:rFonts w:ascii="Times New Roman" w:hAnsi="Times New Roman" w:cs="Times New Roman"/>
          <w:i/>
          <w:sz w:val="24"/>
          <w:szCs w:val="24"/>
          <w:u w:val="single"/>
          <w:lang w:val="mn-MN"/>
        </w:rPr>
        <w:t>Дүрэм с</w:t>
      </w:r>
      <w:r w:rsidR="00144F64">
        <w:rPr>
          <w:rFonts w:ascii="Times New Roman" w:hAnsi="Times New Roman" w:cs="Times New Roman"/>
          <w:i/>
          <w:sz w:val="24"/>
          <w:szCs w:val="24"/>
          <w:u w:val="single"/>
          <w:lang w:val="mn-MN"/>
        </w:rPr>
        <w:t>урах гэдэг нь хир үр дүнтэй</w:t>
      </w:r>
      <w:r w:rsidR="00FC6644" w:rsidRPr="00144F64">
        <w:rPr>
          <w:rFonts w:ascii="Times New Roman" w:hAnsi="Times New Roman" w:cs="Times New Roman"/>
          <w:i/>
          <w:sz w:val="24"/>
          <w:szCs w:val="24"/>
          <w:u w:val="single"/>
          <w:lang w:val="mn-MN"/>
        </w:rPr>
        <w:t xml:space="preserve"> вэ?</w:t>
      </w:r>
      <w:r w:rsidR="00FC6644" w:rsidRPr="007125A3">
        <w:rPr>
          <w:rFonts w:ascii="Times New Roman" w:hAnsi="Times New Roman" w:cs="Times New Roman"/>
          <w:i/>
          <w:sz w:val="24"/>
          <w:szCs w:val="24"/>
          <w:lang w:val="mn-MN"/>
        </w:rPr>
        <w:t xml:space="preserve"> Энэ тухай танхим дахь сургалтаар жишээ аван </w:t>
      </w:r>
      <w:r w:rsidR="007125A3" w:rsidRPr="007125A3">
        <w:rPr>
          <w:rFonts w:ascii="Times New Roman" w:hAnsi="Times New Roman" w:cs="Times New Roman"/>
          <w:i/>
          <w:sz w:val="24"/>
          <w:szCs w:val="24"/>
          <w:lang w:val="mn-MN"/>
        </w:rPr>
        <w:t>тайлбарлана.</w:t>
      </w:r>
    </w:p>
    <w:p w:rsidR="004629E2" w:rsidRPr="00D14619" w:rsidRDefault="007125A3" w:rsidP="00744F75">
      <w:pPr>
        <w:spacing w:line="276" w:lineRule="auto"/>
        <w:ind w:firstLineChars="50" w:firstLine="120"/>
        <w:rPr>
          <w:rFonts w:ascii="Times New Roman" w:hAnsi="Times New Roman" w:cs="Times New Roman"/>
          <w:sz w:val="24"/>
          <w:szCs w:val="24"/>
          <w:lang w:val="mn-MN"/>
        </w:rPr>
      </w:pPr>
      <w:r>
        <w:rPr>
          <w:rFonts w:ascii="Times New Roman" w:hAnsi="Times New Roman" w:cs="Times New Roman"/>
          <w:sz w:val="24"/>
          <w:szCs w:val="24"/>
          <w:lang w:val="mn-MN"/>
        </w:rPr>
        <w:t xml:space="preserve"> </w:t>
      </w:r>
    </w:p>
    <w:p w:rsidR="004629E2" w:rsidRPr="00D46403" w:rsidRDefault="004E77CB" w:rsidP="00744F75">
      <w:pPr>
        <w:pStyle w:val="a3"/>
        <w:numPr>
          <w:ilvl w:val="0"/>
          <w:numId w:val="1"/>
        </w:numPr>
        <w:spacing w:line="276" w:lineRule="auto"/>
        <w:ind w:leftChars="0"/>
        <w:rPr>
          <w:rFonts w:ascii="Times New Roman" w:hAnsi="Times New Roman" w:cs="Times New Roman"/>
          <w:sz w:val="28"/>
          <w:szCs w:val="28"/>
          <w:lang w:val="mn-MN"/>
        </w:rPr>
      </w:pPr>
      <w:r w:rsidRPr="00D46403">
        <w:rPr>
          <w:rFonts w:ascii="Times New Roman" w:hAnsi="Times New Roman" w:cs="Times New Roman"/>
          <w:sz w:val="28"/>
          <w:szCs w:val="28"/>
          <w:lang w:val="mn-MN"/>
        </w:rPr>
        <w:t>Зориуд</w:t>
      </w:r>
      <w:r w:rsidR="004629E2" w:rsidRPr="00D46403">
        <w:rPr>
          <w:rFonts w:ascii="Times New Roman" w:hAnsi="Times New Roman" w:cs="Times New Roman"/>
          <w:sz w:val="28"/>
          <w:szCs w:val="28"/>
          <w:lang w:val="mn-MN"/>
        </w:rPr>
        <w:t xml:space="preserve"> сурсан мэдлэг ба зориуд бус сурсан мэдлэг</w:t>
      </w:r>
    </w:p>
    <w:p w:rsidR="002C6E91" w:rsidRPr="00D14619" w:rsidRDefault="00FC6644" w:rsidP="00744F75">
      <w:pPr>
        <w:spacing w:line="276" w:lineRule="auto"/>
        <w:ind w:firstLineChars="50" w:firstLine="120"/>
        <w:rPr>
          <w:rFonts w:ascii="Times New Roman" w:hAnsi="Times New Roman" w:cs="Times New Roman"/>
          <w:sz w:val="24"/>
          <w:szCs w:val="24"/>
          <w:lang w:val="mn-MN"/>
        </w:rPr>
      </w:pPr>
      <w:r w:rsidRPr="00D14619">
        <w:rPr>
          <w:rFonts w:ascii="Times New Roman" w:hAnsi="Times New Roman" w:cs="Times New Roman"/>
          <w:sz w:val="24"/>
          <w:szCs w:val="24"/>
          <w:lang w:val="mn-MN"/>
        </w:rPr>
        <w:t xml:space="preserve">Бид англи хэл сурахдаа </w:t>
      </w:r>
      <w:r w:rsidR="00224D88" w:rsidRPr="00D14619">
        <w:rPr>
          <w:rFonts w:ascii="Times New Roman" w:hAnsi="Times New Roman" w:cs="Times New Roman"/>
          <w:sz w:val="24"/>
          <w:szCs w:val="24"/>
          <w:lang w:val="mn-MN"/>
        </w:rPr>
        <w:t xml:space="preserve">“өгүүлэгдэхүүн гишүүн нь 3-р бие бөгөөд ганц тоо, одоо цагийг зааж байвал үйл үгэнд нь </w:t>
      </w:r>
      <w:r w:rsidR="00E02F6D">
        <w:rPr>
          <w:rFonts w:ascii="Times New Roman" w:hAnsi="Times New Roman" w:cs="Times New Roman"/>
          <w:sz w:val="24"/>
          <w:szCs w:val="24"/>
          <w:lang w:val="mn-MN"/>
        </w:rPr>
        <w:t>“-</w:t>
      </w:r>
      <w:r w:rsidR="00224D88" w:rsidRPr="00D14619">
        <w:rPr>
          <w:rFonts w:ascii="Times New Roman" w:hAnsi="Times New Roman" w:cs="Times New Roman"/>
          <w:i/>
          <w:sz w:val="24"/>
          <w:szCs w:val="24"/>
          <w:lang w:val="mn-MN"/>
        </w:rPr>
        <w:t>s</w:t>
      </w:r>
      <w:r w:rsidR="00E02F6D">
        <w:rPr>
          <w:rFonts w:ascii="Times New Roman" w:hAnsi="Times New Roman" w:cs="Times New Roman"/>
          <w:i/>
          <w:sz w:val="24"/>
          <w:szCs w:val="24"/>
          <w:lang w:val="mn-MN"/>
        </w:rPr>
        <w:t>”</w:t>
      </w:r>
      <w:r w:rsidR="00224D88" w:rsidRPr="00D14619">
        <w:rPr>
          <w:rFonts w:ascii="Times New Roman" w:hAnsi="Times New Roman" w:cs="Times New Roman"/>
          <w:sz w:val="24"/>
          <w:szCs w:val="24"/>
          <w:lang w:val="mn-MN"/>
        </w:rPr>
        <w:t>-г залгана.” гэж</w:t>
      </w:r>
      <w:r w:rsidR="00144F64">
        <w:rPr>
          <w:rFonts w:ascii="Times New Roman" w:hAnsi="Times New Roman" w:cs="Times New Roman"/>
          <w:sz w:val="24"/>
          <w:szCs w:val="24"/>
          <w:lang w:val="mn-MN"/>
        </w:rPr>
        <w:t xml:space="preserve"> заалган </w:t>
      </w:r>
      <w:r w:rsidR="00E02F6D">
        <w:rPr>
          <w:rFonts w:ascii="Times New Roman" w:hAnsi="Times New Roman" w:cs="Times New Roman"/>
          <w:sz w:val="24"/>
          <w:szCs w:val="24"/>
          <w:lang w:val="mn-MN"/>
        </w:rPr>
        <w:t xml:space="preserve">эзэмшихийн тулд </w:t>
      </w:r>
      <w:r w:rsidR="00144F64">
        <w:rPr>
          <w:rFonts w:ascii="Times New Roman" w:hAnsi="Times New Roman" w:cs="Times New Roman"/>
          <w:sz w:val="24"/>
          <w:szCs w:val="24"/>
          <w:lang w:val="mn-MN"/>
        </w:rPr>
        <w:t xml:space="preserve">олон удаа дасгал </w:t>
      </w:r>
      <w:r w:rsidR="00224D88" w:rsidRPr="00D14619">
        <w:rPr>
          <w:rFonts w:ascii="Times New Roman" w:hAnsi="Times New Roman" w:cs="Times New Roman"/>
          <w:sz w:val="24"/>
          <w:szCs w:val="24"/>
          <w:lang w:val="mn-MN"/>
        </w:rPr>
        <w:t xml:space="preserve">ажилладаг. Гэвч ярианд хэрэглэх болоход энэхүү </w:t>
      </w:r>
      <w:r w:rsidR="00E02F6D">
        <w:rPr>
          <w:rFonts w:ascii="Times New Roman" w:hAnsi="Times New Roman" w:cs="Times New Roman"/>
          <w:sz w:val="24"/>
          <w:szCs w:val="24"/>
          <w:lang w:val="mn-MN"/>
        </w:rPr>
        <w:t>“-</w:t>
      </w:r>
      <w:r w:rsidR="00224D88" w:rsidRPr="00D14619">
        <w:rPr>
          <w:rFonts w:ascii="Times New Roman" w:hAnsi="Times New Roman" w:cs="Times New Roman"/>
          <w:i/>
          <w:sz w:val="24"/>
          <w:szCs w:val="24"/>
          <w:lang w:val="mn-MN"/>
        </w:rPr>
        <w:t>s</w:t>
      </w:r>
      <w:r w:rsidR="00E02F6D">
        <w:rPr>
          <w:rFonts w:ascii="Times New Roman" w:hAnsi="Times New Roman" w:cs="Times New Roman"/>
          <w:i/>
          <w:sz w:val="24"/>
          <w:szCs w:val="24"/>
          <w:lang w:val="mn-MN"/>
        </w:rPr>
        <w:t>”</w:t>
      </w:r>
      <w:r w:rsidR="00224D88" w:rsidRPr="00D14619">
        <w:rPr>
          <w:rFonts w:ascii="Times New Roman" w:hAnsi="Times New Roman" w:cs="Times New Roman"/>
          <w:sz w:val="24"/>
          <w:szCs w:val="24"/>
          <w:lang w:val="mn-MN"/>
        </w:rPr>
        <w:t xml:space="preserve">-г </w:t>
      </w:r>
      <w:r w:rsidR="004E77CB" w:rsidRPr="00D14619">
        <w:rPr>
          <w:rFonts w:ascii="Times New Roman" w:hAnsi="Times New Roman" w:cs="Times New Roman"/>
          <w:sz w:val="24"/>
          <w:szCs w:val="24"/>
          <w:lang w:val="mn-MN"/>
        </w:rPr>
        <w:t>шууд хэрэглэж чаддаггүй. Мөн япон хэл суралцаж байгаа нэр үгэнд залгаснаар тэрхүү үгэнд утга нэмдэг туслах үг “</w:t>
      </w:r>
      <w:r w:rsidR="004E77CB" w:rsidRPr="008F1914">
        <w:rPr>
          <w:rFonts w:ascii="Times New Roman" w:hAnsi="Times New Roman" w:cs="Times New Roman"/>
          <w:i/>
          <w:sz w:val="24"/>
          <w:szCs w:val="24"/>
          <w:lang w:val="mn-MN"/>
        </w:rPr>
        <w:t>wa</w:t>
      </w:r>
      <w:r w:rsidR="004E77CB" w:rsidRPr="00D14619">
        <w:rPr>
          <w:rFonts w:ascii="Times New Roman" w:hAnsi="Times New Roman" w:cs="Times New Roman"/>
          <w:sz w:val="24"/>
          <w:szCs w:val="24"/>
          <w:lang w:val="mn-MN"/>
        </w:rPr>
        <w:t>”,</w:t>
      </w:r>
      <w:r w:rsidR="00E02F6D">
        <w:rPr>
          <w:rFonts w:ascii="Times New Roman" w:hAnsi="Times New Roman" w:cs="Times New Roman"/>
          <w:sz w:val="24"/>
          <w:szCs w:val="24"/>
          <w:lang w:val="mn-MN"/>
        </w:rPr>
        <w:t xml:space="preserve"> </w:t>
      </w:r>
      <w:r w:rsidR="004E77CB" w:rsidRPr="00D14619">
        <w:rPr>
          <w:rFonts w:ascii="Times New Roman" w:hAnsi="Times New Roman" w:cs="Times New Roman"/>
          <w:sz w:val="24"/>
          <w:szCs w:val="24"/>
          <w:lang w:val="mn-MN"/>
        </w:rPr>
        <w:t>”</w:t>
      </w:r>
      <w:r w:rsidR="004E77CB" w:rsidRPr="008F1914">
        <w:rPr>
          <w:rFonts w:ascii="Times New Roman" w:hAnsi="Times New Roman" w:cs="Times New Roman"/>
          <w:i/>
          <w:sz w:val="24"/>
          <w:szCs w:val="24"/>
          <w:lang w:val="mn-MN"/>
        </w:rPr>
        <w:t>ga</w:t>
      </w:r>
      <w:r w:rsidR="008F1914">
        <w:rPr>
          <w:rFonts w:ascii="Times New Roman" w:hAnsi="Times New Roman" w:cs="Times New Roman"/>
          <w:sz w:val="24"/>
          <w:szCs w:val="24"/>
          <w:lang w:val="mn-MN"/>
        </w:rPr>
        <w:t>”-ын ялгааг за</w:t>
      </w:r>
      <w:r w:rsidR="004E77CB" w:rsidRPr="00D14619">
        <w:rPr>
          <w:rFonts w:ascii="Times New Roman" w:hAnsi="Times New Roman" w:cs="Times New Roman"/>
          <w:sz w:val="24"/>
          <w:szCs w:val="24"/>
          <w:lang w:val="mn-MN"/>
        </w:rPr>
        <w:t xml:space="preserve">алгаж дасгал хийсэн ч ярианд хэрэглэж чаддаг болох нь хэцүү байдаг. </w:t>
      </w:r>
    </w:p>
    <w:p w:rsidR="004E77CB" w:rsidRPr="00D14619" w:rsidRDefault="004E77CB" w:rsidP="00744F75">
      <w:pPr>
        <w:spacing w:line="276" w:lineRule="auto"/>
        <w:ind w:firstLineChars="100" w:firstLine="240"/>
        <w:rPr>
          <w:rFonts w:ascii="Times New Roman" w:hAnsi="Times New Roman" w:cs="Times New Roman"/>
          <w:sz w:val="24"/>
          <w:szCs w:val="24"/>
          <w:lang w:val="mn-MN"/>
        </w:rPr>
      </w:pPr>
      <w:r w:rsidRPr="00D14619">
        <w:rPr>
          <w:rFonts w:ascii="Times New Roman" w:hAnsi="Times New Roman" w:cs="Times New Roman"/>
          <w:sz w:val="24"/>
          <w:szCs w:val="24"/>
          <w:lang w:val="mn-MN"/>
        </w:rPr>
        <w:t>Тэгвэл</w:t>
      </w:r>
      <w:r w:rsidR="008F1914">
        <w:rPr>
          <w:rFonts w:ascii="Times New Roman" w:hAnsi="Times New Roman" w:cs="Times New Roman"/>
          <w:sz w:val="24"/>
          <w:szCs w:val="24"/>
          <w:lang w:val="mn-MN"/>
        </w:rPr>
        <w:t xml:space="preserve"> англи эх хэлтэй болон</w:t>
      </w:r>
      <w:r w:rsidRPr="00D14619">
        <w:rPr>
          <w:rFonts w:ascii="Times New Roman" w:hAnsi="Times New Roman" w:cs="Times New Roman"/>
          <w:sz w:val="24"/>
          <w:szCs w:val="24"/>
          <w:lang w:val="mn-MN"/>
        </w:rPr>
        <w:t xml:space="preserve"> япон эх хэлтэй хүүхэд хэлд орохдоо энэхүү “</w:t>
      </w:r>
      <w:r w:rsidR="00E02F6D">
        <w:rPr>
          <w:rFonts w:ascii="Times New Roman" w:hAnsi="Times New Roman" w:cs="Times New Roman"/>
          <w:sz w:val="24"/>
          <w:szCs w:val="24"/>
          <w:lang w:val="mn-MN"/>
        </w:rPr>
        <w:t>-</w:t>
      </w:r>
      <w:r w:rsidRPr="00D14619">
        <w:rPr>
          <w:rFonts w:ascii="Times New Roman" w:hAnsi="Times New Roman" w:cs="Times New Roman"/>
          <w:i/>
          <w:sz w:val="24"/>
          <w:szCs w:val="24"/>
          <w:lang w:val="mn-MN"/>
        </w:rPr>
        <w:t>s”</w:t>
      </w:r>
      <w:r w:rsidRPr="00D14619">
        <w:rPr>
          <w:rFonts w:ascii="Times New Roman" w:hAnsi="Times New Roman" w:cs="Times New Roman"/>
          <w:sz w:val="24"/>
          <w:szCs w:val="24"/>
          <w:lang w:val="mn-MN"/>
        </w:rPr>
        <w:t>, “</w:t>
      </w:r>
      <w:r w:rsidRPr="008F1914">
        <w:rPr>
          <w:rFonts w:ascii="Times New Roman" w:hAnsi="Times New Roman" w:cs="Times New Roman"/>
          <w:i/>
          <w:sz w:val="24"/>
          <w:szCs w:val="24"/>
          <w:lang w:val="mn-MN"/>
        </w:rPr>
        <w:t>wa</w:t>
      </w:r>
      <w:r w:rsidRPr="00D14619">
        <w:rPr>
          <w:rFonts w:ascii="Times New Roman" w:hAnsi="Times New Roman" w:cs="Times New Roman"/>
          <w:sz w:val="24"/>
          <w:szCs w:val="24"/>
          <w:lang w:val="mn-MN"/>
        </w:rPr>
        <w:t>”, ”</w:t>
      </w:r>
      <w:r w:rsidRPr="008F1914">
        <w:rPr>
          <w:rFonts w:ascii="Times New Roman" w:hAnsi="Times New Roman" w:cs="Times New Roman"/>
          <w:i/>
          <w:sz w:val="24"/>
          <w:szCs w:val="24"/>
          <w:lang w:val="mn-MN"/>
        </w:rPr>
        <w:t>ga</w:t>
      </w:r>
      <w:r w:rsidR="008F1914">
        <w:rPr>
          <w:rFonts w:ascii="Times New Roman" w:hAnsi="Times New Roman" w:cs="Times New Roman"/>
          <w:sz w:val="24"/>
          <w:szCs w:val="24"/>
          <w:lang w:val="mn-MN"/>
        </w:rPr>
        <w:t>”-ын тухай за</w:t>
      </w:r>
      <w:r w:rsidRPr="00D14619">
        <w:rPr>
          <w:rFonts w:ascii="Times New Roman" w:hAnsi="Times New Roman" w:cs="Times New Roman"/>
          <w:sz w:val="24"/>
          <w:szCs w:val="24"/>
          <w:lang w:val="mn-MN"/>
        </w:rPr>
        <w:t>алган, дү</w:t>
      </w:r>
      <w:r w:rsidR="008F1914">
        <w:rPr>
          <w:rFonts w:ascii="Times New Roman" w:hAnsi="Times New Roman" w:cs="Times New Roman"/>
          <w:sz w:val="24"/>
          <w:szCs w:val="24"/>
          <w:lang w:val="mn-MN"/>
        </w:rPr>
        <w:t>рмээ бодож</w:t>
      </w:r>
      <w:r w:rsidRPr="00D14619">
        <w:rPr>
          <w:rFonts w:ascii="Times New Roman" w:hAnsi="Times New Roman" w:cs="Times New Roman"/>
          <w:sz w:val="24"/>
          <w:szCs w:val="24"/>
          <w:lang w:val="mn-MN"/>
        </w:rPr>
        <w:t xml:space="preserve"> хэрэглэдэггүй. Япон хэлний үйл үгийн хувилал ч мөн адил жишээ нь “yo</w:t>
      </w:r>
      <w:r w:rsidRPr="00D14619">
        <w:rPr>
          <w:rFonts w:ascii="Times New Roman" w:hAnsi="Times New Roman" w:cs="Times New Roman"/>
          <w:sz w:val="24"/>
          <w:szCs w:val="24"/>
          <w:u w:val="single"/>
          <w:lang w:val="mn-MN"/>
        </w:rPr>
        <w:t>mu</w:t>
      </w:r>
      <w:r w:rsidRPr="00D14619">
        <w:rPr>
          <w:rFonts w:ascii="Times New Roman" w:hAnsi="Times New Roman" w:cs="Times New Roman"/>
          <w:sz w:val="24"/>
          <w:szCs w:val="24"/>
          <w:lang w:val="mn-MN"/>
        </w:rPr>
        <w:t xml:space="preserve">” гэдэг </w:t>
      </w:r>
      <w:r w:rsidR="008F1914">
        <w:rPr>
          <w:rFonts w:ascii="Times New Roman" w:hAnsi="Times New Roman" w:cs="Times New Roman"/>
          <w:sz w:val="24"/>
          <w:szCs w:val="24"/>
          <w:lang w:val="mn-MN"/>
        </w:rPr>
        <w:t xml:space="preserve">үйл </w:t>
      </w:r>
      <w:r w:rsidRPr="00D14619">
        <w:rPr>
          <w:rFonts w:ascii="Times New Roman" w:hAnsi="Times New Roman" w:cs="Times New Roman"/>
          <w:sz w:val="24"/>
          <w:szCs w:val="24"/>
          <w:lang w:val="mn-MN"/>
        </w:rPr>
        <w:t>үгийн төгсгөл нь “</w:t>
      </w:r>
      <w:r w:rsidRPr="00D14619">
        <w:rPr>
          <w:rFonts w:ascii="Times New Roman" w:hAnsi="Times New Roman" w:cs="Times New Roman"/>
          <w:sz w:val="24"/>
          <w:szCs w:val="24"/>
          <w:u w:val="single"/>
          <w:lang w:val="mn-MN"/>
        </w:rPr>
        <w:t>mu</w:t>
      </w:r>
      <w:r w:rsidRPr="00D14619">
        <w:rPr>
          <w:rFonts w:ascii="Times New Roman" w:hAnsi="Times New Roman" w:cs="Times New Roman"/>
          <w:sz w:val="24"/>
          <w:szCs w:val="24"/>
          <w:lang w:val="mn-MN"/>
        </w:rPr>
        <w:t>”</w:t>
      </w:r>
      <w:r w:rsidR="00127B71" w:rsidRPr="00D14619">
        <w:rPr>
          <w:rFonts w:ascii="Times New Roman" w:hAnsi="Times New Roman" w:cs="Times New Roman"/>
          <w:sz w:val="24"/>
          <w:szCs w:val="24"/>
          <w:lang w:val="mn-MN"/>
        </w:rPr>
        <w:t xml:space="preserve"> учраас </w:t>
      </w:r>
      <w:r w:rsidR="008F1914">
        <w:rPr>
          <w:rFonts w:ascii="Times New Roman" w:hAnsi="Times New Roman" w:cs="Times New Roman"/>
          <w:sz w:val="24"/>
          <w:szCs w:val="24"/>
          <w:lang w:val="mn-MN"/>
        </w:rPr>
        <w:t xml:space="preserve">хувилал нь </w:t>
      </w:r>
      <w:r w:rsidR="00127B71" w:rsidRPr="00D14619">
        <w:rPr>
          <w:rFonts w:ascii="Times New Roman" w:hAnsi="Times New Roman" w:cs="Times New Roman"/>
          <w:sz w:val="24"/>
          <w:szCs w:val="24"/>
          <w:lang w:val="mn-MN"/>
        </w:rPr>
        <w:t>“</w:t>
      </w:r>
      <w:r w:rsidR="00E02F6D">
        <w:rPr>
          <w:rFonts w:ascii="Times New Roman" w:hAnsi="Times New Roman" w:cs="Times New Roman"/>
          <w:sz w:val="24"/>
          <w:szCs w:val="24"/>
          <w:lang w:val="mn-MN"/>
        </w:rPr>
        <w:t>-</w:t>
      </w:r>
      <w:r w:rsidR="00127B71" w:rsidRPr="00D14619">
        <w:rPr>
          <w:rFonts w:ascii="Times New Roman" w:hAnsi="Times New Roman" w:cs="Times New Roman"/>
          <w:sz w:val="24"/>
          <w:szCs w:val="24"/>
          <w:u w:val="single"/>
          <w:lang w:val="mn-MN"/>
        </w:rPr>
        <w:t>nde</w:t>
      </w:r>
      <w:r w:rsidR="00127B71" w:rsidRPr="00D14619">
        <w:rPr>
          <w:rFonts w:ascii="Times New Roman" w:hAnsi="Times New Roman" w:cs="Times New Roman"/>
          <w:sz w:val="24"/>
          <w:szCs w:val="24"/>
          <w:lang w:val="mn-MN"/>
        </w:rPr>
        <w:t>” болно гэж заалгадаггүй. Ийнхүү дүрмийн мэдлэгээр хязгаарлагдахгүй, эх хэлний мэдлэг нь “тодорхой бус мэдлэ</w:t>
      </w:r>
      <w:r w:rsidR="008F1914">
        <w:rPr>
          <w:rFonts w:ascii="Times New Roman" w:hAnsi="Times New Roman" w:cs="Times New Roman"/>
          <w:sz w:val="24"/>
          <w:szCs w:val="24"/>
          <w:lang w:val="mn-MN"/>
        </w:rPr>
        <w:t>г</w:t>
      </w:r>
      <w:r w:rsidR="00127B71" w:rsidRPr="00D14619">
        <w:rPr>
          <w:rFonts w:ascii="Times New Roman" w:hAnsi="Times New Roman" w:cs="Times New Roman"/>
          <w:sz w:val="24"/>
          <w:szCs w:val="24"/>
          <w:lang w:val="mn-MN"/>
        </w:rPr>
        <w:t>”</w:t>
      </w:r>
      <w:r w:rsidR="00E02F6D">
        <w:rPr>
          <w:rFonts w:ascii="Times New Roman" w:hAnsi="Times New Roman" w:cs="Times New Roman"/>
          <w:sz w:val="24"/>
          <w:szCs w:val="24"/>
          <w:lang w:val="mn-MN"/>
        </w:rPr>
        <w:t xml:space="preserve"> </w:t>
      </w:r>
      <w:r w:rsidR="008F1914" w:rsidRPr="008F1914">
        <w:rPr>
          <w:rFonts w:ascii="Times New Roman" w:hAnsi="Times New Roman" w:cs="Times New Roman"/>
          <w:sz w:val="24"/>
          <w:szCs w:val="24"/>
          <w:lang w:val="mn-MN"/>
        </w:rPr>
        <w:t>(explicit knowledge)</w:t>
      </w:r>
      <w:r w:rsidR="00127B71" w:rsidRPr="00D14619">
        <w:rPr>
          <w:rFonts w:ascii="Times New Roman" w:hAnsi="Times New Roman" w:cs="Times New Roman"/>
          <w:sz w:val="24"/>
          <w:szCs w:val="24"/>
          <w:lang w:val="mn-MN"/>
        </w:rPr>
        <w:t xml:space="preserve"> гэгдэх зориуд бус</w:t>
      </w:r>
      <w:r w:rsidR="008F1914">
        <w:rPr>
          <w:rFonts w:ascii="Times New Roman" w:hAnsi="Times New Roman" w:cs="Times New Roman"/>
          <w:sz w:val="24"/>
          <w:szCs w:val="24"/>
          <w:lang w:val="mn-MN"/>
        </w:rPr>
        <w:t>аар</w:t>
      </w:r>
      <w:r w:rsidR="00127B71" w:rsidRPr="00D14619">
        <w:rPr>
          <w:rFonts w:ascii="Times New Roman" w:hAnsi="Times New Roman" w:cs="Times New Roman"/>
          <w:sz w:val="24"/>
          <w:szCs w:val="24"/>
          <w:lang w:val="mn-MN"/>
        </w:rPr>
        <w:t xml:space="preserve"> сурсан мэдлэг юм. Үүний эсрэг танхимд зориудаар сурч, анализ хийн тайлбарлаж чадахуйц мэдлэгийг “тодорхой мэдлэг”</w:t>
      </w:r>
      <w:r w:rsidR="008F1914" w:rsidRPr="008F1914">
        <w:rPr>
          <w:rFonts w:ascii="Times New Roman" w:hAnsi="Times New Roman" w:cs="Times New Roman"/>
          <w:sz w:val="24"/>
          <w:szCs w:val="24"/>
          <w:lang w:val="mn-MN"/>
        </w:rPr>
        <w:t>(implicit knowledge)</w:t>
      </w:r>
      <w:r w:rsidR="00127B71" w:rsidRPr="00D14619">
        <w:rPr>
          <w:rFonts w:ascii="Times New Roman" w:hAnsi="Times New Roman" w:cs="Times New Roman"/>
          <w:sz w:val="24"/>
          <w:szCs w:val="24"/>
          <w:lang w:val="mn-MN"/>
        </w:rPr>
        <w:t xml:space="preserve"> гэдэг. Гадаад хэл суралцахуйн шинжлэх ухаанд энэхүү “тодорхой мэдлэг” нь хэл сурахад нөлөө үзүүлдэг эсэх, яаж нөлөөлдөг тухай томоохон </w:t>
      </w:r>
      <w:r w:rsidR="00127B71" w:rsidRPr="00D14619">
        <w:rPr>
          <w:rFonts w:ascii="Times New Roman" w:hAnsi="Times New Roman" w:cs="Times New Roman"/>
          <w:sz w:val="24"/>
          <w:szCs w:val="24"/>
          <w:lang w:val="mn-MN"/>
        </w:rPr>
        <w:lastRenderedPageBreak/>
        <w:t>маргаан өрнөсөөр байгаа бөгөөд тодорхой шийдэлд хүрээгүй байна.</w:t>
      </w:r>
    </w:p>
    <w:p w:rsidR="004629E2" w:rsidRPr="00D46403" w:rsidRDefault="004629E2" w:rsidP="00744F75">
      <w:pPr>
        <w:pStyle w:val="a3"/>
        <w:numPr>
          <w:ilvl w:val="0"/>
          <w:numId w:val="1"/>
        </w:numPr>
        <w:spacing w:line="276" w:lineRule="auto"/>
        <w:ind w:leftChars="0"/>
        <w:rPr>
          <w:rFonts w:ascii="Times New Roman" w:hAnsi="Times New Roman" w:cs="Times New Roman"/>
          <w:sz w:val="28"/>
          <w:szCs w:val="28"/>
          <w:lang w:val="mn-MN"/>
        </w:rPr>
      </w:pPr>
      <w:r w:rsidRPr="00D46403">
        <w:rPr>
          <w:rFonts w:ascii="Times New Roman" w:hAnsi="Times New Roman" w:cs="Times New Roman"/>
          <w:sz w:val="28"/>
          <w:szCs w:val="28"/>
          <w:lang w:val="mn-MN"/>
        </w:rPr>
        <w:t>Зорилготой сурах нь ярианд хэрэгтэй мэдлэг болж чадах уу?</w:t>
      </w:r>
    </w:p>
    <w:p w:rsidR="002C6E91" w:rsidRPr="008F1914" w:rsidRDefault="00A11371" w:rsidP="00744F75">
      <w:pPr>
        <w:spacing w:line="276" w:lineRule="auto"/>
        <w:rPr>
          <w:rFonts w:ascii="Times New Roman" w:hAnsi="Times New Roman" w:cs="Times New Roman"/>
          <w:sz w:val="24"/>
          <w:szCs w:val="24"/>
          <w:lang w:val="mn-MN"/>
        </w:rPr>
      </w:pPr>
      <w:r w:rsidRPr="00D14619">
        <w:rPr>
          <w:rFonts w:ascii="Times New Roman" w:hAnsi="Times New Roman" w:cs="Times New Roman"/>
          <w:sz w:val="24"/>
          <w:szCs w:val="24"/>
          <w:lang w:val="mn-MN"/>
        </w:rPr>
        <w:t xml:space="preserve">  </w:t>
      </w:r>
      <w:r w:rsidR="00127B71" w:rsidRPr="00D14619">
        <w:rPr>
          <w:rFonts w:ascii="Times New Roman" w:hAnsi="Times New Roman" w:cs="Times New Roman"/>
          <w:sz w:val="24"/>
          <w:szCs w:val="24"/>
          <w:lang w:val="mn-MN"/>
        </w:rPr>
        <w:t>Кра</w:t>
      </w:r>
      <w:r w:rsidR="008F1914">
        <w:rPr>
          <w:rFonts w:ascii="Times New Roman" w:hAnsi="Times New Roman" w:cs="Times New Roman"/>
          <w:sz w:val="24"/>
          <w:szCs w:val="24"/>
          <w:lang w:val="mn-MN"/>
        </w:rPr>
        <w:t>шений бас нэг үзэл болох “сурах</w:t>
      </w:r>
      <w:r w:rsidR="008F1914" w:rsidRPr="00D14619">
        <w:rPr>
          <w:rFonts w:ascii="Times New Roman" w:hAnsi="Times New Roman" w:cs="Times New Roman"/>
          <w:sz w:val="24"/>
          <w:szCs w:val="24"/>
          <w:lang w:val="mn-MN"/>
        </w:rPr>
        <w:t>”</w:t>
      </w:r>
      <w:r w:rsidR="008F1914" w:rsidRPr="008F1914">
        <w:rPr>
          <w:rFonts w:ascii="Times New Roman" w:hAnsi="Times New Roman" w:cs="Times New Roman"/>
          <w:sz w:val="24"/>
          <w:szCs w:val="24"/>
          <w:lang w:val="mn-MN"/>
        </w:rPr>
        <w:t xml:space="preserve"> (</w:t>
      </w:r>
      <w:r w:rsidR="00127B71" w:rsidRPr="00D14619">
        <w:rPr>
          <w:rFonts w:ascii="Times New Roman" w:hAnsi="Times New Roman" w:cs="Times New Roman"/>
          <w:sz w:val="24"/>
          <w:szCs w:val="24"/>
          <w:lang w:val="mn-MN"/>
        </w:rPr>
        <w:t>learning</w:t>
      </w:r>
      <w:r w:rsidR="008F1914" w:rsidRPr="008F1914">
        <w:rPr>
          <w:rFonts w:ascii="Times New Roman" w:hAnsi="Times New Roman" w:cs="Times New Roman"/>
          <w:sz w:val="24"/>
          <w:szCs w:val="24"/>
          <w:lang w:val="mn-MN"/>
        </w:rPr>
        <w:t>)</w:t>
      </w:r>
      <w:r w:rsidR="008F1914">
        <w:rPr>
          <w:rFonts w:ascii="Times New Roman" w:hAnsi="Times New Roman" w:cs="Times New Roman"/>
          <w:sz w:val="24"/>
          <w:szCs w:val="24"/>
          <w:lang w:val="mn-MN"/>
        </w:rPr>
        <w:t xml:space="preserve"> ба “эзэмших</w:t>
      </w:r>
      <w:r w:rsidR="008F1914" w:rsidRPr="00D14619">
        <w:rPr>
          <w:rFonts w:ascii="Times New Roman" w:hAnsi="Times New Roman" w:cs="Times New Roman"/>
          <w:sz w:val="24"/>
          <w:szCs w:val="24"/>
          <w:lang w:val="mn-MN"/>
        </w:rPr>
        <w:t>”</w:t>
      </w:r>
      <w:r w:rsidR="008F1914" w:rsidRPr="008F1914">
        <w:rPr>
          <w:rFonts w:ascii="Times New Roman" w:hAnsi="Times New Roman" w:cs="Times New Roman"/>
          <w:sz w:val="24"/>
          <w:szCs w:val="24"/>
          <w:lang w:val="mn-MN"/>
        </w:rPr>
        <w:t xml:space="preserve"> (</w:t>
      </w:r>
      <w:r w:rsidR="00127B71" w:rsidRPr="00D14619">
        <w:rPr>
          <w:rFonts w:ascii="Times New Roman" w:hAnsi="Times New Roman" w:cs="Times New Roman"/>
          <w:sz w:val="24"/>
          <w:szCs w:val="24"/>
          <w:lang w:val="mn-MN"/>
        </w:rPr>
        <w:t>acquisition</w:t>
      </w:r>
      <w:r w:rsidR="008F1914" w:rsidRPr="008F1914">
        <w:rPr>
          <w:rFonts w:ascii="Times New Roman" w:hAnsi="Times New Roman" w:cs="Times New Roman"/>
          <w:sz w:val="24"/>
          <w:szCs w:val="24"/>
          <w:lang w:val="mn-MN"/>
        </w:rPr>
        <w:t>)</w:t>
      </w:r>
      <w:r w:rsidR="00127B71" w:rsidRPr="00D14619">
        <w:rPr>
          <w:rFonts w:ascii="Times New Roman" w:hAnsi="Times New Roman" w:cs="Times New Roman"/>
          <w:sz w:val="24"/>
          <w:szCs w:val="24"/>
          <w:lang w:val="mn-MN"/>
        </w:rPr>
        <w:t xml:space="preserve"> гэдэг ухагдахуун ч мөн маргаантай хэвээр байна. </w:t>
      </w:r>
      <w:r w:rsidR="00637318" w:rsidRPr="00D14619">
        <w:rPr>
          <w:rFonts w:ascii="Times New Roman" w:hAnsi="Times New Roman" w:cs="Times New Roman"/>
          <w:sz w:val="24"/>
          <w:szCs w:val="24"/>
          <w:lang w:val="mn-MN"/>
        </w:rPr>
        <w:t xml:space="preserve">“Сурсан мэдлэг” </w:t>
      </w:r>
      <w:r w:rsidR="008F1914" w:rsidRPr="008F1914">
        <w:rPr>
          <w:rFonts w:ascii="Times New Roman" w:hAnsi="Times New Roman" w:cs="Times New Roman"/>
          <w:sz w:val="24"/>
          <w:szCs w:val="24"/>
          <w:lang w:val="mn-MN"/>
        </w:rPr>
        <w:t xml:space="preserve">нь </w:t>
      </w:r>
      <w:r w:rsidR="00637318" w:rsidRPr="00D14619">
        <w:rPr>
          <w:rFonts w:ascii="Times New Roman" w:hAnsi="Times New Roman" w:cs="Times New Roman"/>
          <w:sz w:val="24"/>
          <w:szCs w:val="24"/>
          <w:lang w:val="mn-MN"/>
        </w:rPr>
        <w:t>олон удаа дасгал хийн ярианд дахин дахин хэрэглэвэл “Эзэмшсэн м</w:t>
      </w:r>
      <w:r w:rsidR="008F1914">
        <w:rPr>
          <w:rFonts w:ascii="Times New Roman" w:hAnsi="Times New Roman" w:cs="Times New Roman"/>
          <w:sz w:val="24"/>
          <w:szCs w:val="24"/>
          <w:lang w:val="mn-MN"/>
        </w:rPr>
        <w:t>эдлэг” болно гэдэг байр суурьтай эрдэмтэд ч байгаа бөгөөд</w:t>
      </w:r>
      <w:r w:rsidR="00637318" w:rsidRPr="00D14619">
        <w:rPr>
          <w:rFonts w:ascii="Times New Roman" w:hAnsi="Times New Roman" w:cs="Times New Roman"/>
          <w:sz w:val="24"/>
          <w:szCs w:val="24"/>
          <w:lang w:val="mn-MN"/>
        </w:rPr>
        <w:t xml:space="preserve"> “Сурсан мэдлэг” нь гаднаас хүлээн авах инпутанд нөлөө үзүүлнэ гэсэн байр суурь </w:t>
      </w:r>
      <w:r w:rsidR="008F1914">
        <w:rPr>
          <w:rFonts w:ascii="Times New Roman" w:hAnsi="Times New Roman" w:cs="Times New Roman"/>
          <w:sz w:val="24"/>
          <w:szCs w:val="24"/>
          <w:lang w:val="mn-MN"/>
        </w:rPr>
        <w:t xml:space="preserve">ч </w:t>
      </w:r>
      <w:r w:rsidR="00637318" w:rsidRPr="00D14619">
        <w:rPr>
          <w:rFonts w:ascii="Times New Roman" w:hAnsi="Times New Roman" w:cs="Times New Roman"/>
          <w:sz w:val="24"/>
          <w:szCs w:val="24"/>
          <w:lang w:val="mn-MN"/>
        </w:rPr>
        <w:t xml:space="preserve">байдаг. </w:t>
      </w:r>
    </w:p>
    <w:p w:rsidR="002C6E91" w:rsidRPr="00D14619" w:rsidRDefault="00637318" w:rsidP="00744F75">
      <w:pPr>
        <w:spacing w:line="276" w:lineRule="auto"/>
        <w:rPr>
          <w:rFonts w:ascii="Times New Roman" w:hAnsi="Times New Roman" w:cs="Times New Roman"/>
          <w:sz w:val="24"/>
          <w:szCs w:val="24"/>
          <w:lang w:val="mn-MN"/>
        </w:rPr>
      </w:pPr>
      <w:r w:rsidRPr="00D14619">
        <w:rPr>
          <w:rFonts w:ascii="Times New Roman" w:hAnsi="Times New Roman" w:cs="Times New Roman"/>
          <w:sz w:val="24"/>
          <w:szCs w:val="24"/>
          <w:lang w:val="mn-MN"/>
        </w:rPr>
        <w:t xml:space="preserve"> Үүнээс </w:t>
      </w:r>
      <w:r w:rsidR="00AE6A74">
        <w:rPr>
          <w:rFonts w:ascii="Times New Roman" w:hAnsi="Times New Roman" w:cs="Times New Roman"/>
          <w:sz w:val="24"/>
          <w:szCs w:val="24"/>
          <w:lang w:val="mn-MN"/>
        </w:rPr>
        <w:t>гадна Крашений</w:t>
      </w:r>
      <w:r w:rsidRPr="00D14619">
        <w:rPr>
          <w:rFonts w:ascii="Times New Roman" w:hAnsi="Times New Roman" w:cs="Times New Roman"/>
          <w:sz w:val="24"/>
          <w:szCs w:val="24"/>
          <w:lang w:val="mn-MN"/>
        </w:rPr>
        <w:t xml:space="preserve"> байр сууринаас огт өөр “Automaticity model”</w:t>
      </w:r>
      <w:r w:rsidR="008F1914">
        <w:rPr>
          <w:rFonts w:ascii="Times New Roman" w:hAnsi="Times New Roman" w:cs="Times New Roman"/>
          <w:sz w:val="24"/>
          <w:szCs w:val="24"/>
          <w:lang w:val="mn-MN"/>
        </w:rPr>
        <w:t xml:space="preserve"> байх</w:t>
      </w:r>
      <w:r w:rsidR="00901722" w:rsidRPr="00D14619">
        <w:rPr>
          <w:rFonts w:ascii="Times New Roman" w:hAnsi="Times New Roman" w:cs="Times New Roman"/>
          <w:sz w:val="24"/>
          <w:szCs w:val="24"/>
          <w:lang w:val="mn-MN"/>
        </w:rPr>
        <w:t xml:space="preserve"> б</w:t>
      </w:r>
      <w:r w:rsidR="008F1914">
        <w:rPr>
          <w:rFonts w:ascii="Times New Roman" w:hAnsi="Times New Roman" w:cs="Times New Roman"/>
          <w:sz w:val="24"/>
          <w:szCs w:val="24"/>
          <w:lang w:val="mn-MN"/>
        </w:rPr>
        <w:t>а</w:t>
      </w:r>
      <w:r w:rsidR="00901722" w:rsidRPr="00D14619">
        <w:rPr>
          <w:rFonts w:ascii="Times New Roman" w:hAnsi="Times New Roman" w:cs="Times New Roman"/>
          <w:sz w:val="24"/>
          <w:szCs w:val="24"/>
          <w:lang w:val="mn-MN"/>
        </w:rPr>
        <w:t xml:space="preserve"> </w:t>
      </w:r>
      <w:r w:rsidR="008F1914">
        <w:rPr>
          <w:rFonts w:ascii="Times New Roman" w:hAnsi="Times New Roman" w:cs="Times New Roman"/>
          <w:sz w:val="24"/>
          <w:szCs w:val="24"/>
          <w:lang w:val="mn-MN"/>
        </w:rPr>
        <w:t xml:space="preserve">энэ нь </w:t>
      </w:r>
      <w:r w:rsidR="00901722" w:rsidRPr="00D14619">
        <w:rPr>
          <w:rFonts w:ascii="Times New Roman" w:hAnsi="Times New Roman" w:cs="Times New Roman"/>
          <w:sz w:val="24"/>
          <w:szCs w:val="24"/>
          <w:lang w:val="mn-MN"/>
        </w:rPr>
        <w:t xml:space="preserve">дээр өгүүлсэн жишээгээр бол “өгүүлэгдэхүүн гишүүн бөгөөд 3-р бие, ганц тоо, одоо цагийг заавал </w:t>
      </w:r>
      <w:r w:rsidR="00901722" w:rsidRPr="00D14619">
        <w:rPr>
          <w:rFonts w:ascii="Times New Roman" w:hAnsi="Times New Roman" w:cs="Times New Roman"/>
          <w:i/>
          <w:sz w:val="24"/>
          <w:szCs w:val="24"/>
          <w:lang w:val="mn-MN"/>
        </w:rPr>
        <w:t>s</w:t>
      </w:r>
      <w:r w:rsidR="00901722" w:rsidRPr="00D14619">
        <w:rPr>
          <w:rFonts w:ascii="Times New Roman" w:hAnsi="Times New Roman" w:cs="Times New Roman"/>
          <w:sz w:val="24"/>
          <w:szCs w:val="24"/>
          <w:lang w:val="mn-MN"/>
        </w:rPr>
        <w:t xml:space="preserve">-г залгана.” гэж үгээр тайлбарлаж чадах мэдлэгээр эхлээд, тэр нь дахин давтан дасгал хийснээр автоматчилагдан улмаар хэрэглэж чадах мэдлэг болон хувирна гэсэн модель юм. </w:t>
      </w:r>
    </w:p>
    <w:p w:rsidR="004629E2" w:rsidRPr="00D46403" w:rsidRDefault="004629E2" w:rsidP="00744F75">
      <w:pPr>
        <w:pStyle w:val="a3"/>
        <w:numPr>
          <w:ilvl w:val="0"/>
          <w:numId w:val="1"/>
        </w:numPr>
        <w:spacing w:line="276" w:lineRule="auto"/>
        <w:ind w:leftChars="0"/>
        <w:rPr>
          <w:rFonts w:ascii="Times New Roman" w:hAnsi="Times New Roman" w:cs="Times New Roman"/>
          <w:sz w:val="28"/>
          <w:szCs w:val="28"/>
          <w:lang w:val="mn-MN"/>
        </w:rPr>
      </w:pPr>
      <w:r w:rsidRPr="00D46403">
        <w:rPr>
          <w:rFonts w:ascii="Times New Roman" w:hAnsi="Times New Roman" w:cs="Times New Roman"/>
          <w:sz w:val="28"/>
          <w:szCs w:val="28"/>
          <w:lang w:val="mn-MN"/>
        </w:rPr>
        <w:t>Танхимд хичээллэхийн ач холбогдол</w:t>
      </w:r>
    </w:p>
    <w:p w:rsidR="002C6E91" w:rsidRPr="00D14619" w:rsidRDefault="00901722" w:rsidP="00744F75">
      <w:pPr>
        <w:spacing w:line="276" w:lineRule="auto"/>
        <w:ind w:firstLineChars="50" w:firstLine="120"/>
        <w:rPr>
          <w:rFonts w:ascii="Times New Roman" w:hAnsi="Times New Roman" w:cs="Times New Roman"/>
          <w:sz w:val="24"/>
          <w:szCs w:val="24"/>
          <w:lang w:val="mn-MN"/>
        </w:rPr>
      </w:pPr>
      <w:r w:rsidRPr="00D14619">
        <w:rPr>
          <w:rFonts w:ascii="Times New Roman" w:hAnsi="Times New Roman" w:cs="Times New Roman"/>
          <w:sz w:val="24"/>
          <w:szCs w:val="24"/>
          <w:lang w:val="mn-MN"/>
        </w:rPr>
        <w:t xml:space="preserve">1980-д оны үеэс </w:t>
      </w:r>
      <w:r w:rsidR="00AE6A74">
        <w:rPr>
          <w:rFonts w:ascii="Times New Roman" w:hAnsi="Times New Roman" w:cs="Times New Roman"/>
          <w:sz w:val="24"/>
          <w:szCs w:val="24"/>
          <w:lang w:val="mn-MN"/>
        </w:rPr>
        <w:t>Крашений</w:t>
      </w:r>
      <w:r w:rsidR="008F1914">
        <w:rPr>
          <w:rFonts w:ascii="Times New Roman" w:hAnsi="Times New Roman" w:cs="Times New Roman"/>
          <w:sz w:val="24"/>
          <w:szCs w:val="24"/>
          <w:lang w:val="mn-MN"/>
        </w:rPr>
        <w:t xml:space="preserve"> “Сурах</w:t>
      </w:r>
      <w:r w:rsidR="008F1914" w:rsidRPr="00D14619">
        <w:rPr>
          <w:rFonts w:ascii="Times New Roman" w:hAnsi="Times New Roman" w:cs="Times New Roman"/>
          <w:sz w:val="24"/>
          <w:szCs w:val="24"/>
          <w:lang w:val="mn-MN"/>
        </w:rPr>
        <w:t>”</w:t>
      </w:r>
      <w:r w:rsidR="008F1914" w:rsidRPr="008F1914">
        <w:rPr>
          <w:rFonts w:ascii="Times New Roman" w:hAnsi="Times New Roman" w:cs="Times New Roman"/>
          <w:sz w:val="24"/>
          <w:szCs w:val="24"/>
          <w:lang w:val="mn-MN"/>
        </w:rPr>
        <w:t xml:space="preserve"> (</w:t>
      </w:r>
      <w:r w:rsidRPr="00D14619">
        <w:rPr>
          <w:rFonts w:ascii="Times New Roman" w:hAnsi="Times New Roman" w:cs="Times New Roman"/>
          <w:sz w:val="24"/>
          <w:szCs w:val="24"/>
          <w:lang w:val="mn-MN"/>
        </w:rPr>
        <w:t>learning</w:t>
      </w:r>
      <w:r w:rsidR="008F1914" w:rsidRPr="008F1914">
        <w:rPr>
          <w:rFonts w:ascii="Times New Roman" w:hAnsi="Times New Roman" w:cs="Times New Roman"/>
          <w:sz w:val="24"/>
          <w:szCs w:val="24"/>
          <w:lang w:val="mn-MN"/>
        </w:rPr>
        <w:t>)</w:t>
      </w:r>
      <w:r w:rsidRPr="00D14619">
        <w:rPr>
          <w:rFonts w:ascii="Times New Roman" w:hAnsi="Times New Roman" w:cs="Times New Roman"/>
          <w:sz w:val="24"/>
          <w:szCs w:val="24"/>
          <w:lang w:val="mn-MN"/>
        </w:rPr>
        <w:t>-ын үр дүнг үгүйсгэсэн онол гарснаас хойш танхимд сурах нь хэл сурахад үр дүнтэй эсэх тухайг мэдэхийн тулд танхимд сурч байгаа суралцагч ба танхимд суралгүй тухайн хэлний орчинд сурч байгаа суралцагчийн ялгааг судалсан олон судалгаа хийгдэж эхэлсэн</w:t>
      </w:r>
      <w:r w:rsidR="00DB1F11" w:rsidRPr="00D14619">
        <w:rPr>
          <w:rFonts w:ascii="Times New Roman" w:hAnsi="Times New Roman" w:cs="Times New Roman"/>
          <w:sz w:val="24"/>
          <w:szCs w:val="24"/>
          <w:lang w:val="mn-MN"/>
        </w:rPr>
        <w:t xml:space="preserve"> байна</w:t>
      </w:r>
      <w:r w:rsidRPr="00D14619">
        <w:rPr>
          <w:rFonts w:ascii="Times New Roman" w:hAnsi="Times New Roman" w:cs="Times New Roman"/>
          <w:sz w:val="24"/>
          <w:szCs w:val="24"/>
          <w:lang w:val="mn-MN"/>
        </w:rPr>
        <w:t>.</w:t>
      </w:r>
      <w:r w:rsidR="00DB1F11" w:rsidRPr="00D14619">
        <w:rPr>
          <w:rFonts w:ascii="Times New Roman" w:hAnsi="Times New Roman" w:cs="Times New Roman"/>
          <w:sz w:val="24"/>
          <w:szCs w:val="24"/>
          <w:lang w:val="mn-MN"/>
        </w:rPr>
        <w:t xml:space="preserve"> Танхимд суралцаж сурах бичиг зэрэг хэрэглэн гадаад хэл сурахыг “Танхимын сургалт”, нийгэмд нь амьдарч тухайн хэлийг сурахыг “Орчны сургалт” гэж нэрлэдэг. Гэвч </w:t>
      </w:r>
      <w:r w:rsidR="008F1914" w:rsidRPr="008F1914">
        <w:rPr>
          <w:rFonts w:ascii="Times New Roman" w:hAnsi="Times New Roman" w:cs="Times New Roman"/>
          <w:sz w:val="24"/>
          <w:szCs w:val="24"/>
          <w:lang w:val="mn-MN"/>
        </w:rPr>
        <w:t xml:space="preserve">бодит </w:t>
      </w:r>
      <w:r w:rsidR="00DB1F11" w:rsidRPr="00D14619">
        <w:rPr>
          <w:rFonts w:ascii="Times New Roman" w:hAnsi="Times New Roman" w:cs="Times New Roman"/>
          <w:sz w:val="24"/>
          <w:szCs w:val="24"/>
          <w:lang w:val="mn-MN"/>
        </w:rPr>
        <w:t xml:space="preserve">байдалд тухайн улсад хэлний сургуульд сурангаа амьдралд ч сурч байгаа ч тохиолдол байх ба танхимд сурдаггүй ч ном сурах бичиг ашиглан сурдаг хүмүүс ч байдаг учраас “Танхимын сургалт”, “Орчны сургалт” гэлгүй “Холимог орчны сургалт ” гэж хуваах нь ч байна. </w:t>
      </w:r>
    </w:p>
    <w:p w:rsidR="00DB1F11" w:rsidRPr="00D14619" w:rsidRDefault="00DB1F11" w:rsidP="00744F75">
      <w:pPr>
        <w:spacing w:line="276" w:lineRule="auto"/>
        <w:ind w:firstLineChars="50" w:firstLine="120"/>
        <w:rPr>
          <w:rFonts w:ascii="Times New Roman" w:hAnsi="Times New Roman" w:cs="Times New Roman"/>
          <w:sz w:val="24"/>
          <w:szCs w:val="24"/>
          <w:lang w:val="mn-MN"/>
        </w:rPr>
      </w:pPr>
      <w:r w:rsidRPr="00D14619">
        <w:rPr>
          <w:rFonts w:ascii="Times New Roman" w:hAnsi="Times New Roman" w:cs="Times New Roman"/>
          <w:sz w:val="24"/>
          <w:szCs w:val="24"/>
          <w:lang w:val="mn-MN"/>
        </w:rPr>
        <w:t xml:space="preserve"> Ийнхүү сурах орчин өөр өөр суралцагчдыг харьцуулан хэл сурах үйл явцыг судалсан судалгааны үр дүнд олонхи эрдэмтэд нэгдэж байгаа нь “</w:t>
      </w:r>
      <w:r w:rsidR="00BB1832" w:rsidRPr="00D14619">
        <w:rPr>
          <w:rFonts w:ascii="Times New Roman" w:hAnsi="Times New Roman" w:cs="Times New Roman"/>
          <w:sz w:val="24"/>
          <w:szCs w:val="24"/>
          <w:lang w:val="mn-MN"/>
        </w:rPr>
        <w:t>Танхимын сургалт нь сурах дэс дараа болон хөгжих дэс дарааг өөрчилж чадахгүй боловч сурах хурдыг түргэсгэж, эцсийн эцэст өндөр мэдлэг эзэмшихэд тусална</w:t>
      </w:r>
      <w:r w:rsidRPr="00D14619">
        <w:rPr>
          <w:rFonts w:ascii="Times New Roman" w:hAnsi="Times New Roman" w:cs="Times New Roman"/>
          <w:sz w:val="24"/>
          <w:szCs w:val="24"/>
          <w:lang w:val="mn-MN"/>
        </w:rPr>
        <w:t>”</w:t>
      </w:r>
      <w:r w:rsidR="00BB1832" w:rsidRPr="00D14619">
        <w:rPr>
          <w:rFonts w:ascii="Times New Roman" w:hAnsi="Times New Roman" w:cs="Times New Roman"/>
          <w:sz w:val="24"/>
          <w:szCs w:val="24"/>
          <w:lang w:val="mn-MN"/>
        </w:rPr>
        <w:t xml:space="preserve"> гэсэн үр дүнд хүрчээ</w:t>
      </w:r>
      <w:r w:rsidR="00A11371" w:rsidRPr="00D14619">
        <w:rPr>
          <w:rFonts w:ascii="Times New Roman" w:hAnsi="Times New Roman" w:cs="Times New Roman"/>
          <w:sz w:val="24"/>
          <w:szCs w:val="24"/>
          <w:lang w:val="mn-MN"/>
        </w:rPr>
        <w:t xml:space="preserve"> </w:t>
      </w:r>
      <w:r w:rsidR="00BB1832" w:rsidRPr="00D14619">
        <w:rPr>
          <w:rFonts w:ascii="Times New Roman" w:hAnsi="Times New Roman" w:cs="Times New Roman"/>
          <w:sz w:val="24"/>
          <w:szCs w:val="24"/>
          <w:lang w:val="mn-MN"/>
        </w:rPr>
        <w:t>(Long,1983;</w:t>
      </w:r>
      <w:r w:rsidR="008F1914">
        <w:rPr>
          <w:rFonts w:ascii="Times New Roman" w:hAnsi="Times New Roman" w:cs="Times New Roman"/>
          <w:sz w:val="24"/>
          <w:szCs w:val="24"/>
          <w:lang w:val="mn-MN"/>
        </w:rPr>
        <w:t xml:space="preserve"> </w:t>
      </w:r>
      <w:r w:rsidR="00BB1832" w:rsidRPr="00D14619">
        <w:rPr>
          <w:rFonts w:ascii="Times New Roman" w:hAnsi="Times New Roman" w:cs="Times New Roman"/>
          <w:sz w:val="24"/>
          <w:szCs w:val="24"/>
          <w:lang w:val="mn-MN"/>
        </w:rPr>
        <w:t>1988). Мөн танхимын сургалт нь танхимаас гадуур ч инпут их тохиолдолд ялангуяа үр дүн нь өндөр байдаг байна</w:t>
      </w:r>
      <w:r w:rsidR="00A11371" w:rsidRPr="00D14619">
        <w:rPr>
          <w:rFonts w:ascii="Times New Roman" w:hAnsi="Times New Roman" w:cs="Times New Roman"/>
          <w:sz w:val="24"/>
          <w:szCs w:val="24"/>
          <w:lang w:val="mn-MN"/>
        </w:rPr>
        <w:t xml:space="preserve"> </w:t>
      </w:r>
      <w:r w:rsidR="00BB1832" w:rsidRPr="00D14619">
        <w:rPr>
          <w:rFonts w:ascii="Times New Roman" w:hAnsi="Times New Roman" w:cs="Times New Roman"/>
          <w:sz w:val="24"/>
          <w:szCs w:val="24"/>
          <w:lang w:val="mn-MN"/>
        </w:rPr>
        <w:t>(Spada,1986;</w:t>
      </w:r>
      <w:r w:rsidR="008F1914">
        <w:rPr>
          <w:rFonts w:ascii="Times New Roman" w:hAnsi="Times New Roman" w:cs="Times New Roman"/>
          <w:sz w:val="24"/>
          <w:szCs w:val="24"/>
          <w:lang w:val="mn-MN"/>
        </w:rPr>
        <w:t xml:space="preserve"> </w:t>
      </w:r>
      <w:r w:rsidR="00DF286F" w:rsidRPr="00DF286F">
        <w:rPr>
          <w:rFonts w:ascii="Times New Roman" w:hAnsi="Times New Roman" w:cs="Times New Roman"/>
          <w:sz w:val="24"/>
          <w:szCs w:val="24"/>
          <w:lang w:val="mn-MN"/>
        </w:rPr>
        <w:t xml:space="preserve"> </w:t>
      </w:r>
      <w:r w:rsidR="00BB1832" w:rsidRPr="00D14619">
        <w:rPr>
          <w:rFonts w:ascii="Times New Roman" w:hAnsi="Times New Roman" w:cs="Times New Roman"/>
          <w:sz w:val="24"/>
          <w:szCs w:val="24"/>
          <w:lang w:val="mn-MN"/>
        </w:rPr>
        <w:t xml:space="preserve">R.Ellis,1994). </w:t>
      </w:r>
    </w:p>
    <w:p w:rsidR="00BB1832" w:rsidRPr="00D14619" w:rsidRDefault="00BB1832" w:rsidP="00744F75">
      <w:pPr>
        <w:spacing w:line="276" w:lineRule="auto"/>
        <w:ind w:firstLineChars="50" w:firstLine="120"/>
        <w:rPr>
          <w:rFonts w:ascii="Times New Roman" w:hAnsi="Times New Roman" w:cs="Times New Roman"/>
          <w:sz w:val="24"/>
          <w:szCs w:val="24"/>
          <w:lang w:val="mn-MN"/>
        </w:rPr>
      </w:pPr>
      <w:r w:rsidRPr="00D14619">
        <w:rPr>
          <w:rFonts w:ascii="Times New Roman" w:hAnsi="Times New Roman" w:cs="Times New Roman"/>
          <w:sz w:val="24"/>
          <w:szCs w:val="24"/>
          <w:lang w:val="mn-MN"/>
        </w:rPr>
        <w:t xml:space="preserve"> Сүүлийн үед танхимд сурах нь зөвхөн инпутын ойлголтоор анзаарагдамгүй хэлний хэлбэр ба хувилал зэргийг анзаарахыг хурдасгаж, суралцагчдын </w:t>
      </w:r>
      <w:r w:rsidR="00307DF8" w:rsidRPr="00D14619">
        <w:rPr>
          <w:rFonts w:ascii="Times New Roman" w:hAnsi="Times New Roman" w:cs="Times New Roman"/>
          <w:sz w:val="24"/>
          <w:szCs w:val="24"/>
          <w:lang w:val="mn-MN"/>
        </w:rPr>
        <w:t xml:space="preserve">анхаарлыг хэлний хэлбэр рүү хандуулах зэрэг үр дүнтэй байдаг нь батлагджээ. </w:t>
      </w:r>
      <w:r w:rsidR="00A11371" w:rsidRPr="00D14619">
        <w:rPr>
          <w:rFonts w:ascii="Times New Roman" w:hAnsi="Times New Roman" w:cs="Times New Roman"/>
          <w:sz w:val="24"/>
          <w:szCs w:val="24"/>
          <w:lang w:val="mn-MN"/>
        </w:rPr>
        <w:t xml:space="preserve">Үүнээс үүдэн танхимын сургалтад суралцагчдын анхаарлыг хэрхэн хандуулах, хэлний ямар хэлбэрт анхаарлыг нь хандуулах зэрэг судалгааны арга өөрчлөгдсөөр байна. </w:t>
      </w:r>
    </w:p>
    <w:p w:rsidR="004629E2" w:rsidRPr="00D46403" w:rsidRDefault="008F1914" w:rsidP="00744F75">
      <w:pPr>
        <w:pStyle w:val="a3"/>
        <w:numPr>
          <w:ilvl w:val="0"/>
          <w:numId w:val="1"/>
        </w:numPr>
        <w:spacing w:line="276" w:lineRule="auto"/>
        <w:ind w:leftChars="0"/>
        <w:rPr>
          <w:rFonts w:ascii="Times New Roman" w:hAnsi="Times New Roman" w:cs="Times New Roman"/>
          <w:sz w:val="28"/>
          <w:szCs w:val="28"/>
          <w:lang w:val="mn-MN"/>
        </w:rPr>
      </w:pPr>
      <w:r>
        <w:rPr>
          <w:rFonts w:ascii="Times New Roman" w:hAnsi="Times New Roman" w:cs="Times New Roman"/>
          <w:sz w:val="28"/>
          <w:szCs w:val="28"/>
          <w:lang w:val="mn-MN"/>
        </w:rPr>
        <w:lastRenderedPageBreak/>
        <w:t xml:space="preserve">Бусад хүчин </w:t>
      </w:r>
      <w:r w:rsidR="004629E2" w:rsidRPr="00D46403">
        <w:rPr>
          <w:rFonts w:ascii="Times New Roman" w:hAnsi="Times New Roman" w:cs="Times New Roman"/>
          <w:sz w:val="28"/>
          <w:szCs w:val="28"/>
          <w:lang w:val="mn-MN"/>
        </w:rPr>
        <w:t>зүйл</w:t>
      </w:r>
    </w:p>
    <w:p w:rsidR="00A11371" w:rsidRPr="00D14619" w:rsidRDefault="00A11371" w:rsidP="00744F75">
      <w:pPr>
        <w:spacing w:line="276" w:lineRule="auto"/>
        <w:ind w:firstLineChars="50" w:firstLine="120"/>
        <w:rPr>
          <w:rFonts w:ascii="Times New Roman" w:hAnsi="Times New Roman" w:cs="Times New Roman"/>
          <w:sz w:val="24"/>
          <w:szCs w:val="24"/>
          <w:lang w:val="mn-MN"/>
        </w:rPr>
      </w:pPr>
      <w:r w:rsidRPr="00D14619">
        <w:rPr>
          <w:rFonts w:ascii="Times New Roman" w:hAnsi="Times New Roman" w:cs="Times New Roman"/>
          <w:sz w:val="24"/>
          <w:szCs w:val="24"/>
          <w:lang w:val="mn-MN"/>
        </w:rPr>
        <w:t>Ийнхүү танхимын сург</w:t>
      </w:r>
      <w:r w:rsidR="003305BB" w:rsidRPr="00D14619">
        <w:rPr>
          <w:rFonts w:ascii="Times New Roman" w:hAnsi="Times New Roman" w:cs="Times New Roman"/>
          <w:sz w:val="24"/>
          <w:szCs w:val="24"/>
          <w:lang w:val="mn-MN"/>
        </w:rPr>
        <w:t>алтаар ойлгомжтой инпут авб</w:t>
      </w:r>
      <w:r w:rsidRPr="00D14619">
        <w:rPr>
          <w:rFonts w:ascii="Times New Roman" w:hAnsi="Times New Roman" w:cs="Times New Roman"/>
          <w:sz w:val="24"/>
          <w:szCs w:val="24"/>
          <w:lang w:val="mn-MN"/>
        </w:rPr>
        <w:t xml:space="preserve">ал </w:t>
      </w:r>
      <w:r w:rsidR="003305BB" w:rsidRPr="00D14619">
        <w:rPr>
          <w:rFonts w:ascii="Times New Roman" w:hAnsi="Times New Roman" w:cs="Times New Roman"/>
          <w:sz w:val="24"/>
          <w:szCs w:val="24"/>
          <w:lang w:val="mn-MN"/>
        </w:rPr>
        <w:t xml:space="preserve">бүх дүрэм, хэллэгүүдийг сурдаг бол амархан боловч хангалттай инпут байсан ч, </w:t>
      </w:r>
      <w:r w:rsidR="00021C67" w:rsidRPr="00021C67">
        <w:rPr>
          <w:rFonts w:ascii="Times New Roman" w:hAnsi="Times New Roman" w:cs="Times New Roman"/>
          <w:sz w:val="24"/>
          <w:szCs w:val="24"/>
          <w:lang w:val="mn-MN"/>
        </w:rPr>
        <w:t>харил</w:t>
      </w:r>
      <w:r w:rsidR="001719AE" w:rsidRPr="00021C67">
        <w:rPr>
          <w:rFonts w:ascii="Times New Roman" w:hAnsi="Times New Roman" w:cs="Times New Roman"/>
          <w:sz w:val="24"/>
          <w:szCs w:val="24"/>
          <w:lang w:val="mn-MN"/>
        </w:rPr>
        <w:t>ца</w:t>
      </w:r>
      <w:r w:rsidR="001719AE">
        <w:rPr>
          <w:rFonts w:ascii="Times New Roman" w:hAnsi="Times New Roman" w:cs="Times New Roman"/>
          <w:sz w:val="24"/>
          <w:szCs w:val="24"/>
          <w:lang w:val="mn-MN"/>
        </w:rPr>
        <w:t>н үйлчлэл</w:t>
      </w:r>
      <w:r w:rsidR="008F1914">
        <w:rPr>
          <w:rFonts w:ascii="Times New Roman" w:hAnsi="Times New Roman" w:cs="Times New Roman"/>
          <w:sz w:val="24"/>
          <w:szCs w:val="24"/>
          <w:lang w:val="mn-MN"/>
        </w:rPr>
        <w:t xml:space="preserve"> </w:t>
      </w:r>
      <w:r w:rsidR="00AE6A74" w:rsidRPr="00AE6A74">
        <w:rPr>
          <w:rFonts w:ascii="Times New Roman" w:hAnsi="Times New Roman" w:cs="Times New Roman"/>
          <w:sz w:val="24"/>
          <w:szCs w:val="24"/>
          <w:lang w:val="mn-MN"/>
        </w:rPr>
        <w:t>(interaction)</w:t>
      </w:r>
      <w:r w:rsidR="003305BB" w:rsidRPr="00D14619">
        <w:rPr>
          <w:rFonts w:ascii="Times New Roman" w:hAnsi="Times New Roman" w:cs="Times New Roman"/>
          <w:sz w:val="24"/>
          <w:szCs w:val="24"/>
          <w:lang w:val="mn-MN"/>
        </w:rPr>
        <w:t xml:space="preserve"> байсан ч сурахад хэцүү дүрэм, хэллэгүүд ч байдаг. Доор иймэрхүү дүрэм болон сурахад хэцүү болгож байгаа шалтгааны тухай судалгаануудаас дурдая.</w:t>
      </w:r>
    </w:p>
    <w:p w:rsidR="004629E2" w:rsidRPr="00AE6A74" w:rsidRDefault="004629E2" w:rsidP="00744F75">
      <w:pPr>
        <w:pStyle w:val="a3"/>
        <w:numPr>
          <w:ilvl w:val="0"/>
          <w:numId w:val="3"/>
        </w:numPr>
        <w:spacing w:line="276" w:lineRule="auto"/>
        <w:ind w:leftChars="0"/>
        <w:rPr>
          <w:rFonts w:ascii="Times New Roman" w:hAnsi="Times New Roman" w:cs="Times New Roman"/>
          <w:i/>
          <w:sz w:val="24"/>
          <w:szCs w:val="24"/>
          <w:lang w:val="mn-MN"/>
        </w:rPr>
      </w:pPr>
      <w:r w:rsidRPr="00AE6A74">
        <w:rPr>
          <w:rFonts w:ascii="Times New Roman" w:hAnsi="Times New Roman" w:cs="Times New Roman"/>
          <w:i/>
          <w:sz w:val="24"/>
          <w:szCs w:val="24"/>
          <w:lang w:val="mn-MN"/>
        </w:rPr>
        <w:t xml:space="preserve">Онцгойрох </w:t>
      </w:r>
      <w:r w:rsidRPr="00AE6A74">
        <w:rPr>
          <w:rFonts w:ascii="Times New Roman" w:hAnsi="Times New Roman" w:cs="Times New Roman"/>
          <w:i/>
          <w:sz w:val="24"/>
          <w:szCs w:val="24"/>
        </w:rPr>
        <w:t>(Saliency)</w:t>
      </w:r>
    </w:p>
    <w:p w:rsidR="003305BB" w:rsidRPr="00D14619" w:rsidRDefault="003305BB" w:rsidP="00744F75">
      <w:pPr>
        <w:spacing w:line="276" w:lineRule="auto"/>
        <w:ind w:left="88" w:firstLineChars="50" w:firstLine="120"/>
        <w:rPr>
          <w:rFonts w:ascii="Times New Roman" w:hAnsi="Times New Roman" w:cs="Times New Roman"/>
          <w:sz w:val="24"/>
          <w:szCs w:val="24"/>
          <w:lang w:val="mn-MN"/>
        </w:rPr>
      </w:pPr>
      <w:r w:rsidRPr="00D14619">
        <w:rPr>
          <w:rFonts w:ascii="Times New Roman" w:hAnsi="Times New Roman" w:cs="Times New Roman"/>
          <w:sz w:val="24"/>
          <w:szCs w:val="24"/>
          <w:lang w:val="mn-MN"/>
        </w:rPr>
        <w:t>Англи хэлэнд</w:t>
      </w:r>
      <w:r w:rsidR="00C53753">
        <w:rPr>
          <w:rFonts w:ascii="Times New Roman" w:hAnsi="Times New Roman" w:cs="Times New Roman"/>
          <w:sz w:val="24"/>
          <w:szCs w:val="24"/>
          <w:lang w:val="mn-MN"/>
        </w:rPr>
        <w:t xml:space="preserve"> ч, бусад гадаад хэлэнд ч </w:t>
      </w:r>
      <w:r w:rsidRPr="00D14619">
        <w:rPr>
          <w:rFonts w:ascii="Times New Roman" w:hAnsi="Times New Roman" w:cs="Times New Roman"/>
          <w:sz w:val="24"/>
          <w:szCs w:val="24"/>
          <w:lang w:val="mn-MN"/>
        </w:rPr>
        <w:t xml:space="preserve">маш сайн сонсогддог үг байхад хэдэн удаа сонссон ч сонсож чаддаггүй үг байдаг. Ийнхүү онцгойрон сонсогдох уу, үгүй юу </w:t>
      </w:r>
      <w:r w:rsidR="003B2BA3" w:rsidRPr="00D14619">
        <w:rPr>
          <w:rFonts w:ascii="Times New Roman" w:hAnsi="Times New Roman" w:cs="Times New Roman"/>
          <w:sz w:val="24"/>
          <w:szCs w:val="24"/>
          <w:lang w:val="mn-MN"/>
        </w:rPr>
        <w:t>гэдэгт тэрхүү хэлний хэлбэрт агуулагдаж буй фонемын тоо, эгшиг гийгүүлэгч зэрэг байгаа эсэх, стресс</w:t>
      </w:r>
      <w:r w:rsidR="00AE6A74" w:rsidRPr="00AE6A74">
        <w:rPr>
          <w:rFonts w:ascii="Times New Roman" w:hAnsi="Times New Roman" w:cs="Times New Roman"/>
          <w:sz w:val="24"/>
          <w:szCs w:val="24"/>
          <w:vertAlign w:val="superscript"/>
          <w:lang w:val="mn-MN"/>
        </w:rPr>
        <w:t>(</w:t>
      </w:r>
      <w:r w:rsidR="003B2BA3" w:rsidRPr="00AE6A74">
        <w:rPr>
          <w:rStyle w:val="a6"/>
          <w:rFonts w:ascii="Times New Roman" w:hAnsi="Times New Roman" w:cs="Times New Roman"/>
          <w:sz w:val="24"/>
          <w:szCs w:val="24"/>
          <w:lang w:val="mn-MN"/>
        </w:rPr>
        <w:footnoteReference w:id="3"/>
      </w:r>
      <w:r w:rsidR="00AE6A74" w:rsidRPr="00AE6A74">
        <w:rPr>
          <w:rFonts w:ascii="Times New Roman" w:hAnsi="Times New Roman" w:cs="Times New Roman"/>
          <w:sz w:val="24"/>
          <w:szCs w:val="24"/>
          <w:vertAlign w:val="superscript"/>
          <w:lang w:val="mn-MN"/>
        </w:rPr>
        <w:t>)</w:t>
      </w:r>
      <w:r w:rsidR="00C53753">
        <w:rPr>
          <w:rFonts w:ascii="Times New Roman" w:hAnsi="Times New Roman" w:cs="Times New Roman"/>
          <w:sz w:val="24"/>
          <w:szCs w:val="24"/>
          <w:lang w:val="mn-MN"/>
        </w:rPr>
        <w:t>ээс болсон</w:t>
      </w:r>
      <w:r w:rsidR="003B2BA3" w:rsidRPr="00D14619">
        <w:rPr>
          <w:rFonts w:ascii="Times New Roman" w:hAnsi="Times New Roman" w:cs="Times New Roman"/>
          <w:sz w:val="24"/>
          <w:szCs w:val="24"/>
          <w:lang w:val="mn-MN"/>
        </w:rPr>
        <w:t xml:space="preserve"> дуудагдахад хэцүү авиа зэрэг төрөл бүрийн хүчин зүйл нөлөөлдөг байна (Goldschneider &amp; Dekeyser,</w:t>
      </w:r>
      <w:r w:rsidR="00AE6A74" w:rsidRPr="00AE6A74">
        <w:rPr>
          <w:rFonts w:ascii="Times New Roman" w:hAnsi="Times New Roman" w:cs="Times New Roman"/>
          <w:sz w:val="24"/>
          <w:szCs w:val="24"/>
          <w:lang w:val="mn-MN"/>
        </w:rPr>
        <w:t xml:space="preserve"> </w:t>
      </w:r>
      <w:r w:rsidR="003B2BA3" w:rsidRPr="00D14619">
        <w:rPr>
          <w:rFonts w:ascii="Times New Roman" w:hAnsi="Times New Roman" w:cs="Times New Roman"/>
          <w:sz w:val="24"/>
          <w:szCs w:val="24"/>
          <w:lang w:val="mn-MN"/>
        </w:rPr>
        <w:t>2001). Фонемын</w:t>
      </w:r>
      <w:r w:rsidR="00C53753">
        <w:rPr>
          <w:rFonts w:ascii="Times New Roman" w:hAnsi="Times New Roman" w:cs="Times New Roman"/>
          <w:sz w:val="24"/>
          <w:szCs w:val="24"/>
          <w:lang w:val="mn-MN"/>
        </w:rPr>
        <w:t xml:space="preserve"> тоо олон, эгшиг гийгүүлэгч </w:t>
      </w:r>
      <w:r w:rsidR="003B2BA3" w:rsidRPr="00D14619">
        <w:rPr>
          <w:rFonts w:ascii="Times New Roman" w:hAnsi="Times New Roman" w:cs="Times New Roman"/>
          <w:sz w:val="24"/>
          <w:szCs w:val="24"/>
          <w:lang w:val="mn-MN"/>
        </w:rPr>
        <w:t xml:space="preserve">олон байвал </w:t>
      </w:r>
      <w:r w:rsidR="00CE028D" w:rsidRPr="00D14619">
        <w:rPr>
          <w:rFonts w:ascii="Times New Roman" w:hAnsi="Times New Roman" w:cs="Times New Roman"/>
          <w:sz w:val="24"/>
          <w:szCs w:val="24"/>
          <w:lang w:val="mn-MN"/>
        </w:rPr>
        <w:t xml:space="preserve">стресс бий болж дуудагдаж буй үг нь инпутан дотор ч онцгойрдог байна. Мөн өгүүлбрийн эхлэл болон төгсгөлд хэрэглэгдэх үг нь үгийн дундах үгнээс ч илүү онцгойрдог байна </w:t>
      </w:r>
      <w:r w:rsidR="00AE6A74" w:rsidRPr="00AE6A74">
        <w:rPr>
          <w:rFonts w:ascii="Times New Roman" w:hAnsi="Times New Roman" w:cs="Times New Roman"/>
          <w:sz w:val="24"/>
          <w:szCs w:val="24"/>
          <w:lang w:val="mn-MN"/>
        </w:rPr>
        <w:t>(</w:t>
      </w:r>
      <w:r w:rsidR="00CE028D" w:rsidRPr="00D14619">
        <w:rPr>
          <w:rFonts w:ascii="Times New Roman" w:hAnsi="Times New Roman" w:cs="Times New Roman"/>
          <w:sz w:val="24"/>
          <w:szCs w:val="24"/>
          <w:lang w:val="mn-MN"/>
        </w:rPr>
        <w:t xml:space="preserve">Slobin, 1971). </w:t>
      </w:r>
    </w:p>
    <w:p w:rsidR="00CE028D" w:rsidRPr="00D14619" w:rsidRDefault="001719AE" w:rsidP="00744F75">
      <w:pPr>
        <w:spacing w:line="276" w:lineRule="auto"/>
        <w:ind w:left="88" w:firstLineChars="50" w:firstLine="120"/>
        <w:rPr>
          <w:rFonts w:ascii="Times New Roman" w:hAnsi="Times New Roman" w:cs="Times New Roman"/>
          <w:sz w:val="24"/>
          <w:szCs w:val="24"/>
          <w:lang w:val="mn-MN"/>
        </w:rPr>
      </w:pPr>
      <w:r>
        <w:rPr>
          <w:rFonts w:ascii="Times New Roman" w:hAnsi="Times New Roman" w:cs="Times New Roman"/>
          <w:sz w:val="24"/>
          <w:szCs w:val="24"/>
          <w:lang w:val="mn-MN"/>
        </w:rPr>
        <w:t>Инпутан</w:t>
      </w:r>
      <w:r w:rsidR="00CE028D" w:rsidRPr="00D14619">
        <w:rPr>
          <w:rFonts w:ascii="Times New Roman" w:hAnsi="Times New Roman" w:cs="Times New Roman"/>
          <w:sz w:val="24"/>
          <w:szCs w:val="24"/>
          <w:lang w:val="mn-MN"/>
        </w:rPr>
        <w:t xml:space="preserve"> </w:t>
      </w:r>
      <w:r w:rsidR="00C53753">
        <w:rPr>
          <w:rFonts w:ascii="Times New Roman" w:hAnsi="Times New Roman" w:cs="Times New Roman"/>
          <w:sz w:val="24"/>
          <w:szCs w:val="24"/>
          <w:lang w:val="mn-MN"/>
        </w:rPr>
        <w:t xml:space="preserve">дотор </w:t>
      </w:r>
      <w:r w:rsidR="00C53753">
        <w:rPr>
          <w:rFonts w:ascii="Times New Roman" w:hAnsi="Times New Roman" w:cs="Times New Roman" w:hint="eastAsia"/>
          <w:sz w:val="24"/>
          <w:szCs w:val="24"/>
          <w:lang w:val="mn-MN"/>
        </w:rPr>
        <w:t>目立ちやすいか</w:t>
      </w:r>
      <w:r w:rsidR="00CE028D" w:rsidRPr="00D14619">
        <w:rPr>
          <w:rFonts w:ascii="Times New Roman" w:hAnsi="Times New Roman" w:cs="Times New Roman"/>
          <w:sz w:val="24"/>
          <w:szCs w:val="24"/>
          <w:lang w:val="mn-MN"/>
        </w:rPr>
        <w:t xml:space="preserve">анзаарагдах уу үгүй юу гэдэг нь </w:t>
      </w:r>
      <w:r w:rsidR="00C53753">
        <w:rPr>
          <w:rFonts w:ascii="Times New Roman" w:hAnsi="Times New Roman" w:cs="Times New Roman" w:hint="eastAsia"/>
          <w:sz w:val="24"/>
          <w:szCs w:val="24"/>
          <w:lang w:val="mn-MN"/>
        </w:rPr>
        <w:t>気付き</w:t>
      </w:r>
      <w:r w:rsidR="00CE028D" w:rsidRPr="00D14619">
        <w:rPr>
          <w:rFonts w:ascii="Times New Roman" w:hAnsi="Times New Roman" w:cs="Times New Roman"/>
          <w:sz w:val="24"/>
          <w:szCs w:val="24"/>
          <w:lang w:val="mn-MN"/>
        </w:rPr>
        <w:t xml:space="preserve">анзаарагдах эсэхэд нөлөө үзүүлнэ. </w:t>
      </w:r>
      <w:r w:rsidR="00384509" w:rsidRPr="00D14619">
        <w:rPr>
          <w:rFonts w:ascii="Times New Roman" w:hAnsi="Times New Roman" w:cs="Times New Roman"/>
          <w:sz w:val="24"/>
          <w:szCs w:val="24"/>
          <w:lang w:val="mn-MN"/>
        </w:rPr>
        <w:t>Англи хэлний “</w:t>
      </w:r>
      <w:r w:rsidR="00384509" w:rsidRPr="00D14619">
        <w:rPr>
          <w:rFonts w:ascii="Times New Roman" w:hAnsi="Times New Roman" w:cs="Times New Roman"/>
          <w:i/>
          <w:sz w:val="24"/>
          <w:szCs w:val="24"/>
          <w:lang w:val="mn-MN"/>
        </w:rPr>
        <w:t>drinking”</w:t>
      </w:r>
      <w:r w:rsidR="00384509" w:rsidRPr="00D14619">
        <w:rPr>
          <w:rFonts w:ascii="Times New Roman" w:hAnsi="Times New Roman" w:cs="Times New Roman"/>
          <w:sz w:val="24"/>
          <w:szCs w:val="24"/>
          <w:lang w:val="mn-MN"/>
        </w:rPr>
        <w:t xml:space="preserve">-ийн </w:t>
      </w:r>
      <w:r w:rsidR="00384509" w:rsidRPr="00D14619">
        <w:rPr>
          <w:rFonts w:ascii="Times New Roman" w:hAnsi="Times New Roman" w:cs="Times New Roman"/>
          <w:i/>
          <w:sz w:val="24"/>
          <w:szCs w:val="24"/>
          <w:lang w:val="mn-MN"/>
        </w:rPr>
        <w:t xml:space="preserve">“–ing” </w:t>
      </w:r>
      <w:r w:rsidR="00384509" w:rsidRPr="00D14619">
        <w:rPr>
          <w:rFonts w:ascii="Times New Roman" w:hAnsi="Times New Roman" w:cs="Times New Roman"/>
          <w:sz w:val="24"/>
          <w:szCs w:val="24"/>
          <w:lang w:val="mn-MN"/>
        </w:rPr>
        <w:t>нь фонемын тоо ч олон эгшиг гийгүүлэгч ч орсон учраас сайн сонсогддог ба үүний эсрэг</w:t>
      </w:r>
      <w:r w:rsidR="00384509" w:rsidRPr="00D14619">
        <w:rPr>
          <w:rFonts w:ascii="Times New Roman" w:hAnsi="Times New Roman" w:cs="Times New Roman"/>
          <w:i/>
          <w:sz w:val="24"/>
          <w:szCs w:val="24"/>
          <w:lang w:val="mn-MN"/>
        </w:rPr>
        <w:t xml:space="preserve"> “drinks”</w:t>
      </w:r>
      <w:r w:rsidR="00384509" w:rsidRPr="00D14619">
        <w:rPr>
          <w:rFonts w:ascii="Times New Roman" w:hAnsi="Times New Roman" w:cs="Times New Roman"/>
          <w:sz w:val="24"/>
          <w:szCs w:val="24"/>
          <w:lang w:val="mn-MN"/>
        </w:rPr>
        <w:t>-ийн</w:t>
      </w:r>
      <w:r w:rsidR="00384509" w:rsidRPr="00D14619">
        <w:rPr>
          <w:rFonts w:ascii="Times New Roman" w:hAnsi="Times New Roman" w:cs="Times New Roman"/>
          <w:i/>
          <w:sz w:val="24"/>
          <w:szCs w:val="24"/>
          <w:lang w:val="mn-MN"/>
        </w:rPr>
        <w:t xml:space="preserve"> “-s” </w:t>
      </w:r>
      <w:r w:rsidR="00384509" w:rsidRPr="00D14619">
        <w:rPr>
          <w:rFonts w:ascii="Times New Roman" w:hAnsi="Times New Roman" w:cs="Times New Roman"/>
          <w:sz w:val="24"/>
          <w:szCs w:val="24"/>
          <w:lang w:val="mn-MN"/>
        </w:rPr>
        <w:t>нь авиа ч богино, эгшиг гийгүүлэгч ч байхгүй, олонхи эх хэл англи хэл бус хүмүүст сонсоход хэцүү болгодог байна. Ийнхүү хэлний анзаарагдахгүй</w:t>
      </w:r>
      <w:r w:rsidR="009E1002" w:rsidRPr="00D14619">
        <w:rPr>
          <w:rFonts w:ascii="Times New Roman" w:hAnsiTheme="majorHAnsi" w:cs="Times New Roman"/>
          <w:sz w:val="24"/>
          <w:szCs w:val="24"/>
          <w:lang w:val="mn-MN"/>
        </w:rPr>
        <w:t>目立ちにくい</w:t>
      </w:r>
      <w:r w:rsidR="00384509" w:rsidRPr="00D14619">
        <w:rPr>
          <w:rFonts w:ascii="Times New Roman" w:hAnsi="Times New Roman" w:cs="Times New Roman"/>
          <w:sz w:val="24"/>
          <w:szCs w:val="24"/>
          <w:lang w:val="mn-MN"/>
        </w:rPr>
        <w:t xml:space="preserve"> хэсэг нь </w:t>
      </w:r>
      <w:r w:rsidR="009E1002" w:rsidRPr="00D14619">
        <w:rPr>
          <w:rFonts w:ascii="Times New Roman" w:hAnsi="Times New Roman" w:cs="Times New Roman"/>
          <w:sz w:val="24"/>
          <w:szCs w:val="24"/>
          <w:lang w:val="mn-MN"/>
        </w:rPr>
        <w:t>анхаарал</w:t>
      </w:r>
      <w:r w:rsidR="009E1002" w:rsidRPr="00D14619">
        <w:rPr>
          <w:rFonts w:ascii="Times New Roman" w:hAnsiTheme="majorHAnsi" w:cs="Times New Roman"/>
          <w:sz w:val="24"/>
          <w:szCs w:val="24"/>
          <w:lang w:val="mn-MN"/>
        </w:rPr>
        <w:t>気付きにくさ</w:t>
      </w:r>
      <w:r w:rsidR="009E1002" w:rsidRPr="00D14619">
        <w:rPr>
          <w:rFonts w:ascii="Times New Roman" w:hAnsi="Times New Roman" w:cs="Times New Roman"/>
          <w:sz w:val="24"/>
          <w:szCs w:val="24"/>
          <w:lang w:val="mn-MN"/>
        </w:rPr>
        <w:t xml:space="preserve"> татахгүйтэй холбогдож, сурах үйл явцыг удаан болгох нэг хүчин зүйл болдог байна. Япон хэлээр жишээ татвал, дунд шатны түвшний хичээлд “</w:t>
      </w:r>
      <w:r w:rsidR="009E1002" w:rsidRPr="00AE6A74">
        <w:rPr>
          <w:rFonts w:ascii="Times New Roman" w:hAnsi="Times New Roman" w:cs="Times New Roman"/>
          <w:i/>
          <w:sz w:val="24"/>
          <w:szCs w:val="24"/>
          <w:lang w:val="mn-MN"/>
        </w:rPr>
        <w:t>dake</w:t>
      </w:r>
      <w:r w:rsidR="00C53753">
        <w:rPr>
          <w:rFonts w:ascii="Times New Roman" w:hAnsi="Times New Roman" w:cs="Times New Roman"/>
          <w:sz w:val="24"/>
          <w:szCs w:val="24"/>
          <w:lang w:val="mn-MN"/>
        </w:rPr>
        <w:t>”</w:t>
      </w:r>
      <w:r w:rsidR="00C53753" w:rsidRPr="00C53753">
        <w:rPr>
          <w:rFonts w:ascii="Times New Roman" w:hAnsi="Times New Roman" w:cs="Times New Roman"/>
          <w:sz w:val="24"/>
          <w:szCs w:val="24"/>
          <w:lang w:val="mn-MN"/>
        </w:rPr>
        <w:t xml:space="preserve">, </w:t>
      </w:r>
      <w:r w:rsidR="009E1002" w:rsidRPr="00D14619">
        <w:rPr>
          <w:rFonts w:ascii="Times New Roman" w:hAnsi="Times New Roman" w:cs="Times New Roman"/>
          <w:sz w:val="24"/>
          <w:szCs w:val="24"/>
          <w:lang w:val="mn-MN"/>
        </w:rPr>
        <w:t>“</w:t>
      </w:r>
      <w:r w:rsidR="009E1002" w:rsidRPr="00AE6A74">
        <w:rPr>
          <w:rFonts w:ascii="Times New Roman" w:hAnsi="Times New Roman" w:cs="Times New Roman"/>
          <w:i/>
          <w:sz w:val="24"/>
          <w:szCs w:val="24"/>
          <w:lang w:val="mn-MN"/>
        </w:rPr>
        <w:t>shika</w:t>
      </w:r>
      <w:r w:rsidR="009E1002" w:rsidRPr="00D14619">
        <w:rPr>
          <w:rFonts w:ascii="Times New Roman" w:hAnsi="Times New Roman" w:cs="Times New Roman"/>
          <w:sz w:val="24"/>
          <w:szCs w:val="24"/>
          <w:lang w:val="mn-MN"/>
        </w:rPr>
        <w:t>”</w:t>
      </w:r>
      <w:r w:rsidR="00C53753" w:rsidRPr="00C53753">
        <w:rPr>
          <w:rFonts w:ascii="Times New Roman" w:hAnsi="Times New Roman" w:cs="Times New Roman"/>
          <w:sz w:val="24"/>
          <w:szCs w:val="24"/>
          <w:lang w:val="mn-MN"/>
        </w:rPr>
        <w:t xml:space="preserve"> </w:t>
      </w:r>
      <w:r w:rsidR="009E1002" w:rsidRPr="00D14619">
        <w:rPr>
          <w:rFonts w:ascii="Times New Roman" w:hAnsi="Times New Roman" w:cs="Times New Roman"/>
          <w:sz w:val="24"/>
          <w:szCs w:val="24"/>
          <w:lang w:val="mn-MN"/>
        </w:rPr>
        <w:t xml:space="preserve">(аль аль нь </w:t>
      </w:r>
      <w:r w:rsidR="00F422EE" w:rsidRPr="00D14619">
        <w:rPr>
          <w:rFonts w:ascii="Times New Roman" w:hAnsi="Times New Roman" w:cs="Times New Roman"/>
          <w:sz w:val="24"/>
          <w:szCs w:val="24"/>
          <w:lang w:val="mn-MN"/>
        </w:rPr>
        <w:t xml:space="preserve">хязгаарлах утгатай </w:t>
      </w:r>
      <w:r w:rsidR="00C53753">
        <w:rPr>
          <w:rFonts w:ascii="Times New Roman" w:hAnsi="Times New Roman" w:cs="Times New Roman"/>
          <w:sz w:val="24"/>
          <w:szCs w:val="24"/>
          <w:lang w:val="mn-MN"/>
        </w:rPr>
        <w:t>“</w:t>
      </w:r>
      <w:r w:rsidR="009E1002" w:rsidRPr="00D14619">
        <w:rPr>
          <w:rFonts w:ascii="Times New Roman" w:hAnsi="Times New Roman" w:cs="Times New Roman"/>
          <w:sz w:val="24"/>
          <w:szCs w:val="24"/>
          <w:lang w:val="mn-MN"/>
        </w:rPr>
        <w:t>зөвхөн</w:t>
      </w:r>
      <w:r w:rsidR="00C53753">
        <w:rPr>
          <w:rFonts w:ascii="Times New Roman" w:hAnsi="Times New Roman" w:cs="Times New Roman"/>
          <w:sz w:val="24"/>
          <w:szCs w:val="24"/>
          <w:lang w:val="mn-MN"/>
        </w:rPr>
        <w:t>”</w:t>
      </w:r>
      <w:r w:rsidR="009E1002" w:rsidRPr="00D14619">
        <w:rPr>
          <w:rFonts w:ascii="Times New Roman" w:hAnsi="Times New Roman" w:cs="Times New Roman"/>
          <w:sz w:val="24"/>
          <w:szCs w:val="24"/>
          <w:lang w:val="mn-MN"/>
        </w:rPr>
        <w:t xml:space="preserve"> гэдэг</w:t>
      </w:r>
      <w:r w:rsidR="00F422EE" w:rsidRPr="00D14619">
        <w:rPr>
          <w:rFonts w:ascii="Times New Roman" w:hAnsi="Times New Roman" w:cs="Times New Roman"/>
          <w:sz w:val="24"/>
          <w:szCs w:val="24"/>
          <w:lang w:val="mn-MN"/>
        </w:rPr>
        <w:t xml:space="preserve"> үг </w:t>
      </w:r>
      <w:r w:rsidR="009E1002" w:rsidRPr="00D14619">
        <w:rPr>
          <w:rFonts w:ascii="Times New Roman" w:hAnsi="Times New Roman" w:cs="Times New Roman"/>
          <w:sz w:val="24"/>
          <w:szCs w:val="24"/>
          <w:lang w:val="mn-MN"/>
        </w:rPr>
        <w:t xml:space="preserve">бөгөөд </w:t>
      </w:r>
      <w:r w:rsidR="00F422EE" w:rsidRPr="00D14619">
        <w:rPr>
          <w:rFonts w:ascii="Times New Roman" w:hAnsi="Times New Roman" w:cs="Times New Roman"/>
          <w:sz w:val="24"/>
          <w:szCs w:val="24"/>
          <w:lang w:val="mn-MN"/>
        </w:rPr>
        <w:t>хэлбэр болон хэрэглээний талаасаа хоорондоо ялгаатай</w:t>
      </w:r>
      <w:r w:rsidR="009E1002" w:rsidRPr="00D14619">
        <w:rPr>
          <w:rFonts w:ascii="Times New Roman" w:hAnsi="Times New Roman" w:cs="Times New Roman"/>
          <w:sz w:val="24"/>
          <w:szCs w:val="24"/>
          <w:lang w:val="mn-MN"/>
        </w:rPr>
        <w:t>)</w:t>
      </w:r>
      <w:r w:rsidR="00C53753">
        <w:rPr>
          <w:rFonts w:ascii="Times New Roman" w:hAnsi="Times New Roman" w:cs="Times New Roman"/>
          <w:sz w:val="24"/>
          <w:szCs w:val="24"/>
          <w:lang w:val="mn-MN"/>
        </w:rPr>
        <w:t>-</w:t>
      </w:r>
      <w:r w:rsidR="00F422EE" w:rsidRPr="00D14619">
        <w:rPr>
          <w:rFonts w:ascii="Times New Roman" w:hAnsi="Times New Roman" w:cs="Times New Roman"/>
          <w:sz w:val="24"/>
          <w:szCs w:val="24"/>
          <w:lang w:val="mn-MN"/>
        </w:rPr>
        <w:t>ийн ялгааны тухай суралцагчдаас асуухад, япон хүмүүсийн ярианд “</w:t>
      </w:r>
      <w:r w:rsidR="00F422EE" w:rsidRPr="00AE6A74">
        <w:rPr>
          <w:rFonts w:ascii="Times New Roman" w:hAnsi="Times New Roman" w:cs="Times New Roman"/>
          <w:i/>
          <w:sz w:val="24"/>
          <w:szCs w:val="24"/>
          <w:lang w:val="mn-MN"/>
        </w:rPr>
        <w:t>dake</w:t>
      </w:r>
      <w:r w:rsidR="00F422EE" w:rsidRPr="00D14619">
        <w:rPr>
          <w:rFonts w:ascii="Times New Roman" w:hAnsi="Times New Roman" w:cs="Times New Roman"/>
          <w:sz w:val="24"/>
          <w:szCs w:val="24"/>
          <w:lang w:val="mn-MN"/>
        </w:rPr>
        <w:t>” –г сонсох нь их боловч “</w:t>
      </w:r>
      <w:r w:rsidR="00F422EE" w:rsidRPr="00AE6A74">
        <w:rPr>
          <w:rFonts w:ascii="Times New Roman" w:hAnsi="Times New Roman" w:cs="Times New Roman"/>
          <w:i/>
          <w:sz w:val="24"/>
          <w:szCs w:val="24"/>
          <w:lang w:val="mn-MN"/>
        </w:rPr>
        <w:t>shika</w:t>
      </w:r>
      <w:r w:rsidR="00F422EE" w:rsidRPr="00D14619">
        <w:rPr>
          <w:rFonts w:ascii="Times New Roman" w:hAnsi="Times New Roman" w:cs="Times New Roman"/>
          <w:sz w:val="24"/>
          <w:szCs w:val="24"/>
          <w:lang w:val="mn-MN"/>
        </w:rPr>
        <w:t>”-г бараг сонсдоггүй тухай хариулсан байдаг. Үүнээс үүдээд</w:t>
      </w:r>
      <w:r w:rsidR="00394255" w:rsidRPr="00D14619">
        <w:rPr>
          <w:rFonts w:ascii="Times New Roman" w:hAnsi="Times New Roman" w:cs="Times New Roman"/>
          <w:sz w:val="24"/>
          <w:szCs w:val="24"/>
          <w:lang w:val="mn-MN"/>
        </w:rPr>
        <w:t xml:space="preserve"> “</w:t>
      </w:r>
      <w:r w:rsidR="00394255" w:rsidRPr="00AE6A74">
        <w:rPr>
          <w:rFonts w:ascii="Times New Roman" w:hAnsi="Times New Roman" w:cs="Times New Roman"/>
          <w:i/>
          <w:sz w:val="24"/>
          <w:szCs w:val="24"/>
          <w:lang w:val="mn-MN"/>
        </w:rPr>
        <w:t>dake</w:t>
      </w:r>
      <w:r w:rsidR="00C53753">
        <w:rPr>
          <w:rFonts w:ascii="Times New Roman" w:hAnsi="Times New Roman" w:cs="Times New Roman"/>
          <w:sz w:val="24"/>
          <w:szCs w:val="24"/>
          <w:lang w:val="mn-MN"/>
        </w:rPr>
        <w:t xml:space="preserve">”, </w:t>
      </w:r>
      <w:r w:rsidR="00394255" w:rsidRPr="00D14619">
        <w:rPr>
          <w:rFonts w:ascii="Times New Roman" w:hAnsi="Times New Roman" w:cs="Times New Roman"/>
          <w:sz w:val="24"/>
          <w:szCs w:val="24"/>
          <w:lang w:val="mn-MN"/>
        </w:rPr>
        <w:t>“</w:t>
      </w:r>
      <w:r w:rsidR="00394255" w:rsidRPr="00AE6A74">
        <w:rPr>
          <w:rFonts w:ascii="Times New Roman" w:hAnsi="Times New Roman" w:cs="Times New Roman"/>
          <w:i/>
          <w:sz w:val="24"/>
          <w:szCs w:val="24"/>
          <w:lang w:val="mn-MN"/>
        </w:rPr>
        <w:t>shika</w:t>
      </w:r>
      <w:r w:rsidR="00394255" w:rsidRPr="00D14619">
        <w:rPr>
          <w:rFonts w:ascii="Times New Roman" w:hAnsi="Times New Roman" w:cs="Times New Roman"/>
          <w:sz w:val="24"/>
          <w:szCs w:val="24"/>
          <w:lang w:val="mn-MN"/>
        </w:rPr>
        <w:t>”-ийн хэрэглэгдэх хэмжээг тоолж үзэхэд “</w:t>
      </w:r>
      <w:r w:rsidR="00394255" w:rsidRPr="00AE6A74">
        <w:rPr>
          <w:rFonts w:ascii="Times New Roman" w:hAnsi="Times New Roman" w:cs="Times New Roman"/>
          <w:i/>
          <w:sz w:val="24"/>
          <w:szCs w:val="24"/>
          <w:lang w:val="mn-MN"/>
        </w:rPr>
        <w:t>dake</w:t>
      </w:r>
      <w:r w:rsidR="00394255" w:rsidRPr="00D14619">
        <w:rPr>
          <w:rFonts w:ascii="Times New Roman" w:hAnsi="Times New Roman" w:cs="Times New Roman"/>
          <w:sz w:val="24"/>
          <w:szCs w:val="24"/>
          <w:lang w:val="mn-MN"/>
        </w:rPr>
        <w:t>” нь 87% байхад “</w:t>
      </w:r>
      <w:r w:rsidR="00394255" w:rsidRPr="00AE6A74">
        <w:rPr>
          <w:rFonts w:ascii="Times New Roman" w:hAnsi="Times New Roman" w:cs="Times New Roman"/>
          <w:i/>
          <w:sz w:val="24"/>
          <w:szCs w:val="24"/>
          <w:lang w:val="mn-MN"/>
        </w:rPr>
        <w:t>shika</w:t>
      </w:r>
      <w:r w:rsidR="00394255" w:rsidRPr="00D14619">
        <w:rPr>
          <w:rFonts w:ascii="Times New Roman" w:hAnsi="Times New Roman" w:cs="Times New Roman"/>
          <w:sz w:val="24"/>
          <w:szCs w:val="24"/>
          <w:lang w:val="mn-MN"/>
        </w:rPr>
        <w:t>” нь 13%</w:t>
      </w:r>
      <w:r w:rsidR="00AE6A74" w:rsidRPr="00AE6A74">
        <w:rPr>
          <w:rFonts w:ascii="Times New Roman" w:hAnsi="Times New Roman" w:cs="Times New Roman"/>
          <w:sz w:val="24"/>
          <w:szCs w:val="24"/>
          <w:lang w:val="mn-MN"/>
        </w:rPr>
        <w:t xml:space="preserve"> </w:t>
      </w:r>
      <w:r w:rsidR="00394255" w:rsidRPr="00D14619">
        <w:rPr>
          <w:rFonts w:ascii="Times New Roman" w:hAnsi="Times New Roman" w:cs="Times New Roman"/>
          <w:sz w:val="24"/>
          <w:szCs w:val="24"/>
          <w:lang w:val="mn-MN"/>
        </w:rPr>
        <w:t>байсан бөгөөд суралцагчид ярианд “</w:t>
      </w:r>
      <w:r w:rsidR="00394255" w:rsidRPr="00AE6A74">
        <w:rPr>
          <w:rFonts w:ascii="Times New Roman" w:hAnsi="Times New Roman" w:cs="Times New Roman"/>
          <w:i/>
          <w:sz w:val="24"/>
          <w:szCs w:val="24"/>
          <w:lang w:val="mn-MN"/>
        </w:rPr>
        <w:t>shika</w:t>
      </w:r>
      <w:r w:rsidR="00394255" w:rsidRPr="00D14619">
        <w:rPr>
          <w:rFonts w:ascii="Times New Roman" w:hAnsi="Times New Roman" w:cs="Times New Roman"/>
          <w:sz w:val="24"/>
          <w:szCs w:val="24"/>
          <w:lang w:val="mn-MN"/>
        </w:rPr>
        <w:t>” нь хэрэглэгддэггүй гэж ойлгож байсан байна. Үүнээс гадна</w:t>
      </w:r>
      <w:r w:rsidR="00AE6A74" w:rsidRPr="00AE6A74">
        <w:rPr>
          <w:rFonts w:ascii="Times New Roman" w:hAnsi="Times New Roman" w:cs="Times New Roman"/>
          <w:sz w:val="24"/>
          <w:szCs w:val="24"/>
          <w:lang w:val="mn-MN"/>
        </w:rPr>
        <w:t xml:space="preserve"> </w:t>
      </w:r>
      <w:r w:rsidR="00394255" w:rsidRPr="00D14619">
        <w:rPr>
          <w:rFonts w:ascii="Times New Roman" w:hAnsi="Times New Roman" w:cs="Times New Roman"/>
          <w:sz w:val="24"/>
          <w:szCs w:val="24"/>
          <w:lang w:val="mn-MN"/>
        </w:rPr>
        <w:t>“</w:t>
      </w:r>
      <w:r w:rsidR="00394255" w:rsidRPr="00AE6A74">
        <w:rPr>
          <w:rFonts w:ascii="Times New Roman" w:hAnsi="Times New Roman" w:cs="Times New Roman"/>
          <w:i/>
          <w:sz w:val="24"/>
          <w:szCs w:val="24"/>
          <w:lang w:val="mn-MN"/>
        </w:rPr>
        <w:t>shika</w:t>
      </w:r>
      <w:r w:rsidR="00394255" w:rsidRPr="00D14619">
        <w:rPr>
          <w:rFonts w:ascii="Times New Roman" w:hAnsi="Times New Roman" w:cs="Times New Roman"/>
          <w:sz w:val="24"/>
          <w:szCs w:val="24"/>
          <w:lang w:val="mn-MN"/>
        </w:rPr>
        <w:t>” нь бараг сонсогддоггүй гэж байгаа нь</w:t>
      </w:r>
      <w:r w:rsidR="004643B8" w:rsidRPr="00D14619">
        <w:rPr>
          <w:rFonts w:ascii="Times New Roman" w:hAnsi="Times New Roman" w:cs="Times New Roman"/>
          <w:sz w:val="24"/>
          <w:szCs w:val="24"/>
          <w:lang w:val="mn-MN"/>
        </w:rPr>
        <w:t xml:space="preserve"> “</w:t>
      </w:r>
      <w:r w:rsidR="004643B8" w:rsidRPr="00AE6A74">
        <w:rPr>
          <w:rFonts w:ascii="Times New Roman" w:hAnsi="Times New Roman" w:cs="Times New Roman"/>
          <w:i/>
          <w:sz w:val="24"/>
          <w:szCs w:val="24"/>
          <w:lang w:val="mn-MN"/>
        </w:rPr>
        <w:t>dake</w:t>
      </w:r>
      <w:r w:rsidR="004643B8" w:rsidRPr="00D14619">
        <w:rPr>
          <w:rFonts w:ascii="Times New Roman" w:hAnsi="Times New Roman" w:cs="Times New Roman"/>
          <w:sz w:val="24"/>
          <w:szCs w:val="24"/>
          <w:lang w:val="mn-MN"/>
        </w:rPr>
        <w:t>”-тай харьцуулахад “</w:t>
      </w:r>
      <w:r w:rsidR="004643B8" w:rsidRPr="00AE6A74">
        <w:rPr>
          <w:rFonts w:ascii="Times New Roman" w:hAnsi="Times New Roman" w:cs="Times New Roman"/>
          <w:i/>
          <w:sz w:val="24"/>
          <w:szCs w:val="24"/>
          <w:lang w:val="mn-MN"/>
        </w:rPr>
        <w:t>shika</w:t>
      </w:r>
      <w:r w:rsidR="004643B8" w:rsidRPr="00D14619">
        <w:rPr>
          <w:rFonts w:ascii="Times New Roman" w:hAnsi="Times New Roman" w:cs="Times New Roman"/>
          <w:sz w:val="24"/>
          <w:szCs w:val="24"/>
          <w:lang w:val="mn-MN"/>
        </w:rPr>
        <w:t>” нь авианы хувьд сонсогдохдоо муу учраас юм гэж үздэг судлаач ч байна</w:t>
      </w:r>
      <w:r w:rsidR="00AE6A74" w:rsidRPr="00AE6A74">
        <w:rPr>
          <w:rFonts w:ascii="Times New Roman" w:hAnsi="Times New Roman" w:cs="Times New Roman"/>
          <w:sz w:val="24"/>
          <w:szCs w:val="24"/>
          <w:lang w:val="mn-MN"/>
        </w:rPr>
        <w:t xml:space="preserve"> </w:t>
      </w:r>
      <w:r w:rsidR="004643B8" w:rsidRPr="00D14619">
        <w:rPr>
          <w:rFonts w:ascii="Times New Roman" w:hAnsi="Times New Roman" w:cs="Times New Roman"/>
          <w:sz w:val="24"/>
          <w:szCs w:val="24"/>
          <w:lang w:val="mn-MN"/>
        </w:rPr>
        <w:t>(</w:t>
      </w:r>
      <w:r w:rsidR="004643B8" w:rsidRPr="00D14619">
        <w:rPr>
          <w:rFonts w:ascii="Times New Roman" w:hAnsiTheme="majorHAnsi" w:cs="Times New Roman"/>
          <w:sz w:val="24"/>
          <w:szCs w:val="24"/>
          <w:lang w:val="mn-MN"/>
        </w:rPr>
        <w:t>大関</w:t>
      </w:r>
      <w:r w:rsidR="00A75E76">
        <w:rPr>
          <w:rFonts w:ascii="Times New Roman" w:hAnsi="Times New Roman" w:cs="Times New Roman" w:hint="eastAsia"/>
          <w:sz w:val="24"/>
          <w:szCs w:val="24"/>
          <w:lang w:val="mn-MN"/>
        </w:rPr>
        <w:t>・白井</w:t>
      </w:r>
      <w:r w:rsidR="00A75E76">
        <w:rPr>
          <w:rFonts w:ascii="Times New Roman" w:hAnsi="Times New Roman" w:cs="Times New Roman" w:hint="eastAsia"/>
          <w:sz w:val="24"/>
          <w:szCs w:val="24"/>
          <w:lang w:val="mn-MN"/>
        </w:rPr>
        <w:t>,</w:t>
      </w:r>
      <w:r w:rsidR="004643B8" w:rsidRPr="00D14619">
        <w:rPr>
          <w:rFonts w:ascii="Times New Roman" w:hAnsi="Times New Roman" w:cs="Times New Roman"/>
          <w:sz w:val="24"/>
          <w:szCs w:val="24"/>
          <w:lang w:val="mn-MN"/>
        </w:rPr>
        <w:t>2010)</w:t>
      </w:r>
    </w:p>
    <w:p w:rsidR="004629E2" w:rsidRPr="00AE6A74" w:rsidRDefault="004629E2" w:rsidP="00744F75">
      <w:pPr>
        <w:pStyle w:val="a3"/>
        <w:numPr>
          <w:ilvl w:val="0"/>
          <w:numId w:val="3"/>
        </w:numPr>
        <w:spacing w:line="276" w:lineRule="auto"/>
        <w:ind w:leftChars="0"/>
        <w:rPr>
          <w:rFonts w:ascii="Times New Roman" w:hAnsi="Times New Roman" w:cs="Times New Roman"/>
          <w:i/>
          <w:sz w:val="24"/>
          <w:szCs w:val="24"/>
          <w:lang w:val="mn-MN"/>
        </w:rPr>
      </w:pPr>
      <w:r w:rsidRPr="00AE6A74">
        <w:rPr>
          <w:rFonts w:ascii="Times New Roman" w:hAnsi="Times New Roman" w:cs="Times New Roman"/>
          <w:i/>
          <w:sz w:val="24"/>
          <w:szCs w:val="24"/>
          <w:lang w:val="mn-MN"/>
        </w:rPr>
        <w:t>Илүүц хүчин зүйл (Redundancy)</w:t>
      </w:r>
    </w:p>
    <w:p w:rsidR="004643B8" w:rsidRPr="00AE6A74" w:rsidRDefault="004643B8" w:rsidP="00744F75">
      <w:pPr>
        <w:spacing w:line="276" w:lineRule="auto"/>
        <w:ind w:left="88"/>
        <w:rPr>
          <w:rFonts w:ascii="Times New Roman" w:hAnsi="Times New Roman" w:cs="Times New Roman"/>
          <w:sz w:val="24"/>
          <w:szCs w:val="24"/>
          <w:lang w:val="mn-MN"/>
        </w:rPr>
      </w:pPr>
      <w:r w:rsidRPr="00D14619">
        <w:rPr>
          <w:rFonts w:ascii="Times New Roman" w:hAnsi="Times New Roman" w:cs="Times New Roman"/>
          <w:sz w:val="24"/>
          <w:szCs w:val="24"/>
          <w:lang w:val="mn-MN"/>
        </w:rPr>
        <w:t xml:space="preserve"> Хэлний дүрмийн дотор утга дамжуулахад зайлшгүй хэрэгтэй хүчин зүйл ба байхгүй байсан ч утга дамжуулж чадах “илүүц” хүчин зүйл байдаг байна. Жишээ нь англиар </w:t>
      </w:r>
      <w:r w:rsidRPr="00D14619">
        <w:rPr>
          <w:rFonts w:ascii="Times New Roman" w:hAnsi="Times New Roman" w:cs="Times New Roman"/>
          <w:sz w:val="24"/>
          <w:szCs w:val="24"/>
          <w:lang w:val="mn-MN"/>
        </w:rPr>
        <w:lastRenderedPageBreak/>
        <w:t>“</w:t>
      </w:r>
      <w:r w:rsidRPr="00AE6A74">
        <w:rPr>
          <w:rFonts w:ascii="Times New Roman" w:hAnsi="Times New Roman" w:cs="Times New Roman"/>
          <w:i/>
          <w:sz w:val="24"/>
          <w:szCs w:val="24"/>
          <w:lang w:val="mn-MN"/>
        </w:rPr>
        <w:t>three apples</w:t>
      </w:r>
      <w:r w:rsidRPr="00D14619">
        <w:rPr>
          <w:rFonts w:ascii="Times New Roman" w:hAnsi="Times New Roman" w:cs="Times New Roman"/>
          <w:sz w:val="24"/>
          <w:szCs w:val="24"/>
          <w:lang w:val="mn-MN"/>
        </w:rPr>
        <w:t>” гэж хэлэхэд “</w:t>
      </w:r>
      <w:r w:rsidRPr="00AE6A74">
        <w:rPr>
          <w:rFonts w:ascii="Times New Roman" w:hAnsi="Times New Roman" w:cs="Times New Roman"/>
          <w:i/>
          <w:sz w:val="24"/>
          <w:szCs w:val="24"/>
          <w:lang w:val="mn-MN"/>
        </w:rPr>
        <w:t>three</w:t>
      </w:r>
      <w:r w:rsidRPr="00D14619">
        <w:rPr>
          <w:rFonts w:ascii="Times New Roman" w:hAnsi="Times New Roman" w:cs="Times New Roman"/>
          <w:sz w:val="24"/>
          <w:szCs w:val="24"/>
          <w:lang w:val="mn-MN"/>
        </w:rPr>
        <w:t>” гэж хэлбэл нэг ширхэг биш учраас олон тооны “</w:t>
      </w:r>
      <w:r w:rsidRPr="00AE6A74">
        <w:rPr>
          <w:rFonts w:ascii="Times New Roman" w:hAnsi="Times New Roman" w:cs="Times New Roman"/>
          <w:i/>
          <w:sz w:val="24"/>
          <w:szCs w:val="24"/>
          <w:lang w:val="mn-MN"/>
        </w:rPr>
        <w:t>-s</w:t>
      </w:r>
      <w:r w:rsidRPr="00D14619">
        <w:rPr>
          <w:rFonts w:ascii="Times New Roman" w:hAnsi="Times New Roman" w:cs="Times New Roman"/>
          <w:sz w:val="24"/>
          <w:szCs w:val="24"/>
          <w:lang w:val="mn-MN"/>
        </w:rPr>
        <w:t>” байхгүй байсан ч ойлгоно. Мөн 3-р биеийн “</w:t>
      </w:r>
      <w:r w:rsidRPr="00AE6A74">
        <w:rPr>
          <w:rFonts w:ascii="Times New Roman" w:hAnsi="Times New Roman" w:cs="Times New Roman"/>
          <w:i/>
          <w:sz w:val="24"/>
          <w:szCs w:val="24"/>
          <w:lang w:val="mn-MN"/>
        </w:rPr>
        <w:t>-s</w:t>
      </w:r>
      <w:r w:rsidRPr="00D14619">
        <w:rPr>
          <w:rFonts w:ascii="Times New Roman" w:hAnsi="Times New Roman" w:cs="Times New Roman"/>
          <w:sz w:val="24"/>
          <w:szCs w:val="24"/>
          <w:lang w:val="mn-MN"/>
        </w:rPr>
        <w:t>” нь залгаагүй байсан ч утга нь хангалттай ойлгогдоно. Ийнхүү утга санаа дамжуулахад илүүц хүчин зүйл өндөр хэлний хэлбэр анзаарагдахгүй бөгөөд улмаар сурах үйл явцыг удаашруулдаг байна</w:t>
      </w:r>
      <w:r w:rsidR="00AE6A74" w:rsidRPr="00AE6A74">
        <w:rPr>
          <w:rFonts w:ascii="Times New Roman" w:hAnsi="Times New Roman" w:cs="Times New Roman"/>
          <w:sz w:val="24"/>
          <w:szCs w:val="24"/>
          <w:lang w:val="mn-MN"/>
        </w:rPr>
        <w:t xml:space="preserve"> </w:t>
      </w:r>
      <w:r w:rsidRPr="00D14619">
        <w:rPr>
          <w:rFonts w:ascii="Times New Roman" w:hAnsi="Times New Roman" w:cs="Times New Roman"/>
          <w:sz w:val="24"/>
          <w:szCs w:val="24"/>
          <w:lang w:val="mn-MN"/>
        </w:rPr>
        <w:t>(Harley,1998; Doughty &amp; Williams,1998).</w:t>
      </w:r>
    </w:p>
    <w:p w:rsidR="004629E2" w:rsidRPr="00AE6A74" w:rsidRDefault="00C53753" w:rsidP="00744F75">
      <w:pPr>
        <w:pStyle w:val="a3"/>
        <w:numPr>
          <w:ilvl w:val="0"/>
          <w:numId w:val="3"/>
        </w:numPr>
        <w:spacing w:line="276" w:lineRule="auto"/>
        <w:ind w:leftChars="0"/>
        <w:rPr>
          <w:rFonts w:ascii="Times New Roman" w:hAnsi="Times New Roman" w:cs="Times New Roman"/>
          <w:i/>
          <w:sz w:val="24"/>
          <w:szCs w:val="24"/>
          <w:lang w:val="mn-MN"/>
        </w:rPr>
      </w:pPr>
      <w:r>
        <w:rPr>
          <w:rFonts w:ascii="Times New Roman" w:hAnsi="Times New Roman" w:cs="Times New Roman"/>
          <w:i/>
          <w:sz w:val="24"/>
          <w:szCs w:val="24"/>
          <w:lang w:val="mn-MN"/>
        </w:rPr>
        <w:t>Хэрэглээний</w:t>
      </w:r>
      <w:r w:rsidR="004629E2" w:rsidRPr="00AE6A74">
        <w:rPr>
          <w:rFonts w:ascii="Times New Roman" w:hAnsi="Times New Roman" w:cs="Times New Roman"/>
          <w:i/>
          <w:sz w:val="24"/>
          <w:szCs w:val="24"/>
          <w:lang w:val="mn-MN"/>
        </w:rPr>
        <w:t xml:space="preserve"> давтамж</w:t>
      </w:r>
    </w:p>
    <w:p w:rsidR="009F2223" w:rsidRDefault="004643B8" w:rsidP="00744F75">
      <w:pPr>
        <w:spacing w:line="276" w:lineRule="auto"/>
        <w:ind w:left="88"/>
        <w:rPr>
          <w:rFonts w:ascii="Times New Roman" w:hAnsi="Times New Roman" w:cs="Times New Roman"/>
          <w:sz w:val="24"/>
          <w:szCs w:val="24"/>
          <w:lang w:val="mn-MN"/>
        </w:rPr>
      </w:pPr>
      <w:r w:rsidRPr="00754F33">
        <w:rPr>
          <w:rFonts w:ascii="Times New Roman" w:hAnsi="Times New Roman" w:cs="Times New Roman"/>
          <w:sz w:val="24"/>
          <w:szCs w:val="24"/>
          <w:lang w:val="mn-MN"/>
        </w:rPr>
        <w:t xml:space="preserve">  </w:t>
      </w:r>
      <w:r w:rsidR="00754F33">
        <w:rPr>
          <w:rFonts w:ascii="Times New Roman" w:hAnsi="Times New Roman" w:cs="Times New Roman"/>
          <w:sz w:val="24"/>
          <w:szCs w:val="24"/>
          <w:lang w:val="mn-MN"/>
        </w:rPr>
        <w:t xml:space="preserve">Хэлний хэрэглээний давтамж өндөр бол хэл сурахад амархан, давтамж бага бол хэцүү болдог байна. Жишээлбэл, англи хэлээр “Юуны тухай ярьж байна вэ?” гэхийг </w:t>
      </w:r>
      <w:r w:rsidR="00754F33" w:rsidRPr="00AE6A74">
        <w:rPr>
          <w:rFonts w:ascii="Times New Roman" w:hAnsi="Times New Roman" w:cs="Times New Roman" w:hint="eastAsia"/>
          <w:i/>
          <w:sz w:val="24"/>
          <w:szCs w:val="24"/>
          <w:lang w:val="mn-MN"/>
        </w:rPr>
        <w:t>①</w:t>
      </w:r>
      <w:r w:rsidR="00754F33" w:rsidRPr="00AE6A74">
        <w:rPr>
          <w:rFonts w:ascii="Times New Roman" w:hAnsi="Times New Roman" w:cs="Times New Roman"/>
          <w:i/>
          <w:sz w:val="24"/>
          <w:szCs w:val="24"/>
          <w:lang w:val="mn-MN"/>
        </w:rPr>
        <w:t>What are you talking about?</w:t>
      </w:r>
      <w:r w:rsidR="00754F33" w:rsidRPr="00754F33">
        <w:rPr>
          <w:rFonts w:ascii="Times New Roman" w:hAnsi="Times New Roman" w:cs="Times New Roman"/>
          <w:sz w:val="24"/>
          <w:szCs w:val="24"/>
          <w:lang w:val="mn-MN"/>
        </w:rPr>
        <w:t xml:space="preserve"> </w:t>
      </w:r>
      <w:r w:rsidR="00754F33" w:rsidRPr="00AE6A74">
        <w:rPr>
          <w:rFonts w:ascii="Times New Roman" w:hAnsi="Times New Roman" w:cs="Times New Roman" w:hint="eastAsia"/>
          <w:i/>
          <w:sz w:val="24"/>
          <w:szCs w:val="24"/>
          <w:lang w:val="mn-MN"/>
        </w:rPr>
        <w:t>②</w:t>
      </w:r>
      <w:r w:rsidR="00754F33" w:rsidRPr="00AE6A74">
        <w:rPr>
          <w:rFonts w:ascii="Times New Roman" w:hAnsi="Times New Roman" w:cs="Times New Roman"/>
          <w:i/>
          <w:sz w:val="24"/>
          <w:szCs w:val="24"/>
          <w:lang w:val="mn-MN"/>
        </w:rPr>
        <w:t>About what are you talking?</w:t>
      </w:r>
      <w:r w:rsidR="00754F33" w:rsidRPr="00754F33">
        <w:rPr>
          <w:rFonts w:ascii="Times New Roman" w:hAnsi="Times New Roman" w:cs="Times New Roman"/>
          <w:sz w:val="24"/>
          <w:szCs w:val="24"/>
          <w:lang w:val="mn-MN"/>
        </w:rPr>
        <w:t xml:space="preserve"> </w:t>
      </w:r>
      <w:r w:rsidR="00754F33">
        <w:rPr>
          <w:rFonts w:ascii="Times New Roman" w:hAnsi="Times New Roman" w:cs="Times New Roman"/>
          <w:sz w:val="24"/>
          <w:szCs w:val="24"/>
          <w:lang w:val="mn-MN"/>
        </w:rPr>
        <w:t xml:space="preserve">гэсэн 2 аргаар хэлж болох боловч эхний хэллэг нь ихэнх суралцагчдад амархан санагддаг байна. </w:t>
      </w:r>
      <w:r w:rsidR="00AD4E1F">
        <w:rPr>
          <w:rFonts w:ascii="Times New Roman" w:hAnsi="Times New Roman" w:cs="Times New Roman"/>
          <w:sz w:val="24"/>
          <w:szCs w:val="24"/>
          <w:lang w:val="mn-MN"/>
        </w:rPr>
        <w:t xml:space="preserve">Тэгтэл </w:t>
      </w:r>
      <w:r w:rsidR="00AD4E1F" w:rsidRPr="00AE6A74">
        <w:rPr>
          <w:rFonts w:ascii="Times New Roman" w:hAnsi="Times New Roman" w:cs="Times New Roman" w:hint="eastAsia"/>
          <w:i/>
          <w:sz w:val="24"/>
          <w:szCs w:val="24"/>
          <w:lang w:val="mn-MN"/>
        </w:rPr>
        <w:t>①</w:t>
      </w:r>
      <w:r w:rsidR="00AD4E1F" w:rsidRPr="00AE6A74">
        <w:rPr>
          <w:rFonts w:ascii="Times New Roman" w:hAnsi="Times New Roman" w:cs="Times New Roman"/>
          <w:i/>
          <w:sz w:val="24"/>
          <w:szCs w:val="24"/>
          <w:lang w:val="mn-MN"/>
        </w:rPr>
        <w:t xml:space="preserve">What are you talking </w:t>
      </w:r>
      <w:r w:rsidR="00AD4E1F" w:rsidRPr="00AE6A74">
        <w:rPr>
          <w:rFonts w:ascii="Times New Roman" w:hAnsi="Times New Roman" w:cs="Times New Roman"/>
          <w:i/>
          <w:sz w:val="24"/>
          <w:szCs w:val="24"/>
          <w:u w:val="single"/>
          <w:lang w:val="mn-MN"/>
        </w:rPr>
        <w:t>about</w:t>
      </w:r>
      <w:r w:rsidR="00AD4E1F" w:rsidRPr="00AE6A74">
        <w:rPr>
          <w:rFonts w:ascii="Times New Roman" w:hAnsi="Times New Roman" w:cs="Times New Roman"/>
          <w:i/>
          <w:sz w:val="24"/>
          <w:szCs w:val="24"/>
          <w:lang w:val="mn-MN"/>
        </w:rPr>
        <w:t>?</w:t>
      </w:r>
      <w:r w:rsidR="00AD4E1F">
        <w:rPr>
          <w:rFonts w:ascii="Times New Roman" w:hAnsi="Times New Roman" w:cs="Times New Roman"/>
          <w:sz w:val="24"/>
          <w:szCs w:val="24"/>
          <w:lang w:val="mn-MN"/>
        </w:rPr>
        <w:t xml:space="preserve"> нь дэлхийн хэлүүдэд ховор учраас онолын талаасаа сурахад хэцүү бүтэц гэж бодогдоно. Англи хэл шиг энэ хэллэгийг аль алинаар нь хэлж болдог хэл тийм ч олон биш бөгөөд франц, испани хэлэнд </w:t>
      </w:r>
      <w:r w:rsidR="00AD4E1F" w:rsidRPr="00AE6A74">
        <w:rPr>
          <w:rFonts w:ascii="Times New Roman" w:hAnsi="Times New Roman" w:cs="Times New Roman" w:hint="eastAsia"/>
          <w:i/>
          <w:sz w:val="24"/>
          <w:szCs w:val="24"/>
          <w:lang w:val="mn-MN"/>
        </w:rPr>
        <w:t>①</w:t>
      </w:r>
      <w:r w:rsidR="00AD4E1F">
        <w:rPr>
          <w:rFonts w:ascii="Times New Roman" w:hAnsi="Times New Roman" w:cs="Times New Roman"/>
          <w:sz w:val="24"/>
          <w:szCs w:val="24"/>
          <w:lang w:val="mn-MN"/>
        </w:rPr>
        <w:t xml:space="preserve">-ээр хэлж чадахгүй учраас </w:t>
      </w:r>
      <w:r w:rsidR="00AD4E1F" w:rsidRPr="00AE6A74">
        <w:rPr>
          <w:rFonts w:ascii="Times New Roman" w:hAnsi="Times New Roman" w:cs="Times New Roman" w:hint="eastAsia"/>
          <w:i/>
          <w:sz w:val="24"/>
          <w:szCs w:val="24"/>
          <w:lang w:val="mn-MN"/>
        </w:rPr>
        <w:t>②</w:t>
      </w:r>
      <w:r w:rsidR="00AD4E1F" w:rsidRPr="00AE6A74">
        <w:rPr>
          <w:rFonts w:ascii="Times New Roman" w:hAnsi="Times New Roman" w:cs="Times New Roman"/>
          <w:i/>
          <w:sz w:val="24"/>
          <w:szCs w:val="24"/>
          <w:u w:val="single"/>
          <w:lang w:val="mn-MN"/>
        </w:rPr>
        <w:t>About</w:t>
      </w:r>
      <w:r w:rsidR="00AD4E1F" w:rsidRPr="00AE6A74">
        <w:rPr>
          <w:rFonts w:ascii="Times New Roman" w:hAnsi="Times New Roman" w:cs="Times New Roman"/>
          <w:i/>
          <w:sz w:val="24"/>
          <w:szCs w:val="24"/>
          <w:lang w:val="mn-MN"/>
        </w:rPr>
        <w:t xml:space="preserve"> what are you talking? </w:t>
      </w:r>
      <w:r w:rsidR="00AD4E1F">
        <w:rPr>
          <w:rFonts w:ascii="Times New Roman" w:hAnsi="Times New Roman" w:cs="Times New Roman"/>
          <w:sz w:val="24"/>
          <w:szCs w:val="24"/>
          <w:lang w:val="mn-MN"/>
        </w:rPr>
        <w:t xml:space="preserve">хэллэгээр хэлдэг байна. Англи хэл суралцагчдаас үзэхэд ч </w:t>
      </w:r>
      <w:r w:rsidR="00AD4E1F" w:rsidRPr="00AE6A74">
        <w:rPr>
          <w:rFonts w:ascii="Times New Roman" w:hAnsi="Times New Roman" w:cs="Times New Roman" w:hint="eastAsia"/>
          <w:i/>
          <w:sz w:val="24"/>
          <w:szCs w:val="24"/>
          <w:lang w:val="mn-MN"/>
        </w:rPr>
        <w:t>①</w:t>
      </w:r>
      <w:r w:rsidR="00AD4E1F" w:rsidRPr="00AE6A74">
        <w:rPr>
          <w:rFonts w:ascii="Times New Roman" w:hAnsi="Times New Roman" w:cs="Times New Roman"/>
          <w:i/>
          <w:sz w:val="24"/>
          <w:szCs w:val="24"/>
          <w:lang w:val="mn-MN"/>
        </w:rPr>
        <w:t xml:space="preserve">What are you talking </w:t>
      </w:r>
      <w:r w:rsidR="00AD4E1F" w:rsidRPr="00AE6A74">
        <w:rPr>
          <w:rFonts w:ascii="Times New Roman" w:hAnsi="Times New Roman" w:cs="Times New Roman"/>
          <w:i/>
          <w:sz w:val="24"/>
          <w:szCs w:val="24"/>
          <w:u w:val="single"/>
          <w:lang w:val="mn-MN"/>
        </w:rPr>
        <w:t>about</w:t>
      </w:r>
      <w:r w:rsidR="00AD4E1F" w:rsidRPr="00AE6A74">
        <w:rPr>
          <w:rFonts w:ascii="Times New Roman" w:hAnsi="Times New Roman" w:cs="Times New Roman"/>
          <w:i/>
          <w:sz w:val="24"/>
          <w:szCs w:val="24"/>
          <w:lang w:val="mn-MN"/>
        </w:rPr>
        <w:t>?</w:t>
      </w:r>
      <w:r w:rsidR="00AD4E1F">
        <w:rPr>
          <w:rFonts w:ascii="Times New Roman" w:hAnsi="Times New Roman" w:cs="Times New Roman"/>
          <w:sz w:val="24"/>
          <w:szCs w:val="24"/>
          <w:lang w:val="mn-MN"/>
        </w:rPr>
        <w:t xml:space="preserve"> нь сурахад амархан болох нь тогтоогджээ </w:t>
      </w:r>
      <w:r w:rsidR="00AD4E1F" w:rsidRPr="00AD4E1F">
        <w:rPr>
          <w:rFonts w:ascii="Times New Roman" w:hAnsi="Times New Roman" w:cs="Times New Roman"/>
          <w:sz w:val="24"/>
          <w:szCs w:val="24"/>
          <w:lang w:val="mn-MN"/>
        </w:rPr>
        <w:t>(</w:t>
      </w:r>
      <w:r w:rsidR="00AD4E1F" w:rsidRPr="00A84C07">
        <w:rPr>
          <w:rFonts w:ascii="Times New Roman" w:hAnsi="Times New Roman" w:cs="Times New Roman"/>
          <w:sz w:val="24"/>
          <w:szCs w:val="24"/>
          <w:lang w:val="mn-MN"/>
        </w:rPr>
        <w:t>Bardovi-Harlig,</w:t>
      </w:r>
      <w:r w:rsidR="00AE6A74" w:rsidRPr="00AE6A74">
        <w:rPr>
          <w:rFonts w:ascii="Times New Roman" w:hAnsi="Times New Roman" w:cs="Times New Roman"/>
          <w:sz w:val="24"/>
          <w:szCs w:val="24"/>
          <w:lang w:val="mn-MN"/>
        </w:rPr>
        <w:t xml:space="preserve"> </w:t>
      </w:r>
      <w:r w:rsidR="00AD4E1F" w:rsidRPr="00AD4E1F">
        <w:rPr>
          <w:rFonts w:ascii="Times New Roman" w:hAnsi="Times New Roman" w:cs="Times New Roman"/>
          <w:sz w:val="24"/>
          <w:szCs w:val="24"/>
          <w:lang w:val="mn-MN"/>
        </w:rPr>
        <w:t>1987)</w:t>
      </w:r>
      <w:r w:rsidR="00AD4E1F">
        <w:rPr>
          <w:rFonts w:ascii="Times New Roman" w:hAnsi="Times New Roman" w:cs="Times New Roman"/>
          <w:sz w:val="24"/>
          <w:szCs w:val="24"/>
          <w:lang w:val="mn-MN"/>
        </w:rPr>
        <w:t xml:space="preserve">. Энэ нь </w:t>
      </w:r>
      <w:r w:rsidR="00AD4E1F" w:rsidRPr="00AE6A74">
        <w:rPr>
          <w:rFonts w:ascii="Times New Roman" w:hAnsi="Times New Roman" w:cs="Times New Roman" w:hint="eastAsia"/>
          <w:i/>
          <w:sz w:val="24"/>
          <w:szCs w:val="24"/>
          <w:lang w:val="mn-MN"/>
        </w:rPr>
        <w:t>①</w:t>
      </w:r>
      <w:r w:rsidR="00AD4E1F">
        <w:rPr>
          <w:rFonts w:ascii="Times New Roman" w:hAnsi="Times New Roman" w:cs="Times New Roman"/>
          <w:sz w:val="24"/>
          <w:szCs w:val="24"/>
          <w:lang w:val="mn-MN"/>
        </w:rPr>
        <w:t xml:space="preserve"> нь </w:t>
      </w:r>
      <w:r w:rsidR="00AD4E1F" w:rsidRPr="00AE6A74">
        <w:rPr>
          <w:rFonts w:ascii="Times New Roman" w:hAnsi="Times New Roman" w:cs="Times New Roman" w:hint="eastAsia"/>
          <w:i/>
          <w:sz w:val="24"/>
          <w:szCs w:val="24"/>
          <w:lang w:val="mn-MN"/>
        </w:rPr>
        <w:t>②</w:t>
      </w:r>
      <w:r w:rsidR="00AD4E1F">
        <w:rPr>
          <w:rFonts w:ascii="Times New Roman" w:hAnsi="Times New Roman" w:cs="Times New Roman"/>
          <w:sz w:val="24"/>
          <w:szCs w:val="24"/>
          <w:lang w:val="mn-MN"/>
        </w:rPr>
        <w:t xml:space="preserve">-оос илүү их хэрэглэгддэг учраас гэж үзжээ. Өөрөөр хэлбэл, сурахад хэцүү </w:t>
      </w:r>
      <w:r w:rsidR="009F2223">
        <w:rPr>
          <w:rFonts w:ascii="Times New Roman" w:hAnsi="Times New Roman" w:cs="Times New Roman"/>
          <w:sz w:val="24"/>
          <w:szCs w:val="24"/>
          <w:lang w:val="mn-MN"/>
        </w:rPr>
        <w:t>гэгдэх хэлбэр байсан ч хэрэглэгдэх давтамж өндөр бол заавал сурах үйл явц удаашрана гэж болохгүй бөгөөд хэрэглэх давтамжийн нөлөө их болох нь харагдаж байна.</w:t>
      </w:r>
    </w:p>
    <w:p w:rsidR="009F2223" w:rsidRDefault="009F2223" w:rsidP="00744F75">
      <w:pPr>
        <w:spacing w:line="276" w:lineRule="auto"/>
        <w:ind w:left="88"/>
        <w:rPr>
          <w:rFonts w:ascii="Times New Roman" w:hAnsi="Times New Roman" w:cs="Times New Roman"/>
          <w:sz w:val="24"/>
          <w:szCs w:val="24"/>
          <w:lang w:val="mn-MN"/>
        </w:rPr>
      </w:pPr>
      <w:r>
        <w:rPr>
          <w:rFonts w:ascii="Times New Roman" w:hAnsi="Times New Roman" w:cs="Times New Roman"/>
          <w:sz w:val="24"/>
          <w:szCs w:val="24"/>
          <w:lang w:val="mn-MN"/>
        </w:rPr>
        <w:t xml:space="preserve"> </w:t>
      </w:r>
    </w:p>
    <w:p w:rsidR="004629E2" w:rsidRDefault="009F2223" w:rsidP="00744F75">
      <w:pPr>
        <w:spacing w:line="276" w:lineRule="auto"/>
        <w:ind w:left="88" w:firstLineChars="50" w:firstLine="120"/>
        <w:rPr>
          <w:rFonts w:ascii="Times New Roman" w:hAnsi="Times New Roman" w:cs="Times New Roman"/>
          <w:sz w:val="24"/>
          <w:szCs w:val="24"/>
          <w:lang w:val="mn-MN"/>
        </w:rPr>
      </w:pPr>
      <w:r>
        <w:rPr>
          <w:rFonts w:ascii="Times New Roman" w:hAnsi="Times New Roman" w:cs="Times New Roman"/>
          <w:sz w:val="24"/>
          <w:szCs w:val="24"/>
          <w:lang w:val="mn-MN"/>
        </w:rPr>
        <w:t xml:space="preserve">Эдгээрээс гадна тухайн хэллэг эх хэлтэй адил эсэх, багшийн яриа </w:t>
      </w:r>
      <w:r w:rsidRPr="009F2223">
        <w:rPr>
          <w:rFonts w:ascii="Times New Roman" w:hAnsi="Times New Roman" w:cs="Times New Roman"/>
          <w:sz w:val="24"/>
          <w:szCs w:val="24"/>
          <w:lang w:val="mn-MN"/>
        </w:rPr>
        <w:t>(teacher talk)</w:t>
      </w:r>
      <w:r w:rsidR="004359C3">
        <w:rPr>
          <w:rFonts w:ascii="Times New Roman" w:hAnsi="Times New Roman" w:cs="Times New Roman"/>
          <w:sz w:val="24"/>
          <w:szCs w:val="24"/>
          <w:lang w:val="mn-MN"/>
        </w:rPr>
        <w:t>, хэлний дүрм</w:t>
      </w:r>
      <w:r>
        <w:rPr>
          <w:rFonts w:ascii="Times New Roman" w:hAnsi="Times New Roman" w:cs="Times New Roman"/>
          <w:sz w:val="24"/>
          <w:szCs w:val="24"/>
          <w:lang w:val="mn-MN"/>
        </w:rPr>
        <w:t xml:space="preserve">ийн хэцүү эсэх зэрэг хүчин зүйл ч нөлөөлдөг байна. Эх хэлний хэлний бүтэц болон дүрэмтэй адил эсэх гэдэг нь эх хэлэнд нь </w:t>
      </w:r>
      <w:r w:rsidR="00BB6EA1">
        <w:rPr>
          <w:rFonts w:ascii="Times New Roman" w:hAnsi="Times New Roman" w:cs="Times New Roman"/>
          <w:sz w:val="24"/>
          <w:szCs w:val="24"/>
          <w:lang w:val="mn-MN"/>
        </w:rPr>
        <w:t xml:space="preserve">тухайн хэллэгтэй адил хэллэг байгаа эсэх нь нөлөөлнө гэж үздэг. Өөрөөр хэлбэл суралцагчид эх хэлэнд </w:t>
      </w:r>
      <w:r>
        <w:rPr>
          <w:rFonts w:ascii="Times New Roman" w:hAnsi="Times New Roman" w:cs="Times New Roman"/>
          <w:sz w:val="24"/>
          <w:szCs w:val="24"/>
          <w:lang w:val="mn-MN"/>
        </w:rPr>
        <w:t>байхгүй хэллэг</w:t>
      </w:r>
      <w:r w:rsidR="00BB6EA1">
        <w:rPr>
          <w:rFonts w:ascii="Times New Roman" w:hAnsi="Times New Roman" w:cs="Times New Roman"/>
          <w:sz w:val="24"/>
          <w:szCs w:val="24"/>
          <w:lang w:val="mn-MN"/>
        </w:rPr>
        <w:t>ийг</w:t>
      </w:r>
      <w:r>
        <w:rPr>
          <w:rFonts w:ascii="Times New Roman" w:hAnsi="Times New Roman" w:cs="Times New Roman"/>
          <w:sz w:val="24"/>
          <w:szCs w:val="24"/>
          <w:lang w:val="mn-MN"/>
        </w:rPr>
        <w:t xml:space="preserve"> </w:t>
      </w:r>
      <w:r w:rsidR="00BB6EA1">
        <w:rPr>
          <w:rFonts w:ascii="Times New Roman" w:hAnsi="Times New Roman" w:cs="Times New Roman"/>
          <w:sz w:val="24"/>
          <w:szCs w:val="24"/>
          <w:lang w:val="mn-MN"/>
        </w:rPr>
        <w:t>бараг анзаардаг</w:t>
      </w:r>
      <w:r>
        <w:rPr>
          <w:rFonts w:ascii="Times New Roman" w:hAnsi="Times New Roman" w:cs="Times New Roman"/>
          <w:sz w:val="24"/>
          <w:szCs w:val="24"/>
          <w:lang w:val="mn-MN"/>
        </w:rPr>
        <w:t xml:space="preserve">гүй </w:t>
      </w:r>
      <w:r w:rsidR="00BB6EA1">
        <w:rPr>
          <w:rFonts w:ascii="Times New Roman" w:hAnsi="Times New Roman" w:cs="Times New Roman"/>
          <w:sz w:val="24"/>
          <w:szCs w:val="24"/>
          <w:lang w:val="mn-MN"/>
        </w:rPr>
        <w:t>болох нь тогтоогджээ</w:t>
      </w:r>
      <w:r w:rsidR="00AE6A74" w:rsidRPr="00AE6A74">
        <w:rPr>
          <w:rFonts w:ascii="Times New Roman" w:hAnsi="Times New Roman" w:cs="Times New Roman"/>
          <w:sz w:val="24"/>
          <w:szCs w:val="24"/>
          <w:lang w:val="mn-MN"/>
        </w:rPr>
        <w:t xml:space="preserve"> </w:t>
      </w:r>
      <w:r w:rsidR="00BB6EA1" w:rsidRPr="00BB6EA1">
        <w:rPr>
          <w:rFonts w:ascii="Times New Roman" w:hAnsi="Times New Roman" w:cs="Times New Roman"/>
          <w:sz w:val="24"/>
          <w:szCs w:val="24"/>
          <w:lang w:val="mn-MN"/>
        </w:rPr>
        <w:t>(</w:t>
      </w:r>
      <w:r w:rsidR="00BB6EA1" w:rsidRPr="00A75E76">
        <w:rPr>
          <w:rFonts w:ascii="Times New Roman" w:hAnsi="Times New Roman" w:cs="Times New Roman"/>
          <w:sz w:val="24"/>
          <w:szCs w:val="24"/>
          <w:lang w:val="mn-MN"/>
        </w:rPr>
        <w:t>Williams,</w:t>
      </w:r>
      <w:r w:rsidR="00A75E76" w:rsidRPr="00A75E76">
        <w:rPr>
          <w:rFonts w:ascii="Times New Roman" w:hAnsi="Times New Roman" w:cs="Times New Roman"/>
          <w:sz w:val="24"/>
          <w:szCs w:val="24"/>
          <w:lang w:val="mn-MN"/>
        </w:rPr>
        <w:t xml:space="preserve"> </w:t>
      </w:r>
      <w:r w:rsidR="00BB6EA1" w:rsidRPr="00A75E76">
        <w:rPr>
          <w:rFonts w:ascii="Times New Roman" w:hAnsi="Times New Roman" w:cs="Times New Roman"/>
          <w:sz w:val="24"/>
          <w:szCs w:val="24"/>
          <w:lang w:val="mn-MN"/>
        </w:rPr>
        <w:t>2004</w:t>
      </w:r>
      <w:r w:rsidR="00BB6EA1" w:rsidRPr="00BB6EA1">
        <w:rPr>
          <w:rFonts w:ascii="Times New Roman" w:hAnsi="Times New Roman" w:cs="Times New Roman"/>
          <w:sz w:val="24"/>
          <w:szCs w:val="24"/>
          <w:lang w:val="mn-MN"/>
        </w:rPr>
        <w:t>)</w:t>
      </w:r>
      <w:r w:rsidR="00BB6EA1">
        <w:rPr>
          <w:rFonts w:ascii="Times New Roman" w:hAnsi="Times New Roman" w:cs="Times New Roman"/>
          <w:sz w:val="24"/>
          <w:szCs w:val="24"/>
          <w:lang w:val="mn-MN"/>
        </w:rPr>
        <w:t>. Багшийн ярианы нөлөө гэдэг нь суралцагчдад ойлгомжтой болгохын тулд удаан ярих, тодорхой бөгөөд ойлгомжтой дуудлага, хэрэглэж буй үгийн сан, хэллэгийг суралцагчдын түвшинд тааруулах зэргийг хэлнэ. Эдгээр нь инпутыг ойлгомжтой болгодоороо сайн талтай боловч инпутыг харьцангүй амархан болгосноор суралцагчид хэрэгтэй инпут авах боломжийг үгүй хийдгээрээ сөрөг талтай. Хамгийн сүүлд, дүрмийн</w:t>
      </w:r>
      <w:r w:rsidR="004359C3">
        <w:rPr>
          <w:rFonts w:ascii="Times New Roman" w:hAnsi="Times New Roman" w:cs="Times New Roman"/>
          <w:sz w:val="24"/>
          <w:szCs w:val="24"/>
          <w:lang w:val="mn-MN"/>
        </w:rPr>
        <w:t xml:space="preserve"> хэцүү эсэх түүнийг сурахад хэрхэн нөлөөлдөг тухай тайлбарлая. Дүрэм нь бүтцийн хувьд амархан ба хэцүү гэж байх ба “дүрэм заах нь амархан бүтэц бол үр дүнтэй боловч ээдрээтэй хэцүү дүрмийг заах нь үр дүн муу” гэсэн үзэл байдаг.  Жишээ нь англи хэлээр жишээ авбал, 3-р биеийн ганц тоо бөгөөд одоо цагийн ”</w:t>
      </w:r>
      <w:r w:rsidR="004359C3" w:rsidRPr="00AE6A74">
        <w:rPr>
          <w:rFonts w:ascii="Times New Roman" w:hAnsi="Times New Roman" w:cs="Times New Roman"/>
          <w:i/>
          <w:sz w:val="24"/>
          <w:szCs w:val="24"/>
          <w:lang w:val="mn-MN"/>
        </w:rPr>
        <w:t>–s</w:t>
      </w:r>
      <w:r w:rsidR="004359C3">
        <w:rPr>
          <w:rFonts w:ascii="Times New Roman" w:hAnsi="Times New Roman" w:cs="Times New Roman"/>
          <w:sz w:val="24"/>
          <w:szCs w:val="24"/>
          <w:lang w:val="mn-MN"/>
        </w:rPr>
        <w:t>”</w:t>
      </w:r>
      <w:r w:rsidR="004359C3" w:rsidRPr="004359C3">
        <w:rPr>
          <w:rFonts w:ascii="Times New Roman" w:hAnsi="Times New Roman" w:cs="Times New Roman"/>
          <w:sz w:val="24"/>
          <w:szCs w:val="24"/>
          <w:lang w:val="mn-MN"/>
        </w:rPr>
        <w:t xml:space="preserve"> </w:t>
      </w:r>
      <w:r w:rsidR="004359C3">
        <w:rPr>
          <w:rFonts w:ascii="Times New Roman" w:hAnsi="Times New Roman" w:cs="Times New Roman"/>
          <w:sz w:val="24"/>
          <w:szCs w:val="24"/>
          <w:lang w:val="mn-MN"/>
        </w:rPr>
        <w:t>нь дүрмийн хувьд амархан боловч артикл “</w:t>
      </w:r>
      <w:r w:rsidR="004359C3" w:rsidRPr="00AE6A74">
        <w:rPr>
          <w:rFonts w:ascii="Times New Roman" w:hAnsi="Times New Roman" w:cs="Times New Roman"/>
          <w:i/>
          <w:sz w:val="24"/>
          <w:szCs w:val="24"/>
          <w:lang w:val="mn-MN"/>
        </w:rPr>
        <w:t>a</w:t>
      </w:r>
      <w:r w:rsidR="004359C3">
        <w:rPr>
          <w:rFonts w:ascii="Times New Roman" w:hAnsi="Times New Roman" w:cs="Times New Roman"/>
          <w:sz w:val="24"/>
          <w:szCs w:val="24"/>
          <w:lang w:val="mn-MN"/>
        </w:rPr>
        <w:t>”</w:t>
      </w:r>
      <w:r w:rsidR="004359C3" w:rsidRPr="004359C3">
        <w:rPr>
          <w:rFonts w:ascii="Times New Roman" w:hAnsi="Times New Roman" w:cs="Times New Roman"/>
          <w:sz w:val="24"/>
          <w:szCs w:val="24"/>
          <w:lang w:val="mn-MN"/>
        </w:rPr>
        <w:t xml:space="preserve"> </w:t>
      </w:r>
      <w:r w:rsidR="004359C3">
        <w:rPr>
          <w:rFonts w:ascii="Times New Roman" w:hAnsi="Times New Roman" w:cs="Times New Roman"/>
          <w:sz w:val="24"/>
          <w:szCs w:val="24"/>
          <w:lang w:val="mn-MN"/>
        </w:rPr>
        <w:t>“</w:t>
      </w:r>
      <w:r w:rsidR="004359C3" w:rsidRPr="00AE6A74">
        <w:rPr>
          <w:rFonts w:ascii="Times New Roman" w:hAnsi="Times New Roman" w:cs="Times New Roman"/>
          <w:i/>
          <w:sz w:val="24"/>
          <w:szCs w:val="24"/>
          <w:lang w:val="mn-MN"/>
        </w:rPr>
        <w:t>the</w:t>
      </w:r>
      <w:r w:rsidR="004359C3">
        <w:rPr>
          <w:rFonts w:ascii="Times New Roman" w:hAnsi="Times New Roman" w:cs="Times New Roman"/>
          <w:sz w:val="24"/>
          <w:szCs w:val="24"/>
          <w:lang w:val="mn-MN"/>
        </w:rPr>
        <w:t xml:space="preserve">” нь хэрэглэх </w:t>
      </w:r>
      <w:r w:rsidR="004359C3">
        <w:rPr>
          <w:rFonts w:ascii="Times New Roman" w:hAnsi="Times New Roman" w:cs="Times New Roman"/>
          <w:sz w:val="24"/>
          <w:szCs w:val="24"/>
          <w:lang w:val="mn-MN"/>
        </w:rPr>
        <w:lastRenderedPageBreak/>
        <w:t>эсэх нь ээдрээтэй учраас хэцүү дүрэм болно. Ийм хэцүү дүрмийг тодорхой заасан ч үр дүнгүй гэсэн үг юм. Гэсэн ч энэ тухай судалгаанууд хангалтгүй байгаа учраас тухайн дүрэм хэцүү, амархан эсэхийг ч тогтоох нь судалгаанаасаа шалтгаалаад өөр бөгөөд дүрмийн хувьд амархан хэцүүгээр заах үр дүнгийн тухай тайлбарлах нь ч өөр өөр байна. Гэхдээ дүрмийг тодорхой заах нь хэцүү бөгөөд багш бүгдийг</w:t>
      </w:r>
      <w:r w:rsidR="00475D35">
        <w:rPr>
          <w:rFonts w:ascii="Times New Roman" w:hAnsi="Times New Roman" w:cs="Times New Roman"/>
          <w:sz w:val="24"/>
          <w:szCs w:val="24"/>
          <w:lang w:val="mn-MN"/>
        </w:rPr>
        <w:t xml:space="preserve"> тайлбарлахад хэцүү, үүний тулд инпут дахь бодит жишээ буюу тухайн эх хэлтнүүд хэрхэн хэрэглэдэг тухай жишээг маш олон удаа өгөх нь илүү үр дүнтэй байдаг байна. </w:t>
      </w:r>
    </w:p>
    <w:p w:rsidR="00144F64" w:rsidRDefault="00475D35" w:rsidP="00744F75">
      <w:pPr>
        <w:spacing w:line="276" w:lineRule="auto"/>
        <w:rPr>
          <w:rFonts w:ascii="Times New Roman" w:hAnsi="Times New Roman" w:cs="Times New Roman"/>
          <w:sz w:val="24"/>
          <w:szCs w:val="24"/>
          <w:lang w:val="mn-MN"/>
        </w:rPr>
      </w:pPr>
      <w:r>
        <w:rPr>
          <w:rFonts w:ascii="Times New Roman" w:hAnsi="Times New Roman" w:cs="Times New Roman"/>
          <w:sz w:val="24"/>
          <w:szCs w:val="24"/>
          <w:lang w:val="mn-MN"/>
        </w:rPr>
        <w:t xml:space="preserve"> </w:t>
      </w:r>
    </w:p>
    <w:p w:rsidR="00475D35" w:rsidRPr="00144F64" w:rsidRDefault="00475D35" w:rsidP="00744F75">
      <w:pPr>
        <w:spacing w:line="276" w:lineRule="auto"/>
        <w:ind w:firstLineChars="50" w:firstLine="120"/>
        <w:rPr>
          <w:rFonts w:ascii="Times New Roman" w:hAnsi="Times New Roman" w:cs="Times New Roman"/>
          <w:i/>
          <w:sz w:val="24"/>
          <w:szCs w:val="24"/>
          <w:lang w:val="mn-MN"/>
        </w:rPr>
      </w:pPr>
      <w:r w:rsidRPr="00144F64">
        <w:rPr>
          <w:rFonts w:ascii="Times New Roman" w:hAnsi="Times New Roman" w:cs="Times New Roman"/>
          <w:i/>
          <w:sz w:val="24"/>
          <w:szCs w:val="24"/>
          <w:lang w:val="mn-MN"/>
        </w:rPr>
        <w:t xml:space="preserve">Энэхүү өгүүлэлд </w:t>
      </w:r>
      <w:r w:rsidR="007125A3" w:rsidRPr="00144F64">
        <w:rPr>
          <w:rFonts w:ascii="Times New Roman" w:hAnsi="Times New Roman" w:cs="Times New Roman"/>
          <w:i/>
          <w:sz w:val="24"/>
          <w:szCs w:val="24"/>
          <w:lang w:val="mn-MN"/>
        </w:rPr>
        <w:t>гадаад хэл суралцахуйн онолын үүднээс</w:t>
      </w:r>
      <w:r w:rsidR="00144F64" w:rsidRPr="00144F64">
        <w:rPr>
          <w:rFonts w:ascii="Times New Roman" w:hAnsi="Times New Roman" w:cs="Times New Roman"/>
          <w:i/>
          <w:sz w:val="24"/>
          <w:szCs w:val="24"/>
          <w:lang w:val="mn-MN"/>
        </w:rPr>
        <w:t xml:space="preserve"> дүрмийн тухай заах нь хир үр дүнтэй эсэх, хэрхэн заавал үр дүнтэй болох, дүрмтйн хичээлийг заахад багш юунд анхаарах тухай товчхон өгүүлсэн болно. Сүүлийн үед Америк, Европ болон Япон зэрэг улсад “Гадаад хэл суралцахуй”-н судалгаа өргөн хүрээтэй явагдаж байгаа ба хэрхэн заах вэ? гэдгээс илүү эдгээр судалгааны үр дүндээ тулгуурлан тухайн эх хэлтэнгүүдэд ямар аргаар, хэрхэн заах нь үр дүнтэй болох тухай тодорхой болсоор байна. Цаашид судалгааны ажил ховор учраас Монголд энэхүү судалгааг дэлгэрүүлэн улмаар судалгааны үр дүнгээ олон улсад таниулснаар Монгол дахь гадаад хэл суралцахуйн судалгааны хөгжилд ч, гадаад хэлийг сурч буй суралцагчдад ч ихээхэн хувь нэмэр болно гэж бодож байна.</w:t>
      </w:r>
    </w:p>
    <w:p w:rsidR="009F2223" w:rsidRPr="00144F64" w:rsidRDefault="009F2223" w:rsidP="00744F75">
      <w:pPr>
        <w:spacing w:line="276" w:lineRule="auto"/>
        <w:ind w:left="88" w:firstLineChars="50" w:firstLine="120"/>
        <w:rPr>
          <w:rFonts w:ascii="Times New Roman" w:hAnsi="Times New Roman" w:cs="Times New Roman"/>
          <w:sz w:val="24"/>
          <w:szCs w:val="24"/>
          <w:lang w:val="mn-MN"/>
        </w:rPr>
      </w:pPr>
    </w:p>
    <w:p w:rsidR="00CE0AC5" w:rsidRPr="00744F75" w:rsidRDefault="00CE0AC5" w:rsidP="00744F75">
      <w:pPr>
        <w:spacing w:line="276" w:lineRule="auto"/>
        <w:rPr>
          <w:rFonts w:ascii="Times New Roman" w:hAnsiTheme="majorHAnsi" w:cs="Times New Roman"/>
          <w:sz w:val="24"/>
          <w:szCs w:val="24"/>
        </w:rPr>
      </w:pPr>
      <w:r w:rsidRPr="00CE0AC5">
        <w:rPr>
          <w:rFonts w:ascii="Times New Roman" w:hAnsiTheme="majorHAnsi" w:cs="Times New Roman"/>
          <w:sz w:val="24"/>
          <w:szCs w:val="24"/>
          <w:lang w:val="mn-MN"/>
        </w:rPr>
        <w:t>Ашигласан</w:t>
      </w:r>
      <w:r w:rsidRPr="00CE0AC5">
        <w:rPr>
          <w:rFonts w:ascii="Times New Roman" w:hAnsiTheme="majorHAnsi" w:cs="Times New Roman"/>
          <w:sz w:val="24"/>
          <w:szCs w:val="24"/>
          <w:lang w:val="mn-MN"/>
        </w:rPr>
        <w:t xml:space="preserve"> </w:t>
      </w:r>
      <w:r w:rsidRPr="00CE0AC5">
        <w:rPr>
          <w:rFonts w:ascii="Times New Roman" w:hAnsiTheme="majorHAnsi" w:cs="Times New Roman"/>
          <w:sz w:val="24"/>
          <w:szCs w:val="24"/>
          <w:lang w:val="mn-MN"/>
        </w:rPr>
        <w:t>ном</w:t>
      </w:r>
      <w:r w:rsidRPr="00CE0AC5">
        <w:rPr>
          <w:rFonts w:ascii="Times New Roman" w:hAnsiTheme="majorHAnsi" w:cs="Times New Roman"/>
          <w:sz w:val="24"/>
          <w:szCs w:val="24"/>
          <w:lang w:val="mn-MN"/>
        </w:rPr>
        <w:t xml:space="preserve">, </w:t>
      </w:r>
      <w:r w:rsidRPr="00CE0AC5">
        <w:rPr>
          <w:rFonts w:ascii="Times New Roman" w:hAnsiTheme="majorHAnsi" w:cs="Times New Roman"/>
          <w:sz w:val="24"/>
          <w:szCs w:val="24"/>
          <w:lang w:val="mn-MN"/>
        </w:rPr>
        <w:t>сурах</w:t>
      </w:r>
      <w:r w:rsidRPr="00CE0AC5">
        <w:rPr>
          <w:rFonts w:ascii="Times New Roman" w:hAnsiTheme="majorHAnsi" w:cs="Times New Roman"/>
          <w:sz w:val="24"/>
          <w:szCs w:val="24"/>
          <w:lang w:val="mn-MN"/>
        </w:rPr>
        <w:t xml:space="preserve"> </w:t>
      </w:r>
      <w:r w:rsidRPr="00CE0AC5">
        <w:rPr>
          <w:rFonts w:ascii="Times New Roman" w:hAnsiTheme="majorHAnsi" w:cs="Times New Roman"/>
          <w:sz w:val="24"/>
          <w:szCs w:val="24"/>
          <w:lang w:val="mn-MN"/>
        </w:rPr>
        <w:t>бичиг</w:t>
      </w:r>
    </w:p>
    <w:p w:rsidR="00A84C07" w:rsidRPr="00A84C07" w:rsidRDefault="00744F75" w:rsidP="00744F75">
      <w:pPr>
        <w:spacing w:line="276" w:lineRule="auto"/>
        <w:ind w:left="120" w:hangingChars="50" w:hanging="120"/>
        <w:rPr>
          <w:rFonts w:ascii="Times New Roman" w:hAnsiTheme="majorHAnsi" w:cs="Times New Roman"/>
          <w:sz w:val="24"/>
          <w:szCs w:val="24"/>
        </w:rPr>
      </w:pPr>
      <w:r>
        <w:rPr>
          <w:rFonts w:ascii="Times New Roman" w:hAnsi="Times New Roman" w:cs="Times New Roman"/>
          <w:sz w:val="24"/>
          <w:szCs w:val="24"/>
        </w:rPr>
        <w:t xml:space="preserve">(1) </w:t>
      </w:r>
      <w:r w:rsidR="00A84C07" w:rsidRPr="00A84C07">
        <w:rPr>
          <w:rFonts w:ascii="Times New Roman" w:hAnsi="Times New Roman" w:cs="Times New Roman"/>
          <w:sz w:val="24"/>
          <w:szCs w:val="24"/>
          <w:lang w:val="mn-MN"/>
        </w:rPr>
        <w:t>Bardovi-Harlig,</w:t>
      </w:r>
      <w:r w:rsidR="00A84C07">
        <w:rPr>
          <w:rFonts w:ascii="Times New Roman" w:hAnsi="Times New Roman" w:cs="Times New Roman"/>
          <w:sz w:val="24"/>
          <w:szCs w:val="24"/>
        </w:rPr>
        <w:t>K. (</w:t>
      </w:r>
      <w:r w:rsidR="00A84C07" w:rsidRPr="00AD4E1F">
        <w:rPr>
          <w:rFonts w:ascii="Times New Roman" w:hAnsi="Times New Roman" w:cs="Times New Roman"/>
          <w:sz w:val="24"/>
          <w:szCs w:val="24"/>
          <w:lang w:val="mn-MN"/>
        </w:rPr>
        <w:t>1987)</w:t>
      </w:r>
      <w:r w:rsidR="00A84C07">
        <w:rPr>
          <w:rFonts w:ascii="Times New Roman" w:hAnsi="Times New Roman" w:cs="Times New Roman"/>
          <w:sz w:val="24"/>
          <w:szCs w:val="24"/>
        </w:rPr>
        <w:t xml:space="preserve"> </w:t>
      </w:r>
      <w:proofErr w:type="spellStart"/>
      <w:r w:rsidR="00A84C07">
        <w:rPr>
          <w:rFonts w:ascii="Times New Roman" w:hAnsi="Times New Roman" w:cs="Times New Roman"/>
          <w:sz w:val="24"/>
          <w:szCs w:val="24"/>
        </w:rPr>
        <w:t>Markedness</w:t>
      </w:r>
      <w:proofErr w:type="spellEnd"/>
      <w:r w:rsidR="00A84C07">
        <w:rPr>
          <w:rFonts w:ascii="Times New Roman" w:hAnsi="Times New Roman" w:cs="Times New Roman"/>
          <w:sz w:val="24"/>
          <w:szCs w:val="24"/>
        </w:rPr>
        <w:t xml:space="preserve"> and salience in second language </w:t>
      </w:r>
      <w:proofErr w:type="spellStart"/>
      <w:r w:rsidR="00A84C07">
        <w:rPr>
          <w:rFonts w:ascii="Times New Roman" w:hAnsi="Times New Roman" w:cs="Times New Roman"/>
          <w:sz w:val="24"/>
          <w:szCs w:val="24"/>
        </w:rPr>
        <w:t>acquision</w:t>
      </w:r>
      <w:proofErr w:type="spellEnd"/>
      <w:r w:rsidR="00A84C07">
        <w:rPr>
          <w:rFonts w:ascii="Times New Roman" w:hAnsi="Times New Roman" w:cs="Times New Roman"/>
          <w:sz w:val="24"/>
          <w:szCs w:val="24"/>
        </w:rPr>
        <w:t xml:space="preserve">. </w:t>
      </w:r>
      <w:r w:rsidR="00A84C07" w:rsidRPr="00A84C07">
        <w:rPr>
          <w:rFonts w:ascii="Times New Roman" w:hAnsi="Times New Roman" w:cs="Times New Roman"/>
          <w:i/>
          <w:sz w:val="24"/>
          <w:szCs w:val="24"/>
        </w:rPr>
        <w:t>Language Learning,</w:t>
      </w:r>
      <w:r w:rsidR="00A84C07">
        <w:rPr>
          <w:rFonts w:ascii="Times New Roman" w:hAnsi="Times New Roman" w:cs="Times New Roman"/>
          <w:i/>
          <w:sz w:val="24"/>
          <w:szCs w:val="24"/>
        </w:rPr>
        <w:t xml:space="preserve"> </w:t>
      </w:r>
      <w:r w:rsidR="00A84C07" w:rsidRPr="00A84C07">
        <w:rPr>
          <w:rFonts w:ascii="Times New Roman" w:hAnsi="Times New Roman" w:cs="Times New Roman"/>
          <w:i/>
          <w:sz w:val="24"/>
          <w:szCs w:val="24"/>
        </w:rPr>
        <w:t xml:space="preserve">37, </w:t>
      </w:r>
      <w:r w:rsidR="00A84C07">
        <w:rPr>
          <w:rFonts w:ascii="Times New Roman" w:hAnsi="Times New Roman" w:cs="Times New Roman"/>
          <w:sz w:val="24"/>
          <w:szCs w:val="24"/>
        </w:rPr>
        <w:t>385-407.</w:t>
      </w:r>
    </w:p>
    <w:p w:rsidR="00953DB8" w:rsidRPr="003F4A73" w:rsidRDefault="00744F75" w:rsidP="00744F75">
      <w:pPr>
        <w:spacing w:line="276" w:lineRule="auto"/>
        <w:ind w:left="120" w:hangingChars="50" w:hanging="120"/>
        <w:rPr>
          <w:rFonts w:ascii="Times New Roman" w:hAnsi="Times New Roman" w:cs="Times New Roman"/>
          <w:sz w:val="24"/>
          <w:szCs w:val="24"/>
        </w:rPr>
      </w:pPr>
      <w:r>
        <w:rPr>
          <w:rFonts w:ascii="Times New Roman" w:hAnsi="Times New Roman" w:cs="Times New Roman"/>
          <w:sz w:val="24"/>
          <w:szCs w:val="24"/>
        </w:rPr>
        <w:t xml:space="preserve">(2) </w:t>
      </w:r>
      <w:r w:rsidR="00953DB8" w:rsidRPr="00D14619">
        <w:rPr>
          <w:rFonts w:ascii="Times New Roman" w:hAnsi="Times New Roman" w:cs="Times New Roman"/>
          <w:sz w:val="24"/>
          <w:szCs w:val="24"/>
          <w:lang w:val="mn-MN"/>
        </w:rPr>
        <w:t>Doughty</w:t>
      </w:r>
      <w:r w:rsidR="003F4A73">
        <w:rPr>
          <w:rFonts w:ascii="Times New Roman" w:hAnsi="Times New Roman" w:cs="Times New Roman"/>
          <w:sz w:val="24"/>
          <w:szCs w:val="24"/>
        </w:rPr>
        <w:t>,C.J.</w:t>
      </w:r>
      <w:r w:rsidR="00953DB8" w:rsidRPr="00D14619">
        <w:rPr>
          <w:rFonts w:ascii="Times New Roman" w:hAnsi="Times New Roman" w:cs="Times New Roman"/>
          <w:sz w:val="24"/>
          <w:szCs w:val="24"/>
          <w:lang w:val="mn-MN"/>
        </w:rPr>
        <w:t xml:space="preserve"> &amp; Williams,</w:t>
      </w:r>
      <w:r w:rsidR="003F4A73">
        <w:rPr>
          <w:rFonts w:ascii="Times New Roman" w:hAnsi="Times New Roman" w:cs="Times New Roman"/>
          <w:sz w:val="24"/>
          <w:szCs w:val="24"/>
        </w:rPr>
        <w:t>J (</w:t>
      </w:r>
      <w:r w:rsidR="00953DB8" w:rsidRPr="00D14619">
        <w:rPr>
          <w:rFonts w:ascii="Times New Roman" w:hAnsi="Times New Roman" w:cs="Times New Roman"/>
          <w:sz w:val="24"/>
          <w:szCs w:val="24"/>
          <w:lang w:val="mn-MN"/>
        </w:rPr>
        <w:t>1998)</w:t>
      </w:r>
      <w:r w:rsidR="003F4A73">
        <w:rPr>
          <w:rFonts w:ascii="Times New Roman" w:hAnsi="Times New Roman" w:cs="Times New Roman"/>
          <w:sz w:val="24"/>
          <w:szCs w:val="24"/>
        </w:rPr>
        <w:t xml:space="preserve"> Pedagogical choices in focus on form. In </w:t>
      </w:r>
      <w:proofErr w:type="spellStart"/>
      <w:r w:rsidR="003F4A73">
        <w:rPr>
          <w:rFonts w:ascii="Times New Roman" w:hAnsi="Times New Roman" w:cs="Times New Roman"/>
          <w:sz w:val="24"/>
          <w:szCs w:val="24"/>
        </w:rPr>
        <w:t>C.J.Doughty</w:t>
      </w:r>
      <w:proofErr w:type="spellEnd"/>
      <w:r w:rsidR="003F4A73">
        <w:rPr>
          <w:rFonts w:ascii="Times New Roman" w:hAnsi="Times New Roman" w:cs="Times New Roman"/>
          <w:sz w:val="24"/>
          <w:szCs w:val="24"/>
        </w:rPr>
        <w:t xml:space="preserve"> &amp; </w:t>
      </w:r>
      <w:proofErr w:type="spellStart"/>
      <w:r w:rsidR="003F4A73">
        <w:rPr>
          <w:rFonts w:ascii="Times New Roman" w:hAnsi="Times New Roman" w:cs="Times New Roman"/>
          <w:sz w:val="24"/>
          <w:szCs w:val="24"/>
        </w:rPr>
        <w:t>J.Williams</w:t>
      </w:r>
      <w:proofErr w:type="spellEnd"/>
      <w:r w:rsidR="003F4A73">
        <w:rPr>
          <w:rFonts w:ascii="Times New Roman" w:hAnsi="Times New Roman" w:cs="Times New Roman"/>
          <w:sz w:val="24"/>
          <w:szCs w:val="24"/>
        </w:rPr>
        <w:t xml:space="preserve"> (Eds.), </w:t>
      </w:r>
      <w:r w:rsidR="003F4A73" w:rsidRPr="003F4A73">
        <w:rPr>
          <w:rFonts w:ascii="Times New Roman" w:hAnsi="Times New Roman" w:cs="Times New Roman"/>
          <w:i/>
          <w:sz w:val="24"/>
          <w:szCs w:val="24"/>
        </w:rPr>
        <w:t xml:space="preserve">Focus on form in classroom second language </w:t>
      </w:r>
      <w:proofErr w:type="spellStart"/>
      <w:r w:rsidR="003F4A73" w:rsidRPr="003F4A73">
        <w:rPr>
          <w:rFonts w:ascii="Times New Roman" w:hAnsi="Times New Roman" w:cs="Times New Roman"/>
          <w:i/>
          <w:sz w:val="24"/>
          <w:szCs w:val="24"/>
        </w:rPr>
        <w:t>acquision</w:t>
      </w:r>
      <w:proofErr w:type="spellEnd"/>
      <w:r w:rsidR="003F4A73">
        <w:rPr>
          <w:rFonts w:ascii="Times New Roman" w:hAnsi="Times New Roman" w:cs="Times New Roman"/>
          <w:sz w:val="24"/>
          <w:szCs w:val="24"/>
        </w:rPr>
        <w:t xml:space="preserve"> (pp.197-261). Cambridge University Press.</w:t>
      </w:r>
    </w:p>
    <w:p w:rsidR="00953DB8" w:rsidRPr="00AE6A74" w:rsidRDefault="00744F75" w:rsidP="00744F75">
      <w:pPr>
        <w:spacing w:line="276" w:lineRule="auto"/>
        <w:ind w:left="88"/>
        <w:rPr>
          <w:rFonts w:ascii="Times New Roman" w:hAnsi="Times New Roman" w:cs="Times New Roman"/>
          <w:sz w:val="24"/>
          <w:szCs w:val="24"/>
          <w:lang w:val="mn-MN"/>
        </w:rPr>
      </w:pPr>
      <w:r>
        <w:rPr>
          <w:rFonts w:ascii="Times New Roman" w:hAnsiTheme="majorHAnsi" w:cs="Times New Roman"/>
          <w:sz w:val="24"/>
          <w:szCs w:val="24"/>
        </w:rPr>
        <w:t xml:space="preserve">(3) </w:t>
      </w:r>
      <w:proofErr w:type="spellStart"/>
      <w:r w:rsidR="0092594B">
        <w:rPr>
          <w:rFonts w:ascii="Times New Roman" w:hAnsiTheme="majorHAnsi" w:cs="Times New Roman"/>
          <w:sz w:val="24"/>
          <w:szCs w:val="24"/>
        </w:rPr>
        <w:t>Ellis,R</w:t>
      </w:r>
      <w:proofErr w:type="spellEnd"/>
      <w:r w:rsidR="0092594B">
        <w:rPr>
          <w:rFonts w:ascii="Times New Roman" w:hAnsiTheme="majorHAnsi" w:cs="Times New Roman"/>
          <w:sz w:val="24"/>
          <w:szCs w:val="24"/>
        </w:rPr>
        <w:t>.</w:t>
      </w:r>
      <w:r w:rsidR="001719AE">
        <w:rPr>
          <w:rFonts w:ascii="Times New Roman" w:hAnsiTheme="majorHAnsi" w:cs="Times New Roman"/>
          <w:sz w:val="24"/>
          <w:szCs w:val="24"/>
          <w:lang w:val="mn-MN"/>
        </w:rPr>
        <w:t xml:space="preserve"> </w:t>
      </w:r>
      <w:r w:rsidR="0092594B">
        <w:rPr>
          <w:rFonts w:ascii="Times New Roman" w:hAnsiTheme="majorHAnsi" w:cs="Times New Roman"/>
          <w:sz w:val="24"/>
          <w:szCs w:val="24"/>
        </w:rPr>
        <w:t xml:space="preserve">(1994) </w:t>
      </w:r>
      <w:r w:rsidR="0092594B" w:rsidRPr="0092594B">
        <w:rPr>
          <w:rFonts w:ascii="Times New Roman" w:hAnsiTheme="majorHAnsi" w:cs="Times New Roman"/>
          <w:i/>
          <w:sz w:val="24"/>
          <w:szCs w:val="24"/>
        </w:rPr>
        <w:t>The study of second language acquisition.(2</w:t>
      </w:r>
      <w:r w:rsidR="0092594B" w:rsidRPr="0092594B">
        <w:rPr>
          <w:rFonts w:ascii="Times New Roman" w:hAnsiTheme="majorHAnsi" w:cs="Times New Roman"/>
          <w:i/>
          <w:sz w:val="24"/>
          <w:szCs w:val="24"/>
          <w:vertAlign w:val="superscript"/>
        </w:rPr>
        <w:t>nd</w:t>
      </w:r>
      <w:r w:rsidR="0092594B" w:rsidRPr="0092594B">
        <w:rPr>
          <w:rFonts w:ascii="Times New Roman" w:hAnsiTheme="majorHAnsi" w:cs="Times New Roman"/>
          <w:i/>
          <w:sz w:val="24"/>
          <w:szCs w:val="24"/>
        </w:rPr>
        <w:t xml:space="preserve"> ed.)</w:t>
      </w:r>
      <w:r w:rsidR="0092594B">
        <w:rPr>
          <w:rFonts w:ascii="Times New Roman" w:hAnsiTheme="majorHAnsi" w:cs="Times New Roman"/>
          <w:sz w:val="24"/>
          <w:szCs w:val="24"/>
        </w:rPr>
        <w:t xml:space="preserve"> Oxford: Oxford University Press.</w:t>
      </w:r>
      <w:r w:rsidR="00953DB8">
        <w:rPr>
          <w:rFonts w:ascii="Times New Roman" w:hAnsiTheme="majorHAnsi" w:cs="Times New Roman"/>
          <w:sz w:val="24"/>
          <w:szCs w:val="24"/>
        </w:rPr>
        <w:t xml:space="preserve">     </w:t>
      </w:r>
      <w:r w:rsidR="00953DB8" w:rsidRPr="00D14619">
        <w:rPr>
          <w:rFonts w:ascii="Times New Roman" w:hAnsi="Times New Roman" w:cs="Times New Roman"/>
          <w:sz w:val="24"/>
          <w:szCs w:val="24"/>
          <w:lang w:val="mn-MN"/>
        </w:rPr>
        <w:t xml:space="preserve"> </w:t>
      </w:r>
    </w:p>
    <w:p w:rsidR="0092594B" w:rsidRPr="0092594B" w:rsidRDefault="00744F75" w:rsidP="00744F75">
      <w:pPr>
        <w:spacing w:line="276" w:lineRule="auto"/>
        <w:ind w:left="120" w:hangingChars="50" w:hanging="120"/>
        <w:rPr>
          <w:rFonts w:ascii="Times New Roman" w:hAnsiTheme="majorHAnsi" w:cs="Times New Roman"/>
          <w:sz w:val="24"/>
          <w:szCs w:val="24"/>
        </w:rPr>
      </w:pPr>
      <w:r>
        <w:rPr>
          <w:rFonts w:ascii="Times New Roman" w:hAnsi="Times New Roman" w:cs="Times New Roman"/>
          <w:sz w:val="24"/>
          <w:szCs w:val="24"/>
        </w:rPr>
        <w:t xml:space="preserve">(4) </w:t>
      </w:r>
      <w:r w:rsidR="0092594B" w:rsidRPr="00D14619">
        <w:rPr>
          <w:rFonts w:ascii="Times New Roman" w:hAnsi="Times New Roman" w:cs="Times New Roman"/>
          <w:sz w:val="24"/>
          <w:szCs w:val="24"/>
          <w:lang w:val="mn-MN"/>
        </w:rPr>
        <w:t>Goldschneider</w:t>
      </w:r>
      <w:r w:rsidR="0092594B">
        <w:rPr>
          <w:rFonts w:ascii="Times New Roman" w:hAnsi="Times New Roman" w:cs="Times New Roman"/>
          <w:sz w:val="24"/>
          <w:szCs w:val="24"/>
        </w:rPr>
        <w:t>,J.M.,</w:t>
      </w:r>
      <w:r w:rsidR="0092594B" w:rsidRPr="00D14619">
        <w:rPr>
          <w:rFonts w:ascii="Times New Roman" w:hAnsi="Times New Roman" w:cs="Times New Roman"/>
          <w:sz w:val="24"/>
          <w:szCs w:val="24"/>
          <w:lang w:val="mn-MN"/>
        </w:rPr>
        <w:t xml:space="preserve"> &amp; Dekeyser,</w:t>
      </w:r>
      <w:r w:rsidR="0092594B" w:rsidRPr="00AE6A74">
        <w:rPr>
          <w:rFonts w:ascii="Times New Roman" w:hAnsi="Times New Roman" w:cs="Times New Roman"/>
          <w:sz w:val="24"/>
          <w:szCs w:val="24"/>
          <w:lang w:val="mn-MN"/>
        </w:rPr>
        <w:t xml:space="preserve"> </w:t>
      </w:r>
      <w:r w:rsidR="0092594B">
        <w:rPr>
          <w:rFonts w:ascii="Times New Roman" w:hAnsi="Times New Roman" w:cs="Times New Roman"/>
          <w:sz w:val="24"/>
          <w:szCs w:val="24"/>
        </w:rPr>
        <w:t>R.M.</w:t>
      </w:r>
      <w:r w:rsidR="001719AE">
        <w:rPr>
          <w:rFonts w:ascii="Times New Roman" w:hAnsi="Times New Roman" w:cs="Times New Roman"/>
          <w:sz w:val="24"/>
          <w:szCs w:val="24"/>
          <w:lang w:val="mn-MN"/>
        </w:rPr>
        <w:t xml:space="preserve"> </w:t>
      </w:r>
      <w:r w:rsidR="0092594B">
        <w:rPr>
          <w:rFonts w:ascii="Times New Roman" w:hAnsi="Times New Roman" w:cs="Times New Roman"/>
          <w:sz w:val="24"/>
          <w:szCs w:val="24"/>
        </w:rPr>
        <w:t>(</w:t>
      </w:r>
      <w:r w:rsidR="0092594B" w:rsidRPr="00D14619">
        <w:rPr>
          <w:rFonts w:ascii="Times New Roman" w:hAnsi="Times New Roman" w:cs="Times New Roman"/>
          <w:sz w:val="24"/>
          <w:szCs w:val="24"/>
          <w:lang w:val="mn-MN"/>
        </w:rPr>
        <w:t>2001</w:t>
      </w:r>
      <w:r w:rsidR="0092594B">
        <w:rPr>
          <w:rFonts w:ascii="Times New Roman" w:hAnsi="Times New Roman" w:cs="Times New Roman"/>
          <w:sz w:val="24"/>
          <w:szCs w:val="24"/>
        </w:rPr>
        <w:t>) Expla</w:t>
      </w:r>
      <w:r w:rsidR="00FF676B">
        <w:rPr>
          <w:rFonts w:ascii="Times New Roman" w:hAnsi="Times New Roman" w:cs="Times New Roman"/>
          <w:sz w:val="24"/>
          <w:szCs w:val="24"/>
        </w:rPr>
        <w:t>i</w:t>
      </w:r>
      <w:r w:rsidR="0092594B">
        <w:rPr>
          <w:rFonts w:ascii="Times New Roman" w:hAnsi="Times New Roman" w:cs="Times New Roman"/>
          <w:sz w:val="24"/>
          <w:szCs w:val="24"/>
        </w:rPr>
        <w:t>ning the “Natural order of L2 morpheme acquisition</w:t>
      </w:r>
      <w:r w:rsidR="0092594B">
        <w:rPr>
          <w:rFonts w:ascii="Times New Roman" w:hAnsi="Times New Roman" w:cs="Times New Roman"/>
          <w:sz w:val="24"/>
          <w:szCs w:val="24"/>
          <w:lang w:val="mn-MN"/>
        </w:rPr>
        <w:t>”</w:t>
      </w:r>
      <w:r w:rsidR="0092594B">
        <w:rPr>
          <w:rFonts w:ascii="Times New Roman" w:hAnsi="Times New Roman" w:cs="Times New Roman"/>
          <w:sz w:val="24"/>
          <w:szCs w:val="24"/>
        </w:rPr>
        <w:t xml:space="preserve"> in English: A meta-analysis of multiple determinants.</w:t>
      </w:r>
      <w:r w:rsidR="0092594B" w:rsidRPr="00FF676B">
        <w:rPr>
          <w:rFonts w:ascii="Times New Roman" w:hAnsi="Times New Roman" w:cs="Times New Roman"/>
          <w:i/>
          <w:sz w:val="24"/>
          <w:szCs w:val="24"/>
        </w:rPr>
        <w:t xml:space="preserve"> Language Learning,51,</w:t>
      </w:r>
      <w:r w:rsidR="0092594B">
        <w:rPr>
          <w:rFonts w:ascii="Times New Roman" w:hAnsi="Times New Roman" w:cs="Times New Roman"/>
          <w:sz w:val="24"/>
          <w:szCs w:val="24"/>
        </w:rPr>
        <w:t>1-505</w:t>
      </w:r>
    </w:p>
    <w:p w:rsidR="00C53753" w:rsidRDefault="00744F75" w:rsidP="00744F75">
      <w:pPr>
        <w:spacing w:line="276" w:lineRule="auto"/>
        <w:ind w:left="120" w:hangingChars="50" w:hanging="120"/>
        <w:rPr>
          <w:rFonts w:ascii="Times New Roman" w:hAnsiTheme="majorHAnsi" w:cs="Times New Roman"/>
          <w:sz w:val="24"/>
          <w:szCs w:val="24"/>
        </w:rPr>
      </w:pPr>
      <w:r>
        <w:rPr>
          <w:rFonts w:ascii="Times New Roman" w:hAnsiTheme="majorHAnsi" w:cs="Times New Roman"/>
          <w:sz w:val="24"/>
          <w:szCs w:val="24"/>
        </w:rPr>
        <w:t xml:space="preserve">(5) </w:t>
      </w:r>
      <w:proofErr w:type="spellStart"/>
      <w:r w:rsidR="00C61D76" w:rsidRPr="00C61D76">
        <w:rPr>
          <w:rFonts w:ascii="Times New Roman" w:hAnsiTheme="majorHAnsi" w:cs="Times New Roman"/>
          <w:sz w:val="24"/>
          <w:szCs w:val="24"/>
        </w:rPr>
        <w:t>Krashen,S.D</w:t>
      </w:r>
      <w:proofErr w:type="spellEnd"/>
      <w:r w:rsidR="00C61D76" w:rsidRPr="00C61D76">
        <w:rPr>
          <w:rFonts w:ascii="Times New Roman" w:hAnsiTheme="majorHAnsi" w:cs="Times New Roman"/>
          <w:sz w:val="24"/>
          <w:szCs w:val="24"/>
        </w:rPr>
        <w:t>.</w:t>
      </w:r>
      <w:r w:rsidR="00B6683A">
        <w:rPr>
          <w:rFonts w:ascii="Times New Roman" w:hAnsiTheme="majorHAnsi" w:cs="Times New Roman"/>
          <w:sz w:val="24"/>
          <w:szCs w:val="24"/>
        </w:rPr>
        <w:t xml:space="preserve"> </w:t>
      </w:r>
      <w:r w:rsidR="00C61D76" w:rsidRPr="00C61D76">
        <w:rPr>
          <w:rFonts w:ascii="Times New Roman" w:hAnsiTheme="majorHAnsi" w:cs="Times New Roman"/>
          <w:sz w:val="24"/>
          <w:szCs w:val="24"/>
        </w:rPr>
        <w:t xml:space="preserve">(1982) </w:t>
      </w:r>
      <w:r w:rsidR="00C61D76" w:rsidRPr="00C61D76">
        <w:rPr>
          <w:rFonts w:ascii="Times New Roman" w:hAnsiTheme="majorHAnsi" w:cs="Times New Roman"/>
          <w:i/>
          <w:sz w:val="24"/>
          <w:szCs w:val="24"/>
        </w:rPr>
        <w:t>Principles and practice in second language acquisition</w:t>
      </w:r>
      <w:r w:rsidR="00C61D76" w:rsidRPr="00C61D76">
        <w:rPr>
          <w:rFonts w:ascii="Times New Roman" w:hAnsiTheme="majorHAnsi" w:cs="Times New Roman"/>
          <w:sz w:val="24"/>
          <w:szCs w:val="24"/>
        </w:rPr>
        <w:t>. Oxford:</w:t>
      </w:r>
      <w:r>
        <w:rPr>
          <w:rFonts w:ascii="Times New Roman" w:hAnsiTheme="majorHAnsi" w:cs="Times New Roman"/>
          <w:sz w:val="24"/>
          <w:szCs w:val="24"/>
        </w:rPr>
        <w:t xml:space="preserve"> </w:t>
      </w:r>
      <w:proofErr w:type="spellStart"/>
      <w:r w:rsidR="00C61D76" w:rsidRPr="00C61D76">
        <w:rPr>
          <w:rFonts w:ascii="Times New Roman" w:hAnsiTheme="majorHAnsi" w:cs="Times New Roman"/>
          <w:sz w:val="24"/>
          <w:szCs w:val="24"/>
        </w:rPr>
        <w:t>Pergamon</w:t>
      </w:r>
      <w:proofErr w:type="spellEnd"/>
      <w:r w:rsidR="00C61D76" w:rsidRPr="00C61D76">
        <w:rPr>
          <w:rFonts w:ascii="Times New Roman" w:hAnsiTheme="majorHAnsi" w:cs="Times New Roman"/>
          <w:sz w:val="24"/>
          <w:szCs w:val="24"/>
        </w:rPr>
        <w:t>.</w:t>
      </w:r>
    </w:p>
    <w:p w:rsidR="00953DB8" w:rsidRPr="003F4A73" w:rsidRDefault="00744F75" w:rsidP="00744F75">
      <w:pPr>
        <w:spacing w:line="276" w:lineRule="auto"/>
        <w:ind w:left="120" w:hangingChars="50" w:hanging="120"/>
        <w:rPr>
          <w:rFonts w:ascii="Times New Roman" w:hAnsiTheme="majorHAnsi" w:cs="Times New Roman"/>
          <w:sz w:val="24"/>
          <w:szCs w:val="24"/>
        </w:rPr>
      </w:pPr>
      <w:r>
        <w:rPr>
          <w:rFonts w:ascii="Times New Roman" w:hAnsi="Times New Roman" w:cs="Times New Roman"/>
          <w:sz w:val="24"/>
          <w:szCs w:val="24"/>
        </w:rPr>
        <w:t xml:space="preserve">(6) </w:t>
      </w:r>
      <w:r w:rsidR="00953DB8" w:rsidRPr="00D14619">
        <w:rPr>
          <w:rFonts w:ascii="Times New Roman" w:hAnsi="Times New Roman" w:cs="Times New Roman"/>
          <w:sz w:val="24"/>
          <w:szCs w:val="24"/>
          <w:lang w:val="mn-MN"/>
        </w:rPr>
        <w:t>Harley,</w:t>
      </w:r>
      <w:r>
        <w:rPr>
          <w:rFonts w:ascii="Times New Roman" w:hAnsi="Times New Roman" w:cs="Times New Roman"/>
          <w:sz w:val="24"/>
          <w:szCs w:val="24"/>
        </w:rPr>
        <w:t xml:space="preserve"> </w:t>
      </w:r>
      <w:r w:rsidR="003F4A73">
        <w:rPr>
          <w:rFonts w:ascii="Times New Roman" w:hAnsi="Times New Roman" w:cs="Times New Roman"/>
          <w:sz w:val="24"/>
          <w:szCs w:val="24"/>
        </w:rPr>
        <w:t>B.</w:t>
      </w:r>
      <w:r>
        <w:rPr>
          <w:rFonts w:ascii="Times New Roman" w:hAnsi="Times New Roman" w:cs="Times New Roman"/>
          <w:sz w:val="24"/>
          <w:szCs w:val="24"/>
        </w:rPr>
        <w:t xml:space="preserve"> </w:t>
      </w:r>
      <w:r w:rsidR="003F4A73">
        <w:rPr>
          <w:rFonts w:ascii="Times New Roman" w:hAnsi="Times New Roman" w:cs="Times New Roman"/>
          <w:sz w:val="24"/>
          <w:szCs w:val="24"/>
        </w:rPr>
        <w:t>(</w:t>
      </w:r>
      <w:r w:rsidR="00953DB8" w:rsidRPr="00D14619">
        <w:rPr>
          <w:rFonts w:ascii="Times New Roman" w:hAnsi="Times New Roman" w:cs="Times New Roman"/>
          <w:sz w:val="24"/>
          <w:szCs w:val="24"/>
          <w:lang w:val="mn-MN"/>
        </w:rPr>
        <w:t>1998</w:t>
      </w:r>
      <w:r w:rsidR="003F4A73">
        <w:rPr>
          <w:rFonts w:ascii="Times New Roman" w:hAnsi="Times New Roman" w:cs="Times New Roman"/>
          <w:sz w:val="24"/>
          <w:szCs w:val="24"/>
        </w:rPr>
        <w:t xml:space="preserve">) The role of focus-on-form tasks in promoting child L2 acquisition. In C.J. </w:t>
      </w:r>
      <w:r w:rsidR="003F4A73">
        <w:rPr>
          <w:rFonts w:ascii="Times New Roman" w:hAnsi="Times New Roman" w:cs="Times New Roman"/>
          <w:sz w:val="24"/>
          <w:szCs w:val="24"/>
        </w:rPr>
        <w:lastRenderedPageBreak/>
        <w:t xml:space="preserve">Doughty &amp; </w:t>
      </w:r>
      <w:proofErr w:type="spellStart"/>
      <w:r w:rsidR="003F4A73">
        <w:rPr>
          <w:rFonts w:ascii="Times New Roman" w:hAnsi="Times New Roman" w:cs="Times New Roman"/>
          <w:sz w:val="24"/>
          <w:szCs w:val="24"/>
        </w:rPr>
        <w:t>J.Williams</w:t>
      </w:r>
      <w:proofErr w:type="spellEnd"/>
      <w:r w:rsidR="003F4A73">
        <w:rPr>
          <w:rFonts w:ascii="Times New Roman" w:hAnsi="Times New Roman" w:cs="Times New Roman"/>
          <w:sz w:val="24"/>
          <w:szCs w:val="24"/>
        </w:rPr>
        <w:t xml:space="preserve"> (Eds.), </w:t>
      </w:r>
      <w:r w:rsidR="003F4A73" w:rsidRPr="003F4A73">
        <w:rPr>
          <w:rFonts w:ascii="Times New Roman" w:hAnsi="Times New Roman" w:cs="Times New Roman"/>
          <w:i/>
          <w:sz w:val="24"/>
          <w:szCs w:val="24"/>
        </w:rPr>
        <w:t xml:space="preserve">Focus on form in classroom second language </w:t>
      </w:r>
      <w:proofErr w:type="spellStart"/>
      <w:r w:rsidR="003F4A73" w:rsidRPr="003F4A73">
        <w:rPr>
          <w:rFonts w:ascii="Times New Roman" w:hAnsi="Times New Roman" w:cs="Times New Roman"/>
          <w:i/>
          <w:sz w:val="24"/>
          <w:szCs w:val="24"/>
        </w:rPr>
        <w:t>acquision</w:t>
      </w:r>
      <w:proofErr w:type="spellEnd"/>
      <w:r w:rsidR="003F4A73">
        <w:rPr>
          <w:rFonts w:ascii="Times New Roman" w:hAnsi="Times New Roman" w:cs="Times New Roman"/>
          <w:sz w:val="24"/>
          <w:szCs w:val="24"/>
        </w:rPr>
        <w:t xml:space="preserve"> (pp.156-</w:t>
      </w:r>
      <w:r>
        <w:rPr>
          <w:rFonts w:ascii="Times New Roman" w:hAnsi="Times New Roman" w:cs="Times New Roman"/>
          <w:sz w:val="24"/>
          <w:szCs w:val="24"/>
        </w:rPr>
        <w:t xml:space="preserve"> </w:t>
      </w:r>
      <w:r w:rsidR="003F4A73">
        <w:rPr>
          <w:rFonts w:ascii="Times New Roman" w:hAnsi="Times New Roman" w:cs="Times New Roman"/>
          <w:sz w:val="24"/>
          <w:szCs w:val="24"/>
        </w:rPr>
        <w:t>174). New York: Cambridge University Press.</w:t>
      </w:r>
    </w:p>
    <w:p w:rsidR="00C61D76" w:rsidRDefault="00744F75" w:rsidP="00744F75">
      <w:pPr>
        <w:spacing w:line="276" w:lineRule="auto"/>
        <w:ind w:left="120" w:hangingChars="50" w:hanging="120"/>
        <w:rPr>
          <w:rFonts w:ascii="Times New Roman" w:hAnsiTheme="majorHAnsi" w:cs="Times New Roman"/>
          <w:sz w:val="24"/>
          <w:szCs w:val="24"/>
        </w:rPr>
      </w:pPr>
      <w:r>
        <w:rPr>
          <w:rFonts w:ascii="Times New Roman" w:hAnsiTheme="majorHAnsi" w:cs="Times New Roman"/>
          <w:sz w:val="24"/>
          <w:szCs w:val="24"/>
        </w:rPr>
        <w:t xml:space="preserve">(7) </w:t>
      </w:r>
      <w:r w:rsidR="00C61D76">
        <w:rPr>
          <w:rFonts w:ascii="Times New Roman" w:hAnsiTheme="majorHAnsi" w:cs="Times New Roman"/>
          <w:sz w:val="24"/>
          <w:szCs w:val="24"/>
        </w:rPr>
        <w:t>Long,</w:t>
      </w:r>
      <w:r w:rsidR="00B6683A">
        <w:rPr>
          <w:rFonts w:ascii="Times New Roman" w:hAnsiTheme="majorHAnsi" w:cs="Times New Roman"/>
          <w:sz w:val="24"/>
          <w:szCs w:val="24"/>
        </w:rPr>
        <w:t xml:space="preserve"> </w:t>
      </w:r>
      <w:r w:rsidR="00C61D76">
        <w:rPr>
          <w:rFonts w:ascii="Times New Roman" w:hAnsiTheme="majorHAnsi" w:cs="Times New Roman"/>
          <w:sz w:val="24"/>
          <w:szCs w:val="24"/>
        </w:rPr>
        <w:t>M.</w:t>
      </w:r>
      <w:r w:rsidR="00B6683A">
        <w:rPr>
          <w:rFonts w:ascii="Times New Roman" w:hAnsiTheme="majorHAnsi" w:cs="Times New Roman"/>
          <w:sz w:val="24"/>
          <w:szCs w:val="24"/>
        </w:rPr>
        <w:t xml:space="preserve"> </w:t>
      </w:r>
      <w:r w:rsidR="00C61D76">
        <w:rPr>
          <w:rFonts w:ascii="Times New Roman" w:hAnsiTheme="majorHAnsi" w:cs="Times New Roman"/>
          <w:sz w:val="24"/>
          <w:szCs w:val="24"/>
        </w:rPr>
        <w:t>H.</w:t>
      </w:r>
      <w:r w:rsidR="00B6683A">
        <w:rPr>
          <w:rFonts w:ascii="Times New Roman" w:hAnsiTheme="majorHAnsi" w:cs="Times New Roman"/>
          <w:sz w:val="24"/>
          <w:szCs w:val="24"/>
        </w:rPr>
        <w:t xml:space="preserve"> </w:t>
      </w:r>
      <w:r w:rsidR="00C61D76">
        <w:rPr>
          <w:rFonts w:ascii="Times New Roman" w:hAnsiTheme="majorHAnsi" w:cs="Times New Roman"/>
          <w:sz w:val="24"/>
          <w:szCs w:val="24"/>
        </w:rPr>
        <w:t>(1983) Does second language instruction make difference? A review</w:t>
      </w:r>
      <w:r w:rsidR="00B6683A">
        <w:rPr>
          <w:rFonts w:ascii="Times New Roman" w:hAnsiTheme="majorHAnsi" w:cs="Times New Roman"/>
          <w:sz w:val="24"/>
          <w:szCs w:val="24"/>
        </w:rPr>
        <w:t xml:space="preserve"> of research. </w:t>
      </w:r>
      <w:r w:rsidR="00B6683A" w:rsidRPr="00B6683A">
        <w:rPr>
          <w:rFonts w:ascii="Times New Roman" w:hAnsiTheme="majorHAnsi" w:cs="Times New Roman"/>
          <w:i/>
          <w:sz w:val="24"/>
          <w:szCs w:val="24"/>
        </w:rPr>
        <w:t>TESOL Quarterly,</w:t>
      </w:r>
      <w:r>
        <w:rPr>
          <w:rFonts w:ascii="Times New Roman" w:hAnsiTheme="majorHAnsi" w:cs="Times New Roman"/>
          <w:i/>
          <w:sz w:val="24"/>
          <w:szCs w:val="24"/>
        </w:rPr>
        <w:t xml:space="preserve"> </w:t>
      </w:r>
      <w:r w:rsidR="00B6683A" w:rsidRPr="00B6683A">
        <w:rPr>
          <w:rFonts w:ascii="Times New Roman" w:hAnsiTheme="majorHAnsi" w:cs="Times New Roman"/>
          <w:i/>
          <w:sz w:val="24"/>
          <w:szCs w:val="24"/>
        </w:rPr>
        <w:t>17,</w:t>
      </w:r>
      <w:r w:rsidR="00B6683A">
        <w:rPr>
          <w:rFonts w:ascii="Times New Roman" w:hAnsiTheme="majorHAnsi" w:cs="Times New Roman"/>
          <w:sz w:val="24"/>
          <w:szCs w:val="24"/>
        </w:rPr>
        <w:t xml:space="preserve"> 359-382.</w:t>
      </w:r>
    </w:p>
    <w:p w:rsidR="00B6683A" w:rsidRDefault="00744F75" w:rsidP="00744F75">
      <w:pPr>
        <w:spacing w:line="276" w:lineRule="auto"/>
        <w:ind w:left="120" w:hangingChars="50" w:hanging="120"/>
        <w:rPr>
          <w:rFonts w:ascii="Times New Roman" w:hAnsiTheme="majorHAnsi" w:cs="Times New Roman"/>
          <w:sz w:val="24"/>
          <w:szCs w:val="24"/>
        </w:rPr>
      </w:pPr>
      <w:r>
        <w:rPr>
          <w:rFonts w:ascii="Times New Roman" w:hAnsiTheme="majorHAnsi" w:cs="Times New Roman"/>
          <w:sz w:val="24"/>
          <w:szCs w:val="24"/>
        </w:rPr>
        <w:t xml:space="preserve">(8) </w:t>
      </w:r>
      <w:r w:rsidR="00B6683A">
        <w:rPr>
          <w:rFonts w:ascii="Times New Roman" w:hAnsiTheme="majorHAnsi" w:cs="Times New Roman"/>
          <w:sz w:val="24"/>
          <w:szCs w:val="24"/>
        </w:rPr>
        <w:t xml:space="preserve">Long, M. H. (1988) Instructed </w:t>
      </w:r>
      <w:proofErr w:type="spellStart"/>
      <w:r w:rsidR="00B6683A">
        <w:rPr>
          <w:rFonts w:ascii="Times New Roman" w:hAnsiTheme="majorHAnsi" w:cs="Times New Roman"/>
          <w:sz w:val="24"/>
          <w:szCs w:val="24"/>
        </w:rPr>
        <w:t>interlanguage</w:t>
      </w:r>
      <w:proofErr w:type="spellEnd"/>
      <w:r w:rsidR="00B6683A">
        <w:rPr>
          <w:rFonts w:ascii="Times New Roman" w:hAnsiTheme="majorHAnsi" w:cs="Times New Roman"/>
          <w:sz w:val="24"/>
          <w:szCs w:val="24"/>
        </w:rPr>
        <w:t xml:space="preserve"> development. In </w:t>
      </w:r>
      <w:proofErr w:type="spellStart"/>
      <w:r w:rsidR="00B6683A">
        <w:rPr>
          <w:rFonts w:ascii="Times New Roman" w:hAnsiTheme="majorHAnsi" w:cs="Times New Roman"/>
          <w:sz w:val="24"/>
          <w:szCs w:val="24"/>
        </w:rPr>
        <w:t>L.M.Beebe</w:t>
      </w:r>
      <w:proofErr w:type="spellEnd"/>
      <w:r w:rsidR="002F377C">
        <w:rPr>
          <w:rFonts w:ascii="Times New Roman" w:hAnsiTheme="majorHAnsi" w:cs="Times New Roman"/>
          <w:sz w:val="24"/>
          <w:szCs w:val="24"/>
        </w:rPr>
        <w:t xml:space="preserve"> </w:t>
      </w:r>
      <w:r w:rsidR="00B6683A">
        <w:rPr>
          <w:rFonts w:ascii="Times New Roman" w:hAnsiTheme="majorHAnsi" w:cs="Times New Roman"/>
          <w:sz w:val="24"/>
          <w:szCs w:val="24"/>
        </w:rPr>
        <w:t xml:space="preserve">(Ed.), </w:t>
      </w:r>
      <w:r w:rsidR="00B6683A" w:rsidRPr="00B6683A">
        <w:rPr>
          <w:rFonts w:ascii="Times New Roman" w:hAnsiTheme="majorHAnsi" w:cs="Times New Roman"/>
          <w:i/>
          <w:sz w:val="24"/>
          <w:szCs w:val="24"/>
        </w:rPr>
        <w:t>Issues in second language acquisition: Multiple perspectives</w:t>
      </w:r>
      <w:r w:rsidR="00B6683A">
        <w:rPr>
          <w:rFonts w:ascii="Times New Roman" w:hAnsiTheme="majorHAnsi" w:cs="Times New Roman"/>
          <w:sz w:val="24"/>
          <w:szCs w:val="24"/>
        </w:rPr>
        <w:t xml:space="preserve"> (pp.115-141). Cambridge, </w:t>
      </w:r>
      <w:proofErr w:type="spellStart"/>
      <w:r w:rsidR="00B6683A">
        <w:rPr>
          <w:rFonts w:ascii="Times New Roman" w:hAnsiTheme="majorHAnsi" w:cs="Times New Roman"/>
          <w:sz w:val="24"/>
          <w:szCs w:val="24"/>
        </w:rPr>
        <w:t>MA:Newbury</w:t>
      </w:r>
      <w:proofErr w:type="spellEnd"/>
      <w:r w:rsidR="00B6683A">
        <w:rPr>
          <w:rFonts w:ascii="Times New Roman" w:hAnsiTheme="majorHAnsi" w:cs="Times New Roman"/>
          <w:sz w:val="24"/>
          <w:szCs w:val="24"/>
        </w:rPr>
        <w:t xml:space="preserve"> House.</w:t>
      </w:r>
    </w:p>
    <w:p w:rsidR="00B6683A" w:rsidRPr="00B6683A" w:rsidRDefault="00744F75" w:rsidP="00744F75">
      <w:pPr>
        <w:spacing w:line="276" w:lineRule="auto"/>
        <w:rPr>
          <w:rFonts w:ascii="Times New Roman" w:hAnsiTheme="majorHAnsi" w:cs="Times New Roman"/>
          <w:sz w:val="24"/>
          <w:szCs w:val="24"/>
        </w:rPr>
      </w:pPr>
      <w:r>
        <w:rPr>
          <w:rFonts w:ascii="Times New Roman" w:hAnsiTheme="majorHAnsi" w:cs="Times New Roman"/>
          <w:sz w:val="24"/>
          <w:szCs w:val="24"/>
        </w:rPr>
        <w:t xml:space="preserve">(9) </w:t>
      </w:r>
      <w:proofErr w:type="spellStart"/>
      <w:r w:rsidR="00B6683A">
        <w:rPr>
          <w:rFonts w:ascii="Times New Roman" w:hAnsiTheme="majorHAnsi" w:cs="Times New Roman"/>
          <w:sz w:val="24"/>
          <w:szCs w:val="24"/>
        </w:rPr>
        <w:t>Slobin</w:t>
      </w:r>
      <w:proofErr w:type="spellEnd"/>
      <w:r w:rsidR="00B6683A">
        <w:rPr>
          <w:rFonts w:ascii="Times New Roman" w:hAnsiTheme="majorHAnsi" w:cs="Times New Roman"/>
          <w:sz w:val="24"/>
          <w:szCs w:val="24"/>
        </w:rPr>
        <w:t>,</w:t>
      </w:r>
      <w:r>
        <w:rPr>
          <w:rFonts w:ascii="Times New Roman" w:hAnsiTheme="majorHAnsi" w:cs="Times New Roman"/>
          <w:sz w:val="24"/>
          <w:szCs w:val="24"/>
        </w:rPr>
        <w:t xml:space="preserve"> </w:t>
      </w:r>
      <w:r w:rsidR="00B6683A">
        <w:rPr>
          <w:rFonts w:ascii="Times New Roman" w:hAnsiTheme="majorHAnsi" w:cs="Times New Roman"/>
          <w:sz w:val="24"/>
          <w:szCs w:val="24"/>
        </w:rPr>
        <w:t>D.I.</w:t>
      </w:r>
      <w:r>
        <w:rPr>
          <w:rFonts w:ascii="Times New Roman" w:hAnsiTheme="majorHAnsi" w:cs="Times New Roman"/>
          <w:sz w:val="24"/>
          <w:szCs w:val="24"/>
        </w:rPr>
        <w:t xml:space="preserve"> </w:t>
      </w:r>
      <w:r w:rsidR="00B6683A">
        <w:rPr>
          <w:rFonts w:ascii="Times New Roman" w:hAnsiTheme="majorHAnsi" w:cs="Times New Roman"/>
          <w:sz w:val="24"/>
          <w:szCs w:val="24"/>
        </w:rPr>
        <w:t xml:space="preserve">(1971) </w:t>
      </w:r>
      <w:r w:rsidR="00B6683A" w:rsidRPr="00B6683A">
        <w:rPr>
          <w:rFonts w:ascii="Times New Roman" w:hAnsiTheme="majorHAnsi" w:cs="Times New Roman"/>
          <w:i/>
          <w:sz w:val="24"/>
          <w:szCs w:val="24"/>
        </w:rPr>
        <w:t>Psycholinguistics</w:t>
      </w:r>
      <w:r w:rsidR="00B6683A">
        <w:rPr>
          <w:rFonts w:ascii="Times New Roman" w:hAnsiTheme="majorHAnsi" w:cs="Times New Roman"/>
          <w:sz w:val="24"/>
          <w:szCs w:val="24"/>
        </w:rPr>
        <w:t xml:space="preserve">. Glenview, IL: Scott, </w:t>
      </w:r>
      <w:proofErr w:type="spellStart"/>
      <w:r w:rsidR="00B6683A">
        <w:rPr>
          <w:rFonts w:ascii="Times New Roman" w:hAnsiTheme="majorHAnsi" w:cs="Times New Roman"/>
          <w:sz w:val="24"/>
          <w:szCs w:val="24"/>
        </w:rPr>
        <w:t>Foresman</w:t>
      </w:r>
      <w:proofErr w:type="spellEnd"/>
      <w:r w:rsidR="00B6683A">
        <w:rPr>
          <w:rFonts w:ascii="Times New Roman" w:hAnsiTheme="majorHAnsi" w:cs="Times New Roman"/>
          <w:sz w:val="24"/>
          <w:szCs w:val="24"/>
        </w:rPr>
        <w:t xml:space="preserve"> &amp; Company.</w:t>
      </w:r>
    </w:p>
    <w:p w:rsidR="00B6683A" w:rsidRDefault="00744F75" w:rsidP="00744F75">
      <w:pPr>
        <w:spacing w:line="276" w:lineRule="auto"/>
        <w:ind w:left="120" w:hangingChars="50" w:hanging="120"/>
        <w:rPr>
          <w:rFonts w:ascii="Times New Roman" w:hAnsiTheme="majorHAnsi" w:cs="Times New Roman"/>
          <w:sz w:val="24"/>
          <w:szCs w:val="24"/>
        </w:rPr>
      </w:pPr>
      <w:r>
        <w:rPr>
          <w:rFonts w:ascii="Times New Roman" w:hAnsiTheme="majorHAnsi" w:cs="Times New Roman"/>
          <w:sz w:val="24"/>
          <w:szCs w:val="24"/>
        </w:rPr>
        <w:t xml:space="preserve">(10) </w:t>
      </w:r>
      <w:proofErr w:type="spellStart"/>
      <w:r w:rsidR="00B6683A">
        <w:rPr>
          <w:rFonts w:ascii="Times New Roman" w:hAnsiTheme="majorHAnsi" w:cs="Times New Roman"/>
          <w:sz w:val="24"/>
          <w:szCs w:val="24"/>
        </w:rPr>
        <w:t>Spada</w:t>
      </w:r>
      <w:proofErr w:type="spellEnd"/>
      <w:r w:rsidR="00B6683A">
        <w:rPr>
          <w:rFonts w:ascii="Times New Roman" w:hAnsiTheme="majorHAnsi" w:cs="Times New Roman"/>
          <w:sz w:val="24"/>
          <w:szCs w:val="24"/>
        </w:rPr>
        <w:t>,</w:t>
      </w:r>
      <w:r>
        <w:rPr>
          <w:rFonts w:ascii="Times New Roman" w:hAnsiTheme="majorHAnsi" w:cs="Times New Roman"/>
          <w:sz w:val="24"/>
          <w:szCs w:val="24"/>
        </w:rPr>
        <w:t xml:space="preserve"> </w:t>
      </w:r>
      <w:r w:rsidR="00B6683A">
        <w:rPr>
          <w:rFonts w:ascii="Times New Roman" w:hAnsiTheme="majorHAnsi" w:cs="Times New Roman"/>
          <w:sz w:val="24"/>
          <w:szCs w:val="24"/>
        </w:rPr>
        <w:t>N.</w:t>
      </w:r>
      <w:r>
        <w:rPr>
          <w:rFonts w:ascii="Times New Roman" w:hAnsiTheme="majorHAnsi" w:cs="Times New Roman"/>
          <w:sz w:val="24"/>
          <w:szCs w:val="24"/>
        </w:rPr>
        <w:t xml:space="preserve"> </w:t>
      </w:r>
      <w:r w:rsidR="00B6683A">
        <w:rPr>
          <w:rFonts w:ascii="Times New Roman" w:hAnsiTheme="majorHAnsi" w:cs="Times New Roman"/>
          <w:sz w:val="24"/>
          <w:szCs w:val="24"/>
        </w:rPr>
        <w:t>(1986)</w:t>
      </w:r>
      <w:r>
        <w:rPr>
          <w:rFonts w:ascii="Times New Roman" w:hAnsiTheme="majorHAnsi" w:cs="Times New Roman"/>
          <w:sz w:val="24"/>
          <w:szCs w:val="24"/>
        </w:rPr>
        <w:t xml:space="preserve"> </w:t>
      </w:r>
      <w:r w:rsidR="00B6683A">
        <w:rPr>
          <w:rFonts w:ascii="Times New Roman" w:hAnsiTheme="majorHAnsi" w:cs="Times New Roman"/>
          <w:sz w:val="24"/>
          <w:szCs w:val="24"/>
        </w:rPr>
        <w:t xml:space="preserve">The interaction between type of contact and type of instruction: Some effects on the L2 proficiency of adult learners. </w:t>
      </w:r>
      <w:r w:rsidR="00B6683A" w:rsidRPr="00B6683A">
        <w:rPr>
          <w:rFonts w:ascii="Times New Roman" w:hAnsiTheme="majorHAnsi" w:cs="Times New Roman"/>
          <w:i/>
          <w:sz w:val="24"/>
          <w:szCs w:val="24"/>
        </w:rPr>
        <w:t>Studies in Second Language Acquisition,8,</w:t>
      </w:r>
      <w:r>
        <w:rPr>
          <w:rFonts w:ascii="Times New Roman" w:hAnsiTheme="majorHAnsi" w:cs="Times New Roman"/>
          <w:i/>
          <w:sz w:val="24"/>
          <w:szCs w:val="24"/>
        </w:rPr>
        <w:t xml:space="preserve"> </w:t>
      </w:r>
      <w:r w:rsidR="00B6683A">
        <w:rPr>
          <w:rFonts w:ascii="Times New Roman" w:hAnsiTheme="majorHAnsi" w:cs="Times New Roman"/>
          <w:sz w:val="24"/>
          <w:szCs w:val="24"/>
        </w:rPr>
        <w:t>181-</w:t>
      </w:r>
      <w:r w:rsidR="002F377C">
        <w:rPr>
          <w:rFonts w:ascii="Times New Roman" w:hAnsiTheme="majorHAnsi" w:cs="Times New Roman"/>
          <w:sz w:val="24"/>
          <w:szCs w:val="24"/>
        </w:rPr>
        <w:t xml:space="preserve"> </w:t>
      </w:r>
      <w:r w:rsidR="00B6683A">
        <w:rPr>
          <w:rFonts w:ascii="Times New Roman" w:hAnsiTheme="majorHAnsi" w:cs="Times New Roman"/>
          <w:sz w:val="24"/>
          <w:szCs w:val="24"/>
        </w:rPr>
        <w:t>200.</w:t>
      </w:r>
    </w:p>
    <w:p w:rsidR="0032663C" w:rsidRPr="00C61D76" w:rsidRDefault="00744F75" w:rsidP="00744F75">
      <w:pPr>
        <w:spacing w:line="276" w:lineRule="auto"/>
        <w:ind w:leftChars="-50" w:left="135" w:hangingChars="100" w:hanging="240"/>
        <w:rPr>
          <w:rFonts w:ascii="Times New Roman" w:hAnsiTheme="majorHAnsi" w:cs="Times New Roman"/>
          <w:sz w:val="24"/>
          <w:szCs w:val="24"/>
        </w:rPr>
      </w:pPr>
      <w:r>
        <w:rPr>
          <w:rFonts w:ascii="Times New Roman" w:hAnsiTheme="majorHAnsi" w:cs="Times New Roman"/>
          <w:sz w:val="24"/>
          <w:szCs w:val="24"/>
        </w:rPr>
        <w:t xml:space="preserve">(11) </w:t>
      </w:r>
      <w:proofErr w:type="spellStart"/>
      <w:r w:rsidR="00A75E76">
        <w:rPr>
          <w:rFonts w:ascii="Times New Roman" w:hAnsiTheme="majorHAnsi" w:cs="Times New Roman"/>
          <w:sz w:val="24"/>
          <w:szCs w:val="24"/>
        </w:rPr>
        <w:t>Williams,J.N</w:t>
      </w:r>
      <w:proofErr w:type="spellEnd"/>
      <w:r w:rsidR="00A75E76">
        <w:rPr>
          <w:rFonts w:ascii="Times New Roman" w:hAnsiTheme="majorHAnsi" w:cs="Times New Roman"/>
          <w:sz w:val="24"/>
          <w:szCs w:val="24"/>
        </w:rPr>
        <w:t>.</w:t>
      </w:r>
      <w:r>
        <w:rPr>
          <w:rFonts w:ascii="Times New Roman" w:hAnsiTheme="majorHAnsi" w:cs="Times New Roman"/>
          <w:sz w:val="24"/>
          <w:szCs w:val="24"/>
        </w:rPr>
        <w:t xml:space="preserve"> </w:t>
      </w:r>
      <w:r w:rsidR="00A75E76">
        <w:rPr>
          <w:rFonts w:ascii="Times New Roman" w:hAnsiTheme="majorHAnsi" w:cs="Times New Roman"/>
          <w:sz w:val="24"/>
          <w:szCs w:val="24"/>
        </w:rPr>
        <w:t xml:space="preserve">(2004) Implicit learning of form-meaning connections. In </w:t>
      </w:r>
      <w:proofErr w:type="spellStart"/>
      <w:r w:rsidR="00A75E76">
        <w:rPr>
          <w:rFonts w:ascii="Times New Roman" w:hAnsiTheme="majorHAnsi" w:cs="Times New Roman"/>
          <w:sz w:val="24"/>
          <w:szCs w:val="24"/>
        </w:rPr>
        <w:t>B.VanPatten</w:t>
      </w:r>
      <w:proofErr w:type="spellEnd"/>
      <w:r w:rsidR="00A75E76">
        <w:rPr>
          <w:rFonts w:ascii="Times New Roman" w:hAnsiTheme="majorHAnsi" w:cs="Times New Roman"/>
          <w:sz w:val="24"/>
          <w:szCs w:val="24"/>
        </w:rPr>
        <w:t xml:space="preserve">, </w:t>
      </w:r>
      <w:proofErr w:type="spellStart"/>
      <w:r w:rsidR="00A75E76">
        <w:rPr>
          <w:rFonts w:ascii="Times New Roman" w:hAnsiTheme="majorHAnsi" w:cs="Times New Roman"/>
          <w:sz w:val="24"/>
          <w:szCs w:val="24"/>
        </w:rPr>
        <w:t>J.Williams</w:t>
      </w:r>
      <w:proofErr w:type="spellEnd"/>
      <w:r w:rsidR="00A75E76">
        <w:rPr>
          <w:rFonts w:ascii="Times New Roman" w:hAnsiTheme="majorHAnsi" w:cs="Times New Roman"/>
          <w:sz w:val="24"/>
          <w:szCs w:val="24"/>
        </w:rPr>
        <w:t xml:space="preserve">, S. </w:t>
      </w:r>
      <w:proofErr w:type="spellStart"/>
      <w:r w:rsidR="00A75E76">
        <w:rPr>
          <w:rFonts w:ascii="Times New Roman" w:hAnsiTheme="majorHAnsi" w:cs="Times New Roman"/>
          <w:sz w:val="24"/>
          <w:szCs w:val="24"/>
        </w:rPr>
        <w:t>Rott</w:t>
      </w:r>
      <w:proofErr w:type="spellEnd"/>
      <w:r w:rsidR="00A75E76">
        <w:rPr>
          <w:rFonts w:ascii="Times New Roman" w:hAnsiTheme="majorHAnsi" w:cs="Times New Roman"/>
          <w:sz w:val="24"/>
          <w:szCs w:val="24"/>
        </w:rPr>
        <w:t xml:space="preserve"> &amp; M. Overstreet (Eds.), </w:t>
      </w:r>
      <w:r w:rsidR="00A75E76" w:rsidRPr="00A75E76">
        <w:rPr>
          <w:rFonts w:ascii="Times New Roman" w:hAnsiTheme="majorHAnsi" w:cs="Times New Roman"/>
          <w:i/>
          <w:sz w:val="24"/>
          <w:szCs w:val="24"/>
        </w:rPr>
        <w:t>Form-meaning connections in second language acquisition</w:t>
      </w:r>
      <w:r>
        <w:rPr>
          <w:rFonts w:ascii="Times New Roman" w:hAnsiTheme="majorHAnsi" w:cs="Times New Roman"/>
          <w:i/>
          <w:sz w:val="24"/>
          <w:szCs w:val="24"/>
        </w:rPr>
        <w:t xml:space="preserve"> </w:t>
      </w:r>
      <w:r w:rsidR="00A75E76">
        <w:rPr>
          <w:rFonts w:ascii="Times New Roman" w:hAnsiTheme="majorHAnsi" w:cs="Times New Roman"/>
          <w:sz w:val="24"/>
          <w:szCs w:val="24"/>
        </w:rPr>
        <w:t>(pp.203-218).</w:t>
      </w:r>
      <w:r>
        <w:rPr>
          <w:rFonts w:ascii="Times New Roman" w:hAnsiTheme="majorHAnsi" w:cs="Times New Roman"/>
          <w:sz w:val="24"/>
          <w:szCs w:val="24"/>
        </w:rPr>
        <w:t xml:space="preserve"> </w:t>
      </w:r>
      <w:r w:rsidR="00A75E76">
        <w:rPr>
          <w:rFonts w:ascii="Times New Roman" w:hAnsiTheme="majorHAnsi" w:cs="Times New Roman"/>
          <w:sz w:val="24"/>
          <w:szCs w:val="24"/>
        </w:rPr>
        <w:t>Mahwah, NJ: Lawrence Erlbaum Associates.</w:t>
      </w:r>
    </w:p>
    <w:p w:rsidR="004629E2" w:rsidRPr="002F377C" w:rsidRDefault="00744F75" w:rsidP="00744F75">
      <w:pPr>
        <w:spacing w:line="276" w:lineRule="auto"/>
        <w:rPr>
          <w:rFonts w:ascii="Times New Roman" w:hAnsi="Times New Roman" w:cs="Times New Roman"/>
          <w:sz w:val="24"/>
          <w:szCs w:val="24"/>
        </w:rPr>
      </w:pPr>
      <w:r w:rsidRPr="002F377C">
        <w:rPr>
          <w:rFonts w:ascii="Times New Roman" w:hAnsi="Times New Roman" w:cs="Times New Roman"/>
          <w:sz w:val="24"/>
          <w:szCs w:val="24"/>
        </w:rPr>
        <w:t xml:space="preserve">(12) </w:t>
      </w:r>
      <w:r w:rsidR="004629E2" w:rsidRPr="002F377C">
        <w:rPr>
          <w:rFonts w:ascii="Times New Roman" w:hAnsi="Times New Roman" w:cs="Times New Roman"/>
          <w:sz w:val="24"/>
          <w:szCs w:val="24"/>
          <w:lang w:val="mn-MN"/>
        </w:rPr>
        <w:t>迫田久美子</w:t>
      </w:r>
      <w:r w:rsidR="004629E2" w:rsidRPr="002F377C">
        <w:rPr>
          <w:rFonts w:ascii="Times New Roman" w:hAnsi="Times New Roman" w:cs="Times New Roman"/>
          <w:sz w:val="24"/>
          <w:szCs w:val="24"/>
          <w:lang w:val="mn-MN"/>
        </w:rPr>
        <w:t>(2002)</w:t>
      </w:r>
      <w:r w:rsidR="004629E2" w:rsidRPr="002F377C">
        <w:rPr>
          <w:rFonts w:ascii="Times New Roman" w:hAnsi="Times New Roman" w:cs="Times New Roman"/>
          <w:sz w:val="24"/>
          <w:szCs w:val="24"/>
          <w:lang w:val="mn-MN"/>
        </w:rPr>
        <w:t>『日本語教育に生かす第二言語習得研究』アルク</w:t>
      </w:r>
      <w:r w:rsidR="004629E2" w:rsidRPr="002F377C">
        <w:rPr>
          <w:rFonts w:ascii="Times New Roman" w:hAnsi="Times New Roman" w:cs="Times New Roman"/>
          <w:sz w:val="24"/>
          <w:szCs w:val="24"/>
        </w:rPr>
        <w:t>pp.157-177.</w:t>
      </w:r>
    </w:p>
    <w:p w:rsidR="00974445" w:rsidRDefault="00744F75" w:rsidP="00744F75">
      <w:pPr>
        <w:spacing w:line="276" w:lineRule="auto"/>
        <w:rPr>
          <w:rFonts w:ascii="Times New Roman" w:hAnsi="Times New Roman" w:cs="Times New Roman"/>
          <w:sz w:val="24"/>
          <w:szCs w:val="24"/>
          <w:lang w:val="mn-MN"/>
        </w:rPr>
      </w:pPr>
      <w:r w:rsidRPr="002F377C">
        <w:rPr>
          <w:rFonts w:ascii="Times New Roman" w:hAnsi="Times New Roman" w:cs="Times New Roman"/>
          <w:sz w:val="24"/>
          <w:szCs w:val="24"/>
        </w:rPr>
        <w:t xml:space="preserve">(13) </w:t>
      </w:r>
      <w:r w:rsidR="004629E2" w:rsidRPr="002F377C">
        <w:rPr>
          <w:rFonts w:ascii="Times New Roman" w:hAnsi="Times New Roman" w:cs="Times New Roman"/>
          <w:sz w:val="24"/>
          <w:szCs w:val="24"/>
          <w:lang w:val="mn-MN"/>
        </w:rPr>
        <w:t>大関浩美・白井泰弘</w:t>
      </w:r>
      <w:r w:rsidR="004629E2" w:rsidRPr="002F377C">
        <w:rPr>
          <w:rFonts w:ascii="Times New Roman" w:hAnsi="Times New Roman" w:cs="Times New Roman"/>
          <w:sz w:val="24"/>
          <w:szCs w:val="24"/>
          <w:lang w:val="mn-MN"/>
        </w:rPr>
        <w:t>(2010)</w:t>
      </w:r>
      <w:r w:rsidR="004629E2" w:rsidRPr="002F377C">
        <w:rPr>
          <w:rFonts w:ascii="Times New Roman" w:hAnsi="Times New Roman" w:cs="Times New Roman"/>
          <w:sz w:val="24"/>
          <w:szCs w:val="24"/>
          <w:lang w:val="mn-MN"/>
        </w:rPr>
        <w:t>『日本語を教えるための第二言語習得論入門』くろしお出版</w:t>
      </w:r>
    </w:p>
    <w:p w:rsidR="009E5CB4" w:rsidRDefault="009E5CB4" w:rsidP="00744F75">
      <w:pPr>
        <w:spacing w:line="276" w:lineRule="auto"/>
        <w:rPr>
          <w:rFonts w:ascii="Times New Roman" w:hAnsi="Times New Roman" w:cs="Times New Roman"/>
          <w:sz w:val="24"/>
          <w:szCs w:val="24"/>
          <w:lang w:val="mn-MN"/>
        </w:rPr>
      </w:pPr>
    </w:p>
    <w:p w:rsidR="009E5CB4" w:rsidRPr="002F377C" w:rsidRDefault="009E5CB4" w:rsidP="00744F75">
      <w:pPr>
        <w:spacing w:line="276" w:lineRule="auto"/>
        <w:rPr>
          <w:rFonts w:ascii="Times New Roman" w:hAnsi="Times New Roman" w:cs="Times New Roman"/>
          <w:sz w:val="24"/>
          <w:szCs w:val="24"/>
        </w:rPr>
      </w:pPr>
    </w:p>
    <w:sectPr w:rsidR="009E5CB4" w:rsidRPr="002F377C" w:rsidSect="00D14619">
      <w:pgSz w:w="11906" w:h="16838" w:code="9"/>
      <w:pgMar w:top="1418" w:right="851"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189" w:rsidRDefault="00490189" w:rsidP="004629E2">
      <w:r>
        <w:separator/>
      </w:r>
    </w:p>
  </w:endnote>
  <w:endnote w:type="continuationSeparator" w:id="0">
    <w:p w:rsidR="00490189" w:rsidRDefault="00490189" w:rsidP="004629E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189" w:rsidRDefault="00490189" w:rsidP="004629E2">
      <w:r>
        <w:separator/>
      </w:r>
    </w:p>
  </w:footnote>
  <w:footnote w:type="continuationSeparator" w:id="0">
    <w:p w:rsidR="00490189" w:rsidRDefault="00490189" w:rsidP="004629E2">
      <w:r>
        <w:continuationSeparator/>
      </w:r>
    </w:p>
  </w:footnote>
  <w:footnote w:id="1">
    <w:p w:rsidR="00AE6A74" w:rsidRPr="00AD34C8" w:rsidRDefault="00AE6A74" w:rsidP="007125A3">
      <w:pPr>
        <w:pStyle w:val="a4"/>
        <w:rPr>
          <w:rFonts w:ascii="Times New Roman" w:hAnsi="Times New Roman" w:cs="Times New Roman"/>
          <w:szCs w:val="21"/>
          <w:lang w:val="mn-MN"/>
        </w:rPr>
      </w:pPr>
      <w:r w:rsidRPr="00AE6A74">
        <w:rPr>
          <w:rFonts w:ascii="Times New Roman" w:hAnsi="Times New Roman" w:cs="Times New Roman"/>
          <w:szCs w:val="21"/>
          <w:vertAlign w:val="superscript"/>
        </w:rPr>
        <w:t>(</w:t>
      </w:r>
      <w:r w:rsidRPr="00AE6A74">
        <w:rPr>
          <w:rStyle w:val="a6"/>
          <w:rFonts w:ascii="Times New Roman" w:hAnsi="Times New Roman" w:cs="Times New Roman"/>
          <w:szCs w:val="21"/>
        </w:rPr>
        <w:footnoteRef/>
      </w:r>
      <w:r w:rsidRPr="00AE6A74">
        <w:rPr>
          <w:rFonts w:ascii="Times New Roman" w:hAnsi="Times New Roman" w:cs="Times New Roman"/>
          <w:szCs w:val="21"/>
          <w:vertAlign w:val="superscript"/>
        </w:rPr>
        <w:t>)</w:t>
      </w:r>
      <w:r w:rsidRPr="00AD34C8">
        <w:rPr>
          <w:rFonts w:ascii="Times New Roman" w:hAnsi="Times New Roman" w:cs="Times New Roman"/>
          <w:szCs w:val="21"/>
        </w:rPr>
        <w:t xml:space="preserve"> </w:t>
      </w:r>
      <w:r>
        <w:rPr>
          <w:rFonts w:ascii="Times New Roman" w:hAnsi="Times New Roman" w:cs="Times New Roman"/>
          <w:szCs w:val="21"/>
          <w:lang w:val="mn-MN"/>
        </w:rPr>
        <w:t>Kрашены (1982</w:t>
      </w:r>
      <w:r w:rsidRPr="00AD34C8">
        <w:rPr>
          <w:rFonts w:ascii="Times New Roman" w:hAnsi="Times New Roman" w:cs="Times New Roman"/>
          <w:szCs w:val="21"/>
          <w:lang w:val="mn-MN"/>
        </w:rPr>
        <w:t>) “Moniter model” нь</w:t>
      </w:r>
      <w:r>
        <w:rPr>
          <w:rFonts w:ascii="Times New Roman" w:hAnsi="Times New Roman" w:cs="Times New Roman"/>
          <w:szCs w:val="21"/>
          <w:lang w:val="mn-MN"/>
        </w:rPr>
        <w:t xml:space="preserve"> “Эзэмшихүй ба с</w:t>
      </w:r>
      <w:r w:rsidRPr="00AD34C8">
        <w:rPr>
          <w:rFonts w:ascii="Times New Roman" w:hAnsi="Times New Roman" w:cs="Times New Roman"/>
          <w:szCs w:val="21"/>
          <w:lang w:val="mn-MN"/>
        </w:rPr>
        <w:t>урах</w:t>
      </w:r>
      <w:r>
        <w:rPr>
          <w:rFonts w:ascii="Times New Roman" w:hAnsi="Times New Roman" w:cs="Times New Roman"/>
          <w:szCs w:val="21"/>
          <w:lang w:val="mn-MN"/>
        </w:rPr>
        <w:t>уйн</w:t>
      </w:r>
      <w:r w:rsidRPr="00AD34C8">
        <w:rPr>
          <w:rFonts w:ascii="Times New Roman" w:hAnsi="Times New Roman" w:cs="Times New Roman"/>
          <w:szCs w:val="21"/>
          <w:lang w:val="mn-MN"/>
        </w:rPr>
        <w:t xml:space="preserve"> таамаглал</w:t>
      </w:r>
      <w:r>
        <w:rPr>
          <w:rFonts w:ascii="Times New Roman" w:hAnsi="Times New Roman" w:cs="Times New Roman"/>
          <w:szCs w:val="21"/>
          <w:lang w:val="mn-MN"/>
        </w:rPr>
        <w:t>”, “Сурах дэс дарааны тухай таамаглал ”, “Хяналтын таамаглал”, “Инпутын тухай таамаглал”, “Сэтгэл зүйн байдлын таамаглал” гэсэн 5 таамаглалаас бүрддэг байна.</w:t>
      </w:r>
    </w:p>
  </w:footnote>
  <w:footnote w:id="2">
    <w:p w:rsidR="00AE6A74" w:rsidRPr="00071010" w:rsidRDefault="00AE6A74" w:rsidP="004629E2">
      <w:pPr>
        <w:pStyle w:val="a4"/>
        <w:jc w:val="both"/>
        <w:rPr>
          <w:rFonts w:asciiTheme="majorHAnsi" w:hAnsiTheme="majorHAnsi" w:cstheme="majorHAnsi"/>
          <w:sz w:val="24"/>
          <w:szCs w:val="24"/>
          <w:lang w:val="mn-MN"/>
        </w:rPr>
      </w:pPr>
      <w:r w:rsidRPr="00AE6A74">
        <w:rPr>
          <w:rFonts w:ascii="Times New Roman" w:hAnsi="Times New Roman" w:cs="Times New Roman"/>
          <w:szCs w:val="21"/>
          <w:vertAlign w:val="superscript"/>
          <w:lang w:val="mn-MN"/>
        </w:rPr>
        <w:t>(</w:t>
      </w:r>
      <w:r w:rsidRPr="00AE6A74">
        <w:rPr>
          <w:rStyle w:val="a6"/>
          <w:rFonts w:ascii="Times New Roman" w:hAnsi="Times New Roman" w:cs="Times New Roman"/>
          <w:szCs w:val="21"/>
        </w:rPr>
        <w:footnoteRef/>
      </w:r>
      <w:r w:rsidRPr="00AE6A74">
        <w:rPr>
          <w:rFonts w:ascii="Times New Roman" w:hAnsi="Times New Roman" w:cs="Times New Roman"/>
          <w:szCs w:val="21"/>
          <w:vertAlign w:val="superscript"/>
          <w:lang w:val="mn-MN"/>
        </w:rPr>
        <w:t>)</w:t>
      </w:r>
      <w:r w:rsidRPr="00AD34C8">
        <w:rPr>
          <w:rFonts w:ascii="Times New Roman" w:hAnsi="Times New Roman" w:cs="Times New Roman"/>
          <w:szCs w:val="21"/>
          <w:lang w:val="mn-MN"/>
        </w:rPr>
        <w:t xml:space="preserve"> </w:t>
      </w:r>
      <w:r>
        <w:rPr>
          <w:rFonts w:ascii="Times New Roman" w:hAnsi="Times New Roman" w:cs="Times New Roman"/>
          <w:szCs w:val="21"/>
          <w:lang w:val="mn-MN"/>
        </w:rPr>
        <w:t xml:space="preserve">Kрашены </w:t>
      </w:r>
      <w:r w:rsidRPr="00AD34C8">
        <w:rPr>
          <w:rFonts w:ascii="Times New Roman" w:hAnsi="Times New Roman" w:cs="Times New Roman"/>
          <w:szCs w:val="21"/>
          <w:lang w:val="mn-MN"/>
        </w:rPr>
        <w:t>(1982) “Moniter model”-ийн нэг болох “Эзэмших</w:t>
      </w:r>
      <w:r>
        <w:rPr>
          <w:rFonts w:ascii="Times New Roman" w:hAnsi="Times New Roman" w:cs="Times New Roman"/>
          <w:szCs w:val="21"/>
          <w:lang w:val="mn-MN"/>
        </w:rPr>
        <w:t>үй ба с</w:t>
      </w:r>
      <w:r w:rsidRPr="00AD34C8">
        <w:rPr>
          <w:rFonts w:ascii="Times New Roman" w:hAnsi="Times New Roman" w:cs="Times New Roman"/>
          <w:szCs w:val="21"/>
          <w:lang w:val="mn-MN"/>
        </w:rPr>
        <w:t>урах</w:t>
      </w:r>
      <w:r>
        <w:rPr>
          <w:rFonts w:ascii="Times New Roman" w:hAnsi="Times New Roman" w:cs="Times New Roman"/>
          <w:szCs w:val="21"/>
          <w:lang w:val="mn-MN"/>
        </w:rPr>
        <w:t>уйн</w:t>
      </w:r>
      <w:r w:rsidRPr="00AD34C8">
        <w:rPr>
          <w:rFonts w:ascii="Times New Roman" w:hAnsi="Times New Roman" w:cs="Times New Roman"/>
          <w:szCs w:val="21"/>
          <w:lang w:val="mn-MN"/>
        </w:rPr>
        <w:t xml:space="preserve"> таамаглал”-д хүүхэд эх хэлээ сурахдаа аяндаа, зориуд бусаар сурахыг “Эзэмших (acquisition)”, танхимд  багшаар заалган зориуд зорилготой сурахыг “Сурах” (learning) гэж хуваагаад энэ 2 мэдлэг нь толгойд тус тусдаа хадгалагдах ба “сурсан мэдлэг” нь “эзэмшсэн мэдлэг” болохгүй ба жирийн ярианд ч хэрэг болж чадахгүй гэж үздэг.</w:t>
      </w:r>
    </w:p>
  </w:footnote>
  <w:footnote w:id="3">
    <w:p w:rsidR="00AE6A74" w:rsidRPr="00AD34C8" w:rsidRDefault="00AE6A74">
      <w:pPr>
        <w:pStyle w:val="a4"/>
        <w:rPr>
          <w:rFonts w:ascii="Times New Roman" w:hAnsi="Times New Roman" w:cs="Times New Roman"/>
          <w:lang w:val="mn-MN"/>
        </w:rPr>
      </w:pPr>
      <w:r w:rsidRPr="00AE6A74">
        <w:rPr>
          <w:rFonts w:ascii="Times New Roman" w:hAnsi="Times New Roman" w:cs="Times New Roman"/>
          <w:vertAlign w:val="superscript"/>
          <w:lang w:val="mn-MN"/>
        </w:rPr>
        <w:t>(</w:t>
      </w:r>
      <w:r w:rsidRPr="00AE6A74">
        <w:rPr>
          <w:rStyle w:val="a6"/>
          <w:rFonts w:ascii="Times New Roman" w:hAnsi="Times New Roman" w:cs="Times New Roman"/>
        </w:rPr>
        <w:footnoteRef/>
      </w:r>
      <w:r w:rsidRPr="00AE6A74">
        <w:rPr>
          <w:rFonts w:ascii="Times New Roman" w:hAnsi="Times New Roman" w:cs="Times New Roman"/>
          <w:vertAlign w:val="superscript"/>
          <w:lang w:val="mn-MN"/>
        </w:rPr>
        <w:t>)</w:t>
      </w:r>
      <w:r w:rsidRPr="00AD34C8">
        <w:rPr>
          <w:rFonts w:ascii="Times New Roman" w:hAnsi="Times New Roman" w:cs="Times New Roman"/>
          <w:lang w:val="mn-MN"/>
        </w:rPr>
        <w:t xml:space="preserve"> Хэлэн дэх авиаг онцгой болгохын тул дахь хүчний хэмжээ. Дууны чанга сул, өндөр нам, урт богино зэргээр илэрхийлдэг.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34CDB"/>
    <w:multiLevelType w:val="hybridMultilevel"/>
    <w:tmpl w:val="764EEB2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BC122C8"/>
    <w:multiLevelType w:val="hybridMultilevel"/>
    <w:tmpl w:val="C2CCB9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07A22DD"/>
    <w:multiLevelType w:val="hybridMultilevel"/>
    <w:tmpl w:val="8E04AAF2"/>
    <w:lvl w:ilvl="0" w:tplc="B1521774">
      <w:start w:val="9"/>
      <w:numFmt w:val="decimal"/>
      <w:lvlText w:val="%1."/>
      <w:lvlJc w:val="left"/>
      <w:pPr>
        <w:ind w:left="360" w:hanging="360"/>
      </w:pPr>
      <w:rPr>
        <w:rFonts w:hint="default"/>
      </w:rPr>
    </w:lvl>
    <w:lvl w:ilvl="1" w:tplc="B314BA7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C700FF7"/>
    <w:multiLevelType w:val="hybridMultilevel"/>
    <w:tmpl w:val="F4E6B958"/>
    <w:lvl w:ilvl="0" w:tplc="F058289E">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29E2"/>
    <w:rsid w:val="00004672"/>
    <w:rsid w:val="00012C5A"/>
    <w:rsid w:val="00020BC4"/>
    <w:rsid w:val="00021C67"/>
    <w:rsid w:val="00031547"/>
    <w:rsid w:val="00043152"/>
    <w:rsid w:val="00047832"/>
    <w:rsid w:val="00056D0F"/>
    <w:rsid w:val="00063FE4"/>
    <w:rsid w:val="00067252"/>
    <w:rsid w:val="000747F3"/>
    <w:rsid w:val="00076FC9"/>
    <w:rsid w:val="0007734A"/>
    <w:rsid w:val="00080ECF"/>
    <w:rsid w:val="00082B44"/>
    <w:rsid w:val="00087B36"/>
    <w:rsid w:val="0009041A"/>
    <w:rsid w:val="00091BFD"/>
    <w:rsid w:val="0009716F"/>
    <w:rsid w:val="000A29AC"/>
    <w:rsid w:val="000A385B"/>
    <w:rsid w:val="000A510C"/>
    <w:rsid w:val="000B54E8"/>
    <w:rsid w:val="000C0F93"/>
    <w:rsid w:val="000C4416"/>
    <w:rsid w:val="000D04AD"/>
    <w:rsid w:val="000F1505"/>
    <w:rsid w:val="000F68C4"/>
    <w:rsid w:val="00100E76"/>
    <w:rsid w:val="00101D61"/>
    <w:rsid w:val="00104F83"/>
    <w:rsid w:val="00112EFA"/>
    <w:rsid w:val="0011440B"/>
    <w:rsid w:val="00117839"/>
    <w:rsid w:val="00122A84"/>
    <w:rsid w:val="001273C9"/>
    <w:rsid w:val="00127B71"/>
    <w:rsid w:val="00136FE3"/>
    <w:rsid w:val="00137431"/>
    <w:rsid w:val="00140B2E"/>
    <w:rsid w:val="00140F97"/>
    <w:rsid w:val="001421F7"/>
    <w:rsid w:val="00142357"/>
    <w:rsid w:val="00144BC0"/>
    <w:rsid w:val="00144F64"/>
    <w:rsid w:val="00145765"/>
    <w:rsid w:val="00146C84"/>
    <w:rsid w:val="00147DC9"/>
    <w:rsid w:val="00153AAE"/>
    <w:rsid w:val="00156ADB"/>
    <w:rsid w:val="00167541"/>
    <w:rsid w:val="001718C3"/>
    <w:rsid w:val="001719AE"/>
    <w:rsid w:val="001736AF"/>
    <w:rsid w:val="001760A1"/>
    <w:rsid w:val="00176EEC"/>
    <w:rsid w:val="00182D4B"/>
    <w:rsid w:val="00183E07"/>
    <w:rsid w:val="00185E00"/>
    <w:rsid w:val="00187C9D"/>
    <w:rsid w:val="001902FA"/>
    <w:rsid w:val="00190959"/>
    <w:rsid w:val="00191674"/>
    <w:rsid w:val="00194252"/>
    <w:rsid w:val="001A0C53"/>
    <w:rsid w:val="001A1F2A"/>
    <w:rsid w:val="001A2886"/>
    <w:rsid w:val="001B0E67"/>
    <w:rsid w:val="001B64D0"/>
    <w:rsid w:val="001B6B87"/>
    <w:rsid w:val="001C0CE8"/>
    <w:rsid w:val="001C5AF9"/>
    <w:rsid w:val="001C63C4"/>
    <w:rsid w:val="001D44A4"/>
    <w:rsid w:val="001D4CBC"/>
    <w:rsid w:val="001D76D9"/>
    <w:rsid w:val="001E008C"/>
    <w:rsid w:val="001E623D"/>
    <w:rsid w:val="001F1038"/>
    <w:rsid w:val="001F268D"/>
    <w:rsid w:val="0020048F"/>
    <w:rsid w:val="00200B82"/>
    <w:rsid w:val="0020451B"/>
    <w:rsid w:val="0020599F"/>
    <w:rsid w:val="0021167B"/>
    <w:rsid w:val="00216B11"/>
    <w:rsid w:val="002204A2"/>
    <w:rsid w:val="002206C5"/>
    <w:rsid w:val="00220749"/>
    <w:rsid w:val="00224D88"/>
    <w:rsid w:val="00231D53"/>
    <w:rsid w:val="00233A3E"/>
    <w:rsid w:val="002437E6"/>
    <w:rsid w:val="00246C0B"/>
    <w:rsid w:val="00252422"/>
    <w:rsid w:val="00252CDF"/>
    <w:rsid w:val="002542FF"/>
    <w:rsid w:val="002674EB"/>
    <w:rsid w:val="0027429D"/>
    <w:rsid w:val="002755F0"/>
    <w:rsid w:val="00280E4C"/>
    <w:rsid w:val="0028163B"/>
    <w:rsid w:val="00282401"/>
    <w:rsid w:val="00282F4F"/>
    <w:rsid w:val="002B2E90"/>
    <w:rsid w:val="002C2300"/>
    <w:rsid w:val="002C6E91"/>
    <w:rsid w:val="002D124E"/>
    <w:rsid w:val="002D1BC6"/>
    <w:rsid w:val="002D25CF"/>
    <w:rsid w:val="002E2737"/>
    <w:rsid w:val="002F377C"/>
    <w:rsid w:val="002F57A5"/>
    <w:rsid w:val="002F7CE8"/>
    <w:rsid w:val="00300C4F"/>
    <w:rsid w:val="0030182F"/>
    <w:rsid w:val="00305128"/>
    <w:rsid w:val="00307DF8"/>
    <w:rsid w:val="00312114"/>
    <w:rsid w:val="00317626"/>
    <w:rsid w:val="00317B6F"/>
    <w:rsid w:val="00317B71"/>
    <w:rsid w:val="00320ACF"/>
    <w:rsid w:val="00320EFE"/>
    <w:rsid w:val="00322C51"/>
    <w:rsid w:val="00322CE4"/>
    <w:rsid w:val="00324F3F"/>
    <w:rsid w:val="0032663C"/>
    <w:rsid w:val="003305BB"/>
    <w:rsid w:val="0033104F"/>
    <w:rsid w:val="003325C8"/>
    <w:rsid w:val="0034026C"/>
    <w:rsid w:val="0034092D"/>
    <w:rsid w:val="003420CC"/>
    <w:rsid w:val="0034464B"/>
    <w:rsid w:val="00345200"/>
    <w:rsid w:val="003513C3"/>
    <w:rsid w:val="003555A5"/>
    <w:rsid w:val="003567A4"/>
    <w:rsid w:val="00357357"/>
    <w:rsid w:val="003576AE"/>
    <w:rsid w:val="003600C9"/>
    <w:rsid w:val="00361120"/>
    <w:rsid w:val="00361D4A"/>
    <w:rsid w:val="00362FD3"/>
    <w:rsid w:val="00365DAE"/>
    <w:rsid w:val="00375257"/>
    <w:rsid w:val="00382201"/>
    <w:rsid w:val="003827EF"/>
    <w:rsid w:val="00384509"/>
    <w:rsid w:val="0038747D"/>
    <w:rsid w:val="003918BC"/>
    <w:rsid w:val="00394255"/>
    <w:rsid w:val="003A5739"/>
    <w:rsid w:val="003A7271"/>
    <w:rsid w:val="003B2BA3"/>
    <w:rsid w:val="003C122D"/>
    <w:rsid w:val="003C21BB"/>
    <w:rsid w:val="003C2569"/>
    <w:rsid w:val="003C374B"/>
    <w:rsid w:val="003C7636"/>
    <w:rsid w:val="003D475E"/>
    <w:rsid w:val="003D71FD"/>
    <w:rsid w:val="003E251F"/>
    <w:rsid w:val="003E2E77"/>
    <w:rsid w:val="003E3924"/>
    <w:rsid w:val="003E7D5A"/>
    <w:rsid w:val="003F1CE0"/>
    <w:rsid w:val="003F4A73"/>
    <w:rsid w:val="004019B2"/>
    <w:rsid w:val="004076C0"/>
    <w:rsid w:val="00411446"/>
    <w:rsid w:val="004128D8"/>
    <w:rsid w:val="00413967"/>
    <w:rsid w:val="00420EF7"/>
    <w:rsid w:val="00422E6D"/>
    <w:rsid w:val="0042323F"/>
    <w:rsid w:val="00424399"/>
    <w:rsid w:val="004254AF"/>
    <w:rsid w:val="00427098"/>
    <w:rsid w:val="0043577E"/>
    <w:rsid w:val="004359C3"/>
    <w:rsid w:val="00436050"/>
    <w:rsid w:val="0043771A"/>
    <w:rsid w:val="00437F1E"/>
    <w:rsid w:val="00440715"/>
    <w:rsid w:val="00443786"/>
    <w:rsid w:val="00450A6E"/>
    <w:rsid w:val="00453AFD"/>
    <w:rsid w:val="00453E06"/>
    <w:rsid w:val="004626DB"/>
    <w:rsid w:val="004629E2"/>
    <w:rsid w:val="004643B8"/>
    <w:rsid w:val="00464972"/>
    <w:rsid w:val="00467D5B"/>
    <w:rsid w:val="00474D06"/>
    <w:rsid w:val="00475D35"/>
    <w:rsid w:val="00485B01"/>
    <w:rsid w:val="00486279"/>
    <w:rsid w:val="00490189"/>
    <w:rsid w:val="00497635"/>
    <w:rsid w:val="004977AD"/>
    <w:rsid w:val="004A6916"/>
    <w:rsid w:val="004B73B5"/>
    <w:rsid w:val="004B7799"/>
    <w:rsid w:val="004C67FB"/>
    <w:rsid w:val="004D07CB"/>
    <w:rsid w:val="004D18DD"/>
    <w:rsid w:val="004D2DD0"/>
    <w:rsid w:val="004D373C"/>
    <w:rsid w:val="004D6BB6"/>
    <w:rsid w:val="004E2E39"/>
    <w:rsid w:val="004E6085"/>
    <w:rsid w:val="004E77CB"/>
    <w:rsid w:val="004F4933"/>
    <w:rsid w:val="004F73C7"/>
    <w:rsid w:val="005034BC"/>
    <w:rsid w:val="00510C2D"/>
    <w:rsid w:val="005142F0"/>
    <w:rsid w:val="00516CFF"/>
    <w:rsid w:val="00523941"/>
    <w:rsid w:val="005242A6"/>
    <w:rsid w:val="00524F3D"/>
    <w:rsid w:val="005263E3"/>
    <w:rsid w:val="005274DB"/>
    <w:rsid w:val="00531F3C"/>
    <w:rsid w:val="00536267"/>
    <w:rsid w:val="00537C01"/>
    <w:rsid w:val="005404F6"/>
    <w:rsid w:val="00542509"/>
    <w:rsid w:val="005461E8"/>
    <w:rsid w:val="00546D2E"/>
    <w:rsid w:val="00553417"/>
    <w:rsid w:val="00556F6C"/>
    <w:rsid w:val="00561494"/>
    <w:rsid w:val="005647CA"/>
    <w:rsid w:val="005648C3"/>
    <w:rsid w:val="0057049E"/>
    <w:rsid w:val="005723CF"/>
    <w:rsid w:val="00573FE1"/>
    <w:rsid w:val="00590922"/>
    <w:rsid w:val="005A4D70"/>
    <w:rsid w:val="005A7AF1"/>
    <w:rsid w:val="005B261C"/>
    <w:rsid w:val="005B78D6"/>
    <w:rsid w:val="005C6534"/>
    <w:rsid w:val="005C6EFA"/>
    <w:rsid w:val="005C77AA"/>
    <w:rsid w:val="005D1DF1"/>
    <w:rsid w:val="005D29C9"/>
    <w:rsid w:val="005D2BE8"/>
    <w:rsid w:val="005D419D"/>
    <w:rsid w:val="005D5767"/>
    <w:rsid w:val="005E2384"/>
    <w:rsid w:val="005E3746"/>
    <w:rsid w:val="005F05AB"/>
    <w:rsid w:val="005F0FAC"/>
    <w:rsid w:val="005F531D"/>
    <w:rsid w:val="00601F4E"/>
    <w:rsid w:val="00605975"/>
    <w:rsid w:val="006227D8"/>
    <w:rsid w:val="006236BA"/>
    <w:rsid w:val="00625363"/>
    <w:rsid w:val="00625437"/>
    <w:rsid w:val="00627E48"/>
    <w:rsid w:val="006336AD"/>
    <w:rsid w:val="0063546A"/>
    <w:rsid w:val="00636266"/>
    <w:rsid w:val="00637318"/>
    <w:rsid w:val="0064389F"/>
    <w:rsid w:val="00644B34"/>
    <w:rsid w:val="00651804"/>
    <w:rsid w:val="00653259"/>
    <w:rsid w:val="00656D23"/>
    <w:rsid w:val="00656E3E"/>
    <w:rsid w:val="00671CB9"/>
    <w:rsid w:val="00671F61"/>
    <w:rsid w:val="0068030C"/>
    <w:rsid w:val="0068066B"/>
    <w:rsid w:val="00697B6D"/>
    <w:rsid w:val="006A18DB"/>
    <w:rsid w:val="006A279C"/>
    <w:rsid w:val="006A44FA"/>
    <w:rsid w:val="006A563D"/>
    <w:rsid w:val="006A6C3A"/>
    <w:rsid w:val="006B469B"/>
    <w:rsid w:val="006B4D17"/>
    <w:rsid w:val="006B724D"/>
    <w:rsid w:val="006C015E"/>
    <w:rsid w:val="006C2A6D"/>
    <w:rsid w:val="006E047D"/>
    <w:rsid w:val="006E04EB"/>
    <w:rsid w:val="006E3D4D"/>
    <w:rsid w:val="006E53F4"/>
    <w:rsid w:val="006F6A5B"/>
    <w:rsid w:val="00700563"/>
    <w:rsid w:val="00700E66"/>
    <w:rsid w:val="00701112"/>
    <w:rsid w:val="00703AD6"/>
    <w:rsid w:val="00705317"/>
    <w:rsid w:val="0070651E"/>
    <w:rsid w:val="00707223"/>
    <w:rsid w:val="007116F7"/>
    <w:rsid w:val="007125A3"/>
    <w:rsid w:val="007151DB"/>
    <w:rsid w:val="00716B37"/>
    <w:rsid w:val="00723558"/>
    <w:rsid w:val="00734EF2"/>
    <w:rsid w:val="00735284"/>
    <w:rsid w:val="00735DD7"/>
    <w:rsid w:val="0073612E"/>
    <w:rsid w:val="00740634"/>
    <w:rsid w:val="007443D4"/>
    <w:rsid w:val="00744F75"/>
    <w:rsid w:val="007457C3"/>
    <w:rsid w:val="00754F33"/>
    <w:rsid w:val="007630B2"/>
    <w:rsid w:val="00776E55"/>
    <w:rsid w:val="0077778A"/>
    <w:rsid w:val="00780CFB"/>
    <w:rsid w:val="0078571E"/>
    <w:rsid w:val="007864FA"/>
    <w:rsid w:val="0079463D"/>
    <w:rsid w:val="00796DFA"/>
    <w:rsid w:val="0079739C"/>
    <w:rsid w:val="007A30DC"/>
    <w:rsid w:val="007A5A34"/>
    <w:rsid w:val="007A5AE9"/>
    <w:rsid w:val="007A67C2"/>
    <w:rsid w:val="007B7F24"/>
    <w:rsid w:val="007C369C"/>
    <w:rsid w:val="007C54F9"/>
    <w:rsid w:val="007D21AC"/>
    <w:rsid w:val="007D5B4E"/>
    <w:rsid w:val="007D5BBA"/>
    <w:rsid w:val="007D5DF5"/>
    <w:rsid w:val="007D69DA"/>
    <w:rsid w:val="007E794A"/>
    <w:rsid w:val="007F6B51"/>
    <w:rsid w:val="007F6DD4"/>
    <w:rsid w:val="00807DC9"/>
    <w:rsid w:val="00810382"/>
    <w:rsid w:val="0081100C"/>
    <w:rsid w:val="00811591"/>
    <w:rsid w:val="00816A05"/>
    <w:rsid w:val="00816EC5"/>
    <w:rsid w:val="00821DA8"/>
    <w:rsid w:val="00832AC7"/>
    <w:rsid w:val="008336C6"/>
    <w:rsid w:val="00835D62"/>
    <w:rsid w:val="008379EF"/>
    <w:rsid w:val="008422AD"/>
    <w:rsid w:val="00843A61"/>
    <w:rsid w:val="00844054"/>
    <w:rsid w:val="008471EB"/>
    <w:rsid w:val="00853E3B"/>
    <w:rsid w:val="00863397"/>
    <w:rsid w:val="00863799"/>
    <w:rsid w:val="008672FE"/>
    <w:rsid w:val="00875437"/>
    <w:rsid w:val="00876859"/>
    <w:rsid w:val="008A01ED"/>
    <w:rsid w:val="008A1D0C"/>
    <w:rsid w:val="008A2ACA"/>
    <w:rsid w:val="008B1692"/>
    <w:rsid w:val="008B1DC5"/>
    <w:rsid w:val="008C0205"/>
    <w:rsid w:val="008C3472"/>
    <w:rsid w:val="008D5544"/>
    <w:rsid w:val="008D5AC0"/>
    <w:rsid w:val="008E03BF"/>
    <w:rsid w:val="008F02A9"/>
    <w:rsid w:val="008F1504"/>
    <w:rsid w:val="008F1914"/>
    <w:rsid w:val="008F50B1"/>
    <w:rsid w:val="008F515A"/>
    <w:rsid w:val="00901722"/>
    <w:rsid w:val="009021BA"/>
    <w:rsid w:val="009032E1"/>
    <w:rsid w:val="009048A6"/>
    <w:rsid w:val="00904D66"/>
    <w:rsid w:val="0090655A"/>
    <w:rsid w:val="00911B16"/>
    <w:rsid w:val="009140F2"/>
    <w:rsid w:val="00915315"/>
    <w:rsid w:val="00920172"/>
    <w:rsid w:val="0092223C"/>
    <w:rsid w:val="0092594B"/>
    <w:rsid w:val="00926FC9"/>
    <w:rsid w:val="00927210"/>
    <w:rsid w:val="00927AF2"/>
    <w:rsid w:val="0093187F"/>
    <w:rsid w:val="0093372D"/>
    <w:rsid w:val="009366D0"/>
    <w:rsid w:val="00940DF5"/>
    <w:rsid w:val="00941375"/>
    <w:rsid w:val="00953DB8"/>
    <w:rsid w:val="009618C8"/>
    <w:rsid w:val="00973182"/>
    <w:rsid w:val="00974445"/>
    <w:rsid w:val="00980339"/>
    <w:rsid w:val="009909A7"/>
    <w:rsid w:val="00992BB1"/>
    <w:rsid w:val="00993401"/>
    <w:rsid w:val="00995A5B"/>
    <w:rsid w:val="00996821"/>
    <w:rsid w:val="009A5D4E"/>
    <w:rsid w:val="009A5FC1"/>
    <w:rsid w:val="009B6437"/>
    <w:rsid w:val="009B777B"/>
    <w:rsid w:val="009C1729"/>
    <w:rsid w:val="009C3AE8"/>
    <w:rsid w:val="009D039E"/>
    <w:rsid w:val="009D0E17"/>
    <w:rsid w:val="009D1F63"/>
    <w:rsid w:val="009D3F26"/>
    <w:rsid w:val="009D7260"/>
    <w:rsid w:val="009E1002"/>
    <w:rsid w:val="009E4008"/>
    <w:rsid w:val="009E5CB4"/>
    <w:rsid w:val="009F2223"/>
    <w:rsid w:val="009F2252"/>
    <w:rsid w:val="009F2938"/>
    <w:rsid w:val="009F368D"/>
    <w:rsid w:val="00A00FD2"/>
    <w:rsid w:val="00A01D47"/>
    <w:rsid w:val="00A03430"/>
    <w:rsid w:val="00A11371"/>
    <w:rsid w:val="00A1370E"/>
    <w:rsid w:val="00A15F28"/>
    <w:rsid w:val="00A40C76"/>
    <w:rsid w:val="00A420C8"/>
    <w:rsid w:val="00A429F9"/>
    <w:rsid w:val="00A471A4"/>
    <w:rsid w:val="00A5212C"/>
    <w:rsid w:val="00A52990"/>
    <w:rsid w:val="00A533C2"/>
    <w:rsid w:val="00A64232"/>
    <w:rsid w:val="00A67E27"/>
    <w:rsid w:val="00A73857"/>
    <w:rsid w:val="00A73F49"/>
    <w:rsid w:val="00A75E76"/>
    <w:rsid w:val="00A771C0"/>
    <w:rsid w:val="00A820D0"/>
    <w:rsid w:val="00A8254B"/>
    <w:rsid w:val="00A8478A"/>
    <w:rsid w:val="00A84C07"/>
    <w:rsid w:val="00A9047F"/>
    <w:rsid w:val="00A955E9"/>
    <w:rsid w:val="00AA02B7"/>
    <w:rsid w:val="00AA7173"/>
    <w:rsid w:val="00AB1151"/>
    <w:rsid w:val="00AC2A6F"/>
    <w:rsid w:val="00AC714E"/>
    <w:rsid w:val="00AD13AC"/>
    <w:rsid w:val="00AD34C8"/>
    <w:rsid w:val="00AD3EDB"/>
    <w:rsid w:val="00AD4E1F"/>
    <w:rsid w:val="00AD58CD"/>
    <w:rsid w:val="00AD73FB"/>
    <w:rsid w:val="00AE06F6"/>
    <w:rsid w:val="00AE43FD"/>
    <w:rsid w:val="00AE6A74"/>
    <w:rsid w:val="00AE7169"/>
    <w:rsid w:val="00AF0778"/>
    <w:rsid w:val="00AF1F83"/>
    <w:rsid w:val="00AF4691"/>
    <w:rsid w:val="00AF65D1"/>
    <w:rsid w:val="00B004CC"/>
    <w:rsid w:val="00B04BFB"/>
    <w:rsid w:val="00B06DAE"/>
    <w:rsid w:val="00B139F3"/>
    <w:rsid w:val="00B1789D"/>
    <w:rsid w:val="00B2753C"/>
    <w:rsid w:val="00B27678"/>
    <w:rsid w:val="00B27F03"/>
    <w:rsid w:val="00B40A28"/>
    <w:rsid w:val="00B41D3B"/>
    <w:rsid w:val="00B42BE9"/>
    <w:rsid w:val="00B4498A"/>
    <w:rsid w:val="00B5078E"/>
    <w:rsid w:val="00B603CB"/>
    <w:rsid w:val="00B60990"/>
    <w:rsid w:val="00B6295D"/>
    <w:rsid w:val="00B63EE3"/>
    <w:rsid w:val="00B6683A"/>
    <w:rsid w:val="00B734CC"/>
    <w:rsid w:val="00B80ED9"/>
    <w:rsid w:val="00B81A54"/>
    <w:rsid w:val="00B8534F"/>
    <w:rsid w:val="00B85949"/>
    <w:rsid w:val="00B90AEC"/>
    <w:rsid w:val="00B9325E"/>
    <w:rsid w:val="00B95884"/>
    <w:rsid w:val="00BA21ED"/>
    <w:rsid w:val="00BA44DC"/>
    <w:rsid w:val="00BA7745"/>
    <w:rsid w:val="00BB15D3"/>
    <w:rsid w:val="00BB1832"/>
    <w:rsid w:val="00BB6EA1"/>
    <w:rsid w:val="00BC0C3F"/>
    <w:rsid w:val="00BC1810"/>
    <w:rsid w:val="00BD0F45"/>
    <w:rsid w:val="00BD50FE"/>
    <w:rsid w:val="00BD5940"/>
    <w:rsid w:val="00BD7CEE"/>
    <w:rsid w:val="00BE07DB"/>
    <w:rsid w:val="00BE2A67"/>
    <w:rsid w:val="00BE48D6"/>
    <w:rsid w:val="00C049AC"/>
    <w:rsid w:val="00C134CE"/>
    <w:rsid w:val="00C14BEF"/>
    <w:rsid w:val="00C167B3"/>
    <w:rsid w:val="00C20981"/>
    <w:rsid w:val="00C31FCD"/>
    <w:rsid w:val="00C37F4E"/>
    <w:rsid w:val="00C42988"/>
    <w:rsid w:val="00C53753"/>
    <w:rsid w:val="00C61D76"/>
    <w:rsid w:val="00C66210"/>
    <w:rsid w:val="00C66796"/>
    <w:rsid w:val="00C70DDF"/>
    <w:rsid w:val="00C71EF1"/>
    <w:rsid w:val="00C7378A"/>
    <w:rsid w:val="00C75AFE"/>
    <w:rsid w:val="00C82200"/>
    <w:rsid w:val="00C83086"/>
    <w:rsid w:val="00C84029"/>
    <w:rsid w:val="00C917C2"/>
    <w:rsid w:val="00C949B2"/>
    <w:rsid w:val="00C952C6"/>
    <w:rsid w:val="00C96989"/>
    <w:rsid w:val="00C96D65"/>
    <w:rsid w:val="00C97858"/>
    <w:rsid w:val="00CA2C8C"/>
    <w:rsid w:val="00CA49E1"/>
    <w:rsid w:val="00CA598B"/>
    <w:rsid w:val="00CA7F68"/>
    <w:rsid w:val="00CB0547"/>
    <w:rsid w:val="00CC28E1"/>
    <w:rsid w:val="00CC62E4"/>
    <w:rsid w:val="00CC714C"/>
    <w:rsid w:val="00CD1DC5"/>
    <w:rsid w:val="00CD5D60"/>
    <w:rsid w:val="00CD74C5"/>
    <w:rsid w:val="00CE028D"/>
    <w:rsid w:val="00CE0AC5"/>
    <w:rsid w:val="00CE1A1F"/>
    <w:rsid w:val="00CE2AC3"/>
    <w:rsid w:val="00CE2B8C"/>
    <w:rsid w:val="00CE4128"/>
    <w:rsid w:val="00CE4309"/>
    <w:rsid w:val="00CF012E"/>
    <w:rsid w:val="00CF4E83"/>
    <w:rsid w:val="00D073E0"/>
    <w:rsid w:val="00D105D9"/>
    <w:rsid w:val="00D14619"/>
    <w:rsid w:val="00D20C4A"/>
    <w:rsid w:val="00D228D4"/>
    <w:rsid w:val="00D3359D"/>
    <w:rsid w:val="00D3384F"/>
    <w:rsid w:val="00D34A66"/>
    <w:rsid w:val="00D35A48"/>
    <w:rsid w:val="00D364BE"/>
    <w:rsid w:val="00D37192"/>
    <w:rsid w:val="00D410C7"/>
    <w:rsid w:val="00D45EAC"/>
    <w:rsid w:val="00D45ED8"/>
    <w:rsid w:val="00D46403"/>
    <w:rsid w:val="00D46C08"/>
    <w:rsid w:val="00D47371"/>
    <w:rsid w:val="00D550C1"/>
    <w:rsid w:val="00D61327"/>
    <w:rsid w:val="00D6436B"/>
    <w:rsid w:val="00D65708"/>
    <w:rsid w:val="00D702D5"/>
    <w:rsid w:val="00D73A96"/>
    <w:rsid w:val="00D77255"/>
    <w:rsid w:val="00D77341"/>
    <w:rsid w:val="00D85205"/>
    <w:rsid w:val="00D924A4"/>
    <w:rsid w:val="00D97D42"/>
    <w:rsid w:val="00DA0927"/>
    <w:rsid w:val="00DA5DF6"/>
    <w:rsid w:val="00DB026F"/>
    <w:rsid w:val="00DB1F11"/>
    <w:rsid w:val="00DB1FF9"/>
    <w:rsid w:val="00DB2500"/>
    <w:rsid w:val="00DB4912"/>
    <w:rsid w:val="00DB7B84"/>
    <w:rsid w:val="00DC2F14"/>
    <w:rsid w:val="00DC541F"/>
    <w:rsid w:val="00DC7326"/>
    <w:rsid w:val="00DD5AA0"/>
    <w:rsid w:val="00DD65F2"/>
    <w:rsid w:val="00DE0ADC"/>
    <w:rsid w:val="00DF286F"/>
    <w:rsid w:val="00DF6829"/>
    <w:rsid w:val="00DF7D07"/>
    <w:rsid w:val="00E00D0C"/>
    <w:rsid w:val="00E02F6D"/>
    <w:rsid w:val="00E0496D"/>
    <w:rsid w:val="00E21E1B"/>
    <w:rsid w:val="00E238F5"/>
    <w:rsid w:val="00E33771"/>
    <w:rsid w:val="00E351CD"/>
    <w:rsid w:val="00E37279"/>
    <w:rsid w:val="00E41A9E"/>
    <w:rsid w:val="00E4674A"/>
    <w:rsid w:val="00E50E45"/>
    <w:rsid w:val="00E5715A"/>
    <w:rsid w:val="00E652F6"/>
    <w:rsid w:val="00E66D7F"/>
    <w:rsid w:val="00E72F67"/>
    <w:rsid w:val="00E7466A"/>
    <w:rsid w:val="00E75AB1"/>
    <w:rsid w:val="00E775FD"/>
    <w:rsid w:val="00E8177C"/>
    <w:rsid w:val="00E84D67"/>
    <w:rsid w:val="00EA04F9"/>
    <w:rsid w:val="00EA104B"/>
    <w:rsid w:val="00EA4791"/>
    <w:rsid w:val="00EB04B6"/>
    <w:rsid w:val="00EB618D"/>
    <w:rsid w:val="00EB6D20"/>
    <w:rsid w:val="00EC637D"/>
    <w:rsid w:val="00ED0DD6"/>
    <w:rsid w:val="00ED1D58"/>
    <w:rsid w:val="00EE42AA"/>
    <w:rsid w:val="00EE491A"/>
    <w:rsid w:val="00EE7D82"/>
    <w:rsid w:val="00EF1358"/>
    <w:rsid w:val="00F0600D"/>
    <w:rsid w:val="00F07B35"/>
    <w:rsid w:val="00F11367"/>
    <w:rsid w:val="00F16B85"/>
    <w:rsid w:val="00F17E3B"/>
    <w:rsid w:val="00F23643"/>
    <w:rsid w:val="00F24F60"/>
    <w:rsid w:val="00F32C83"/>
    <w:rsid w:val="00F354C7"/>
    <w:rsid w:val="00F40500"/>
    <w:rsid w:val="00F422EE"/>
    <w:rsid w:val="00F45052"/>
    <w:rsid w:val="00F476A5"/>
    <w:rsid w:val="00F523D1"/>
    <w:rsid w:val="00F611DE"/>
    <w:rsid w:val="00F72E79"/>
    <w:rsid w:val="00F75B35"/>
    <w:rsid w:val="00F76E16"/>
    <w:rsid w:val="00F829FF"/>
    <w:rsid w:val="00F86D6C"/>
    <w:rsid w:val="00F92F82"/>
    <w:rsid w:val="00F96C61"/>
    <w:rsid w:val="00F97133"/>
    <w:rsid w:val="00FA0630"/>
    <w:rsid w:val="00FA7B6C"/>
    <w:rsid w:val="00FA7B98"/>
    <w:rsid w:val="00FA7F9B"/>
    <w:rsid w:val="00FB53BD"/>
    <w:rsid w:val="00FB7740"/>
    <w:rsid w:val="00FC5BF7"/>
    <w:rsid w:val="00FC6644"/>
    <w:rsid w:val="00FC6A7E"/>
    <w:rsid w:val="00FD3C37"/>
    <w:rsid w:val="00FD4166"/>
    <w:rsid w:val="00FD4504"/>
    <w:rsid w:val="00FD6A7F"/>
    <w:rsid w:val="00FD72D7"/>
    <w:rsid w:val="00FD7F10"/>
    <w:rsid w:val="00FE0A83"/>
    <w:rsid w:val="00FE2685"/>
    <w:rsid w:val="00FE5703"/>
    <w:rsid w:val="00FF3FC6"/>
    <w:rsid w:val="00FF676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9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9E2"/>
    <w:pPr>
      <w:ind w:leftChars="400" w:left="840"/>
    </w:pPr>
  </w:style>
  <w:style w:type="paragraph" w:styleId="a4">
    <w:name w:val="footnote text"/>
    <w:basedOn w:val="a"/>
    <w:link w:val="a5"/>
    <w:uiPriority w:val="99"/>
    <w:semiHidden/>
    <w:unhideWhenUsed/>
    <w:rsid w:val="004629E2"/>
    <w:pPr>
      <w:snapToGrid w:val="0"/>
      <w:jc w:val="left"/>
    </w:pPr>
  </w:style>
  <w:style w:type="character" w:customStyle="1" w:styleId="a5">
    <w:name w:val="脚注文字列 (文字)"/>
    <w:basedOn w:val="a0"/>
    <w:link w:val="a4"/>
    <w:uiPriority w:val="99"/>
    <w:semiHidden/>
    <w:rsid w:val="004629E2"/>
  </w:style>
  <w:style w:type="character" w:styleId="a6">
    <w:name w:val="footnote reference"/>
    <w:basedOn w:val="a0"/>
    <w:uiPriority w:val="99"/>
    <w:semiHidden/>
    <w:unhideWhenUsed/>
    <w:rsid w:val="004629E2"/>
    <w:rPr>
      <w:vertAlign w:val="superscript"/>
    </w:rPr>
  </w:style>
  <w:style w:type="paragraph" w:styleId="a7">
    <w:name w:val="header"/>
    <w:basedOn w:val="a"/>
    <w:link w:val="a8"/>
    <w:uiPriority w:val="99"/>
    <w:semiHidden/>
    <w:unhideWhenUsed/>
    <w:rsid w:val="005648C3"/>
    <w:pPr>
      <w:tabs>
        <w:tab w:val="center" w:pos="4252"/>
        <w:tab w:val="right" w:pos="8504"/>
      </w:tabs>
      <w:snapToGrid w:val="0"/>
    </w:pPr>
  </w:style>
  <w:style w:type="character" w:customStyle="1" w:styleId="a8">
    <w:name w:val="ヘッダー (文字)"/>
    <w:basedOn w:val="a0"/>
    <w:link w:val="a7"/>
    <w:uiPriority w:val="99"/>
    <w:semiHidden/>
    <w:rsid w:val="005648C3"/>
  </w:style>
  <w:style w:type="paragraph" w:styleId="a9">
    <w:name w:val="footer"/>
    <w:basedOn w:val="a"/>
    <w:link w:val="aa"/>
    <w:uiPriority w:val="99"/>
    <w:semiHidden/>
    <w:unhideWhenUsed/>
    <w:rsid w:val="005648C3"/>
    <w:pPr>
      <w:tabs>
        <w:tab w:val="center" w:pos="4252"/>
        <w:tab w:val="right" w:pos="8504"/>
      </w:tabs>
      <w:snapToGrid w:val="0"/>
    </w:pPr>
  </w:style>
  <w:style w:type="character" w:customStyle="1" w:styleId="aa">
    <w:name w:val="フッター (文字)"/>
    <w:basedOn w:val="a0"/>
    <w:link w:val="a9"/>
    <w:uiPriority w:val="99"/>
    <w:semiHidden/>
    <w:rsid w:val="005648C3"/>
  </w:style>
  <w:style w:type="paragraph" w:styleId="ab">
    <w:name w:val="endnote text"/>
    <w:basedOn w:val="a"/>
    <w:link w:val="ac"/>
    <w:uiPriority w:val="99"/>
    <w:semiHidden/>
    <w:unhideWhenUsed/>
    <w:rsid w:val="00843A61"/>
    <w:pPr>
      <w:snapToGrid w:val="0"/>
      <w:jc w:val="left"/>
    </w:pPr>
  </w:style>
  <w:style w:type="character" w:customStyle="1" w:styleId="ac">
    <w:name w:val="文末脚注文字列 (文字)"/>
    <w:basedOn w:val="a0"/>
    <w:link w:val="ab"/>
    <w:uiPriority w:val="99"/>
    <w:semiHidden/>
    <w:rsid w:val="00843A61"/>
  </w:style>
  <w:style w:type="character" w:styleId="ad">
    <w:name w:val="endnote reference"/>
    <w:basedOn w:val="a0"/>
    <w:uiPriority w:val="99"/>
    <w:semiHidden/>
    <w:unhideWhenUsed/>
    <w:rsid w:val="00843A61"/>
    <w:rPr>
      <w:vertAlign w:val="superscript"/>
    </w:rPr>
  </w:style>
  <w:style w:type="table" w:styleId="ae">
    <w:name w:val="Table Grid"/>
    <w:basedOn w:val="a1"/>
    <w:uiPriority w:val="59"/>
    <w:rsid w:val="009E5C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101D6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1213F-F71B-4F15-9F13-189D751D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6</Pages>
  <Words>1832</Words>
  <Characters>10445</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Bayarmaa</dc:creator>
  <cp:lastModifiedBy>Bayarmaa</cp:lastModifiedBy>
  <cp:revision>42</cp:revision>
  <dcterms:created xsi:type="dcterms:W3CDTF">2011-08-26T12:47:00Z</dcterms:created>
  <dcterms:modified xsi:type="dcterms:W3CDTF">2011-10-06T10:01:00Z</dcterms:modified>
</cp:coreProperties>
</file>