
<file path=[Content_Types].xml><?xml version="1.0" encoding="utf-8"?>
<Types xmlns="http://schemas.openxmlformats.org/package/2006/content-types">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BF8" w:rsidRPr="00144E0A" w:rsidRDefault="008C3BF8" w:rsidP="008C3BF8">
      <w:pPr>
        <w:pStyle w:val="BodyText"/>
        <w:spacing w:line="360" w:lineRule="auto"/>
        <w:jc w:val="right"/>
        <w:rPr>
          <w:rFonts w:cs="Arial"/>
          <w:sz w:val="24"/>
          <w:szCs w:val="24"/>
          <w:lang w:val="mn-MN"/>
        </w:rPr>
      </w:pPr>
      <w:r w:rsidRPr="00144E0A">
        <w:rPr>
          <w:rFonts w:cs="Arial"/>
          <w:sz w:val="24"/>
          <w:szCs w:val="24"/>
        </w:rPr>
        <w:t>МУБИС-</w:t>
      </w:r>
      <w:proofErr w:type="spellStart"/>
      <w:r w:rsidRPr="00144E0A">
        <w:rPr>
          <w:rFonts w:cs="Arial"/>
          <w:sz w:val="24"/>
          <w:szCs w:val="24"/>
        </w:rPr>
        <w:t>ийн</w:t>
      </w:r>
      <w:proofErr w:type="spellEnd"/>
      <w:r w:rsidRPr="00144E0A">
        <w:rPr>
          <w:rFonts w:cs="Arial"/>
          <w:sz w:val="24"/>
          <w:szCs w:val="24"/>
        </w:rPr>
        <w:t xml:space="preserve"> БТС-</w:t>
      </w:r>
      <w:proofErr w:type="spellStart"/>
      <w:r w:rsidRPr="00144E0A">
        <w:rPr>
          <w:rFonts w:cs="Arial"/>
          <w:sz w:val="24"/>
          <w:szCs w:val="24"/>
        </w:rPr>
        <w:t>ийн</w:t>
      </w:r>
      <w:proofErr w:type="spellEnd"/>
      <w:r w:rsidRPr="00144E0A">
        <w:rPr>
          <w:rFonts w:cs="Arial"/>
          <w:sz w:val="24"/>
          <w:szCs w:val="24"/>
        </w:rPr>
        <w:t xml:space="preserve"> БТТ-</w:t>
      </w:r>
      <w:proofErr w:type="spellStart"/>
      <w:r w:rsidRPr="00144E0A">
        <w:rPr>
          <w:rFonts w:cs="Arial"/>
          <w:sz w:val="24"/>
          <w:szCs w:val="24"/>
        </w:rPr>
        <w:t>ийн</w:t>
      </w:r>
      <w:proofErr w:type="spellEnd"/>
      <w:r w:rsidRPr="00144E0A">
        <w:rPr>
          <w:rFonts w:cs="Arial"/>
          <w:sz w:val="24"/>
          <w:szCs w:val="24"/>
        </w:rPr>
        <w:t xml:space="preserve"> </w:t>
      </w:r>
      <w:proofErr w:type="spellStart"/>
      <w:r w:rsidRPr="00144E0A">
        <w:rPr>
          <w:rFonts w:cs="Arial"/>
          <w:sz w:val="24"/>
          <w:szCs w:val="24"/>
        </w:rPr>
        <w:t>багш</w:t>
      </w:r>
      <w:proofErr w:type="spellEnd"/>
      <w:r w:rsidRPr="00144E0A">
        <w:rPr>
          <w:rFonts w:cs="Arial"/>
          <w:sz w:val="24"/>
          <w:szCs w:val="24"/>
          <w:lang w:val="mn-MN"/>
        </w:rPr>
        <w:t>, магистр М.Баттөгс</w:t>
      </w:r>
    </w:p>
    <w:p w:rsidR="008C3BF8" w:rsidRPr="00144E0A" w:rsidRDefault="008C3BF8" w:rsidP="008C3BF8">
      <w:pPr>
        <w:pStyle w:val="BodyText"/>
        <w:spacing w:line="360" w:lineRule="auto"/>
        <w:jc w:val="right"/>
        <w:rPr>
          <w:rFonts w:cs="Arial"/>
          <w:b/>
          <w:sz w:val="24"/>
          <w:szCs w:val="24"/>
          <w:lang w:val="mn-MN"/>
        </w:rPr>
      </w:pPr>
      <w:r w:rsidRPr="00144E0A">
        <w:rPr>
          <w:rFonts w:cs="Arial"/>
          <w:b/>
          <w:sz w:val="24"/>
          <w:szCs w:val="24"/>
        </w:rPr>
        <w:t xml:space="preserve"> </w:t>
      </w:r>
    </w:p>
    <w:p w:rsidR="008C3BF8" w:rsidRPr="00B107C4" w:rsidRDefault="008C3BF8" w:rsidP="008C3BF8">
      <w:pPr>
        <w:pStyle w:val="BodyText"/>
        <w:spacing w:line="360" w:lineRule="auto"/>
        <w:jc w:val="center"/>
        <w:rPr>
          <w:rFonts w:cs="Arial"/>
          <w:b/>
          <w:szCs w:val="28"/>
          <w:lang w:val="mn-MN"/>
        </w:rPr>
      </w:pPr>
      <w:r w:rsidRPr="00B107C4">
        <w:rPr>
          <w:rFonts w:cs="Arial"/>
          <w:b/>
          <w:szCs w:val="28"/>
          <w:lang w:val="mn-MN"/>
        </w:rPr>
        <w:t>Клубын аварга шалгаруулах тэмцээний багуудын</w:t>
      </w:r>
    </w:p>
    <w:p w:rsidR="008C3BF8" w:rsidRPr="00B107C4" w:rsidRDefault="00CB7E98" w:rsidP="008C3BF8">
      <w:pPr>
        <w:pStyle w:val="BodyText"/>
        <w:spacing w:line="360" w:lineRule="auto"/>
        <w:jc w:val="center"/>
        <w:rPr>
          <w:rFonts w:cs="Arial"/>
          <w:b/>
          <w:szCs w:val="28"/>
          <w:lang w:val="mn-MN"/>
        </w:rPr>
      </w:pPr>
      <w:r>
        <w:rPr>
          <w:rFonts w:cs="Arial"/>
          <w:b/>
          <w:szCs w:val="28"/>
          <w:lang w:val="mn-MN"/>
        </w:rPr>
        <w:t>хаалтын</w:t>
      </w:r>
      <w:r w:rsidR="008C3BF8" w:rsidRPr="00B107C4">
        <w:rPr>
          <w:rFonts w:cs="Arial"/>
          <w:b/>
          <w:szCs w:val="28"/>
          <w:lang w:val="mn-MN"/>
        </w:rPr>
        <w:t xml:space="preserve"> техникт хийсэн судалгаа, түүнийг</w:t>
      </w:r>
    </w:p>
    <w:p w:rsidR="008C3BF8" w:rsidRPr="00B107C4" w:rsidRDefault="008C3BF8" w:rsidP="008C3BF8">
      <w:pPr>
        <w:pStyle w:val="BodyText"/>
        <w:spacing w:line="360" w:lineRule="auto"/>
        <w:jc w:val="center"/>
        <w:rPr>
          <w:rFonts w:cs="Arial"/>
          <w:b/>
          <w:szCs w:val="28"/>
        </w:rPr>
      </w:pPr>
      <w:r w:rsidRPr="00B107C4">
        <w:rPr>
          <w:rFonts w:cs="Arial"/>
          <w:b/>
          <w:szCs w:val="28"/>
          <w:lang w:val="mn-MN"/>
        </w:rPr>
        <w:t>сайжруулах арга зүй</w:t>
      </w:r>
    </w:p>
    <w:p w:rsidR="008C3BF8" w:rsidRDefault="008C3BF8" w:rsidP="008C3BF8">
      <w:pPr>
        <w:pStyle w:val="BodyText"/>
        <w:spacing w:line="360" w:lineRule="auto"/>
        <w:jc w:val="center"/>
        <w:rPr>
          <w:rFonts w:cs="Arial"/>
          <w:b/>
          <w:i/>
          <w:sz w:val="32"/>
          <w:lang w:val="mn-MN"/>
        </w:rPr>
      </w:pPr>
    </w:p>
    <w:p w:rsidR="008C3BF8" w:rsidRPr="00E67F1D" w:rsidRDefault="008C3BF8" w:rsidP="008C3BF8">
      <w:pPr>
        <w:pStyle w:val="BodyText"/>
        <w:spacing w:line="360" w:lineRule="auto"/>
        <w:ind w:firstLine="720"/>
        <w:rPr>
          <w:rFonts w:cs="Arial"/>
          <w:b/>
          <w:sz w:val="22"/>
          <w:szCs w:val="22"/>
          <w:lang w:val="mn-MN"/>
        </w:rPr>
      </w:pPr>
      <w:r w:rsidRPr="00E67F1D">
        <w:rPr>
          <w:rFonts w:cs="Arial"/>
          <w:b/>
          <w:sz w:val="22"/>
          <w:szCs w:val="22"/>
          <w:lang w:val="mn-MN"/>
        </w:rPr>
        <w:t xml:space="preserve">Судалгааны чухал болох нь </w:t>
      </w:r>
    </w:p>
    <w:p w:rsidR="008C3BF8" w:rsidRDefault="008C3BF8" w:rsidP="008C3BF8">
      <w:pPr>
        <w:pStyle w:val="BodyText"/>
        <w:spacing w:line="360" w:lineRule="auto"/>
        <w:ind w:firstLine="720"/>
        <w:jc w:val="both"/>
        <w:rPr>
          <w:rFonts w:cs="Arial"/>
          <w:sz w:val="24"/>
        </w:rPr>
      </w:pPr>
      <w:r>
        <w:rPr>
          <w:rFonts w:cs="Arial"/>
          <w:sz w:val="24"/>
          <w:lang w:val="mn-MN"/>
        </w:rPr>
        <w:t>Өнөө үед в</w:t>
      </w:r>
      <w:r w:rsidRPr="00B107C4">
        <w:rPr>
          <w:rFonts w:cs="Arial"/>
          <w:sz w:val="24"/>
          <w:lang w:val="mn-MN"/>
        </w:rPr>
        <w:t xml:space="preserve">олейболын спорт нь клубын системд шилжсэнээр тамирчдыг тогтвор суурьшилтай бэлтгэл сургуулилалт хийх мөн тэдний амьдрал ахуйг сайжруулах үүднээс тамирчдыг цалинжуулж хувцас хэрэгсэлээр хангаж байгаа нь тэднийг дэмжсэн үйл ажиллагаа болсон юм. Тамирчид ийнхүү хангалт авсанаар бэлтгэл сургалтаа улам эрчимжүүлж тоглолтын ур чадвараа ахиулах баг хамт олны дотоод уур амьсгалд дасан зохицож хамтарч ажиллах үүрэг хариуцлага нь улам бүр нэмэгдсэн. Клубын аварга шалгаруулах тэмцээн жилдээ нэг удаа зохиогддог бөгөөд 2013 оны тэмцээний явцад оролцож буй клубын багуудын </w:t>
      </w:r>
      <w:r>
        <w:rPr>
          <w:rFonts w:cs="Arial"/>
          <w:sz w:val="24"/>
          <w:lang w:val="mn-MN"/>
        </w:rPr>
        <w:t>довтолгоон</w:t>
      </w:r>
      <w:r w:rsidRPr="00B107C4">
        <w:rPr>
          <w:rFonts w:cs="Arial"/>
          <w:sz w:val="24"/>
          <w:lang w:val="mn-MN"/>
        </w:rPr>
        <w:t xml:space="preserve">д судалгаа хийж тэдний </w:t>
      </w:r>
      <w:r>
        <w:rPr>
          <w:rFonts w:cs="Arial"/>
          <w:sz w:val="24"/>
          <w:lang w:val="mn-MN"/>
        </w:rPr>
        <w:t>довтолгоон</w:t>
      </w:r>
      <w:r w:rsidRPr="00B107C4">
        <w:rPr>
          <w:rFonts w:cs="Arial"/>
          <w:sz w:val="24"/>
          <w:lang w:val="mn-MN"/>
        </w:rPr>
        <w:t xml:space="preserve">д гарч буй алдаа дутагдалыг олж илэрүүлэн цаашид сайжруулахад бага ч гэсэн нэмэр болох үүднээс энэхүү судлагааг хийлээ.  Энэхүү тэмцээн нь нээлттэй явагдсан учираас  эрэгтэй 10, эмэгтэй 6  багууд оролцсон. Судалгаанд клубын багуудыг хамруулсан. Тоглолтын ур чадвар зэрэглэлийн хувьд багууд өөр хоорондоо ижил тэнцүүхэн байлаа. Энэхүү тэмцээний гол онцлог нь Бүгд Найрамдах Ардчилсан Солонгос улсаас эмэгтэй баг ирж тэмцээний төгсгөлийн хэсгээс тоглосон нь манай клубуудын баг тамирчдын ур чадварыг шалгасан тоглолтуудыг хийж байсныг үүнд өгүүлэх юун. </w:t>
      </w:r>
    </w:p>
    <w:p w:rsidR="008C3BF8" w:rsidRDefault="008C3BF8" w:rsidP="008C3BF8">
      <w:pPr>
        <w:pStyle w:val="BodyText"/>
        <w:spacing w:line="360" w:lineRule="auto"/>
        <w:ind w:firstLine="720"/>
        <w:jc w:val="both"/>
        <w:rPr>
          <w:rFonts w:cs="Arial"/>
          <w:b/>
          <w:sz w:val="24"/>
          <w:lang w:val="mn-MN"/>
        </w:rPr>
      </w:pPr>
    </w:p>
    <w:p w:rsidR="008C3BF8" w:rsidRDefault="008C3BF8" w:rsidP="008C3BF8">
      <w:pPr>
        <w:pStyle w:val="BodyText"/>
        <w:spacing w:line="360" w:lineRule="auto"/>
        <w:ind w:firstLine="720"/>
        <w:jc w:val="both"/>
        <w:rPr>
          <w:rFonts w:cs="Arial"/>
          <w:sz w:val="24"/>
          <w:lang w:val="mn-MN"/>
        </w:rPr>
      </w:pPr>
      <w:r w:rsidRPr="00E67F1D">
        <w:rPr>
          <w:rFonts w:cs="Arial"/>
          <w:b/>
          <w:sz w:val="24"/>
          <w:lang w:val="mn-MN"/>
        </w:rPr>
        <w:t>Түлхүүр үг:</w:t>
      </w:r>
      <w:r>
        <w:rPr>
          <w:rFonts w:cs="Arial"/>
          <w:b/>
          <w:sz w:val="24"/>
          <w:lang w:val="mn-MN"/>
        </w:rPr>
        <w:t xml:space="preserve"> </w:t>
      </w:r>
      <w:r>
        <w:rPr>
          <w:rFonts w:cs="Arial"/>
          <w:sz w:val="24"/>
          <w:lang w:val="mn-MN"/>
        </w:rPr>
        <w:t xml:space="preserve"> хаалт, довтлох цохилт, бүлэг хаалт, үсрэх</w:t>
      </w:r>
    </w:p>
    <w:p w:rsidR="008C3BF8" w:rsidRDefault="008C3BF8" w:rsidP="008C3BF8">
      <w:pPr>
        <w:spacing w:line="360" w:lineRule="auto"/>
        <w:ind w:firstLine="627"/>
        <w:jc w:val="center"/>
        <w:rPr>
          <w:rFonts w:ascii="Arial" w:hAnsi="Arial" w:cs="Arial"/>
          <w:b/>
          <w:i/>
          <w:sz w:val="24"/>
          <w:szCs w:val="24"/>
          <w:lang w:val="mn-MN"/>
        </w:rPr>
      </w:pPr>
    </w:p>
    <w:p w:rsidR="008C3BF8" w:rsidRPr="0086005C" w:rsidRDefault="008C3BF8" w:rsidP="008C3BF8">
      <w:pPr>
        <w:spacing w:line="360" w:lineRule="auto"/>
        <w:ind w:firstLine="627"/>
        <w:jc w:val="center"/>
        <w:rPr>
          <w:rFonts w:ascii="Arial" w:hAnsi="Arial" w:cs="Arial"/>
          <w:b/>
          <w:i/>
          <w:sz w:val="24"/>
          <w:szCs w:val="24"/>
        </w:rPr>
      </w:pPr>
      <w:proofErr w:type="spellStart"/>
      <w:r w:rsidRPr="0086005C">
        <w:rPr>
          <w:rFonts w:ascii="Arial" w:hAnsi="Arial" w:cs="Arial"/>
          <w:b/>
          <w:i/>
          <w:sz w:val="24"/>
          <w:szCs w:val="24"/>
        </w:rPr>
        <w:t>Судалгааны</w:t>
      </w:r>
      <w:proofErr w:type="spellEnd"/>
      <w:r w:rsidRPr="0086005C">
        <w:rPr>
          <w:rFonts w:ascii="Arial" w:hAnsi="Arial" w:cs="Arial"/>
          <w:b/>
          <w:i/>
          <w:sz w:val="24"/>
          <w:szCs w:val="24"/>
        </w:rPr>
        <w:t xml:space="preserve"> </w:t>
      </w:r>
      <w:proofErr w:type="spellStart"/>
      <w:r w:rsidRPr="0086005C">
        <w:rPr>
          <w:rFonts w:ascii="Arial" w:hAnsi="Arial" w:cs="Arial"/>
          <w:b/>
          <w:i/>
          <w:sz w:val="24"/>
          <w:szCs w:val="24"/>
        </w:rPr>
        <w:t>зорилго</w:t>
      </w:r>
      <w:proofErr w:type="spellEnd"/>
      <w:r w:rsidRPr="0086005C">
        <w:rPr>
          <w:rFonts w:ascii="Arial" w:hAnsi="Arial" w:cs="Arial"/>
          <w:b/>
          <w:i/>
          <w:sz w:val="24"/>
          <w:szCs w:val="24"/>
        </w:rPr>
        <w:t xml:space="preserve">, </w:t>
      </w:r>
      <w:proofErr w:type="spellStart"/>
      <w:r w:rsidRPr="0086005C">
        <w:rPr>
          <w:rFonts w:ascii="Arial" w:hAnsi="Arial" w:cs="Arial"/>
          <w:b/>
          <w:i/>
          <w:sz w:val="24"/>
          <w:szCs w:val="24"/>
        </w:rPr>
        <w:t>зорилт</w:t>
      </w:r>
      <w:proofErr w:type="spellEnd"/>
    </w:p>
    <w:p w:rsidR="008C3BF8" w:rsidRDefault="008C3BF8" w:rsidP="008C3BF8">
      <w:pPr>
        <w:spacing w:line="360" w:lineRule="auto"/>
        <w:ind w:firstLine="627"/>
        <w:jc w:val="both"/>
        <w:rPr>
          <w:rFonts w:ascii="Arial" w:hAnsi="Arial" w:cs="Arial"/>
          <w:sz w:val="24"/>
          <w:szCs w:val="24"/>
          <w:lang w:val="mn-MN"/>
        </w:rPr>
      </w:pPr>
      <w:proofErr w:type="spellStart"/>
      <w:r w:rsidRPr="0086005C">
        <w:rPr>
          <w:rFonts w:ascii="Arial" w:hAnsi="Arial" w:cs="Arial"/>
          <w:sz w:val="24"/>
          <w:szCs w:val="24"/>
        </w:rPr>
        <w:t>Судалгааны</w:t>
      </w:r>
      <w:proofErr w:type="spellEnd"/>
      <w:r w:rsidRPr="0086005C">
        <w:rPr>
          <w:rFonts w:ascii="Arial" w:hAnsi="Arial" w:cs="Arial"/>
          <w:sz w:val="24"/>
          <w:szCs w:val="24"/>
        </w:rPr>
        <w:t xml:space="preserve"> </w:t>
      </w:r>
      <w:proofErr w:type="spellStart"/>
      <w:r w:rsidRPr="0086005C">
        <w:rPr>
          <w:rFonts w:ascii="Arial" w:hAnsi="Arial" w:cs="Arial"/>
          <w:sz w:val="24"/>
          <w:szCs w:val="24"/>
        </w:rPr>
        <w:t>зорилго</w:t>
      </w:r>
      <w:proofErr w:type="spellEnd"/>
      <w:r w:rsidRPr="0086005C">
        <w:rPr>
          <w:rFonts w:ascii="Arial" w:hAnsi="Arial" w:cs="Arial"/>
          <w:sz w:val="24"/>
          <w:szCs w:val="24"/>
        </w:rPr>
        <w:t xml:space="preserve"> </w:t>
      </w:r>
      <w:proofErr w:type="spellStart"/>
      <w:r w:rsidRPr="0086005C">
        <w:rPr>
          <w:rFonts w:ascii="Arial" w:hAnsi="Arial" w:cs="Arial"/>
          <w:sz w:val="24"/>
          <w:szCs w:val="24"/>
        </w:rPr>
        <w:t>нь</w:t>
      </w:r>
      <w:proofErr w:type="spellEnd"/>
      <w:r w:rsidRPr="0086005C">
        <w:rPr>
          <w:rFonts w:ascii="Arial" w:hAnsi="Arial" w:cs="Arial"/>
          <w:sz w:val="24"/>
          <w:szCs w:val="24"/>
        </w:rPr>
        <w:t xml:space="preserve"> </w:t>
      </w:r>
      <w:r>
        <w:rPr>
          <w:rFonts w:ascii="Arial" w:hAnsi="Arial" w:cs="Arial"/>
          <w:sz w:val="24"/>
          <w:szCs w:val="24"/>
          <w:lang w:val="mn-MN"/>
        </w:rPr>
        <w:t>волейболы</w:t>
      </w:r>
      <w:r w:rsidRPr="0086005C">
        <w:rPr>
          <w:rFonts w:ascii="Arial" w:hAnsi="Arial" w:cs="Arial"/>
          <w:sz w:val="24"/>
          <w:szCs w:val="24"/>
          <w:lang w:val="mn-MN"/>
        </w:rPr>
        <w:t xml:space="preserve">н спортоор </w:t>
      </w:r>
      <w:proofErr w:type="spellStart"/>
      <w:r w:rsidRPr="0086005C">
        <w:rPr>
          <w:rFonts w:ascii="Arial" w:hAnsi="Arial" w:cs="Arial"/>
          <w:sz w:val="24"/>
          <w:szCs w:val="24"/>
        </w:rPr>
        <w:t>хичээллэгч</w:t>
      </w:r>
      <w:proofErr w:type="spellEnd"/>
      <w:r>
        <w:rPr>
          <w:rFonts w:ascii="Arial" w:hAnsi="Arial" w:cs="Arial"/>
          <w:sz w:val="24"/>
          <w:szCs w:val="24"/>
          <w:lang w:val="mn-MN"/>
        </w:rPr>
        <w:t xml:space="preserve"> клубын баг тамирчи</w:t>
      </w:r>
      <w:r>
        <w:rPr>
          <w:rFonts w:ascii="Arial" w:hAnsi="Arial" w:cs="Arial"/>
          <w:sz w:val="24"/>
          <w:szCs w:val="24"/>
        </w:rPr>
        <w:t>д</w:t>
      </w:r>
      <w:r>
        <w:rPr>
          <w:rFonts w:ascii="Arial" w:hAnsi="Arial" w:cs="Arial"/>
          <w:sz w:val="24"/>
          <w:szCs w:val="24"/>
          <w:lang w:val="mn-MN"/>
        </w:rPr>
        <w:t>ы</w:t>
      </w:r>
      <w:r w:rsidRPr="0086005C">
        <w:rPr>
          <w:rFonts w:ascii="Arial" w:hAnsi="Arial" w:cs="Arial"/>
          <w:sz w:val="24"/>
          <w:szCs w:val="24"/>
        </w:rPr>
        <w:t xml:space="preserve">н </w:t>
      </w:r>
      <w:proofErr w:type="gramStart"/>
      <w:r>
        <w:rPr>
          <w:rFonts w:ascii="Arial" w:hAnsi="Arial" w:cs="Arial"/>
          <w:sz w:val="24"/>
          <w:szCs w:val="24"/>
          <w:lang w:val="mn-MN"/>
        </w:rPr>
        <w:t xml:space="preserve">хаалтын </w:t>
      </w:r>
      <w:r>
        <w:rPr>
          <w:rFonts w:ascii="Arial" w:hAnsi="Arial" w:cs="Arial"/>
          <w:sz w:val="24"/>
          <w:szCs w:val="24"/>
        </w:rPr>
        <w:t xml:space="preserve"> </w:t>
      </w:r>
      <w:proofErr w:type="spellStart"/>
      <w:r>
        <w:rPr>
          <w:rFonts w:ascii="Arial" w:hAnsi="Arial" w:cs="Arial"/>
          <w:sz w:val="24"/>
          <w:szCs w:val="24"/>
        </w:rPr>
        <w:t>түвшинг</w:t>
      </w:r>
      <w:proofErr w:type="spellEnd"/>
      <w:proofErr w:type="gramEnd"/>
      <w:r>
        <w:rPr>
          <w:rFonts w:ascii="Arial" w:hAnsi="Arial" w:cs="Arial"/>
          <w:sz w:val="24"/>
          <w:szCs w:val="24"/>
        </w:rPr>
        <w:t xml:space="preserve"> </w:t>
      </w:r>
      <w:proofErr w:type="spellStart"/>
      <w:r>
        <w:rPr>
          <w:rFonts w:ascii="Arial" w:hAnsi="Arial" w:cs="Arial"/>
          <w:sz w:val="24"/>
          <w:szCs w:val="24"/>
        </w:rPr>
        <w:t>судла</w:t>
      </w:r>
      <w:proofErr w:type="spellEnd"/>
      <w:r>
        <w:rPr>
          <w:rFonts w:ascii="Arial" w:hAnsi="Arial" w:cs="Arial"/>
          <w:sz w:val="24"/>
          <w:szCs w:val="24"/>
          <w:lang w:val="mn-MN"/>
        </w:rPr>
        <w:t>х,</w:t>
      </w:r>
      <w:r w:rsidRPr="0086005C">
        <w:rPr>
          <w:rFonts w:ascii="Arial" w:hAnsi="Arial" w:cs="Arial"/>
          <w:sz w:val="24"/>
          <w:szCs w:val="24"/>
        </w:rPr>
        <w:t xml:space="preserve"> </w:t>
      </w:r>
      <w:proofErr w:type="spellStart"/>
      <w:r w:rsidRPr="0086005C">
        <w:rPr>
          <w:rFonts w:ascii="Arial" w:hAnsi="Arial" w:cs="Arial"/>
          <w:sz w:val="24"/>
          <w:szCs w:val="24"/>
        </w:rPr>
        <w:t>бэлтгэл</w:t>
      </w:r>
      <w:proofErr w:type="spellEnd"/>
      <w:r w:rsidRPr="0086005C">
        <w:rPr>
          <w:rFonts w:ascii="Arial" w:hAnsi="Arial" w:cs="Arial"/>
          <w:sz w:val="24"/>
          <w:szCs w:val="24"/>
        </w:rPr>
        <w:t xml:space="preserve"> </w:t>
      </w:r>
      <w:proofErr w:type="spellStart"/>
      <w:r w:rsidRPr="0086005C">
        <w:rPr>
          <w:rFonts w:ascii="Arial" w:hAnsi="Arial" w:cs="Arial"/>
          <w:sz w:val="24"/>
          <w:szCs w:val="24"/>
        </w:rPr>
        <w:t>сургуулилтыг</w:t>
      </w:r>
      <w:proofErr w:type="spellEnd"/>
      <w:r w:rsidRPr="0086005C">
        <w:rPr>
          <w:rFonts w:ascii="Arial" w:hAnsi="Arial" w:cs="Arial"/>
          <w:sz w:val="24"/>
          <w:szCs w:val="24"/>
        </w:rPr>
        <w:t xml:space="preserve">  </w:t>
      </w:r>
      <w:r>
        <w:rPr>
          <w:rFonts w:ascii="Arial" w:hAnsi="Arial" w:cs="Arial"/>
          <w:sz w:val="24"/>
          <w:szCs w:val="24"/>
          <w:lang w:val="mn-MN"/>
        </w:rPr>
        <w:t xml:space="preserve">үр дүнтэй </w:t>
      </w:r>
      <w:proofErr w:type="spellStart"/>
      <w:r w:rsidRPr="0086005C">
        <w:rPr>
          <w:rFonts w:ascii="Arial" w:hAnsi="Arial" w:cs="Arial"/>
          <w:sz w:val="24"/>
          <w:szCs w:val="24"/>
        </w:rPr>
        <w:t>явуулах</w:t>
      </w:r>
      <w:proofErr w:type="spellEnd"/>
      <w:r w:rsidRPr="0086005C">
        <w:rPr>
          <w:rFonts w:ascii="Arial" w:hAnsi="Arial" w:cs="Arial"/>
          <w:sz w:val="24"/>
          <w:szCs w:val="24"/>
        </w:rPr>
        <w:t xml:space="preserve"> </w:t>
      </w:r>
      <w:r>
        <w:rPr>
          <w:rFonts w:ascii="Arial" w:hAnsi="Arial" w:cs="Arial"/>
          <w:sz w:val="24"/>
          <w:szCs w:val="24"/>
          <w:lang w:val="mn-MN"/>
        </w:rPr>
        <w:t xml:space="preserve">зэргийг </w:t>
      </w:r>
      <w:proofErr w:type="spellStart"/>
      <w:r w:rsidRPr="0086005C">
        <w:rPr>
          <w:rFonts w:ascii="Arial" w:hAnsi="Arial" w:cs="Arial"/>
          <w:sz w:val="24"/>
          <w:szCs w:val="24"/>
        </w:rPr>
        <w:t>судлах</w:t>
      </w:r>
      <w:proofErr w:type="spellEnd"/>
      <w:r w:rsidRPr="0086005C">
        <w:rPr>
          <w:rFonts w:ascii="Arial" w:hAnsi="Arial" w:cs="Arial"/>
          <w:sz w:val="24"/>
          <w:szCs w:val="24"/>
        </w:rPr>
        <w:t xml:space="preserve"> </w:t>
      </w:r>
      <w:proofErr w:type="spellStart"/>
      <w:r w:rsidRPr="0086005C">
        <w:rPr>
          <w:rFonts w:ascii="Arial" w:hAnsi="Arial" w:cs="Arial"/>
          <w:sz w:val="24"/>
          <w:szCs w:val="24"/>
        </w:rPr>
        <w:t>явдал</w:t>
      </w:r>
      <w:proofErr w:type="spellEnd"/>
      <w:r w:rsidRPr="0086005C">
        <w:rPr>
          <w:rFonts w:ascii="Arial" w:hAnsi="Arial" w:cs="Arial"/>
          <w:sz w:val="24"/>
          <w:szCs w:val="24"/>
        </w:rPr>
        <w:t xml:space="preserve"> </w:t>
      </w:r>
      <w:proofErr w:type="spellStart"/>
      <w:r w:rsidRPr="0086005C">
        <w:rPr>
          <w:rFonts w:ascii="Arial" w:hAnsi="Arial" w:cs="Arial"/>
          <w:sz w:val="24"/>
          <w:szCs w:val="24"/>
        </w:rPr>
        <w:t>юм</w:t>
      </w:r>
      <w:proofErr w:type="spellEnd"/>
      <w:r w:rsidRPr="0086005C">
        <w:rPr>
          <w:rFonts w:ascii="Arial" w:hAnsi="Arial" w:cs="Arial"/>
          <w:sz w:val="24"/>
          <w:szCs w:val="24"/>
        </w:rPr>
        <w:t>.</w:t>
      </w:r>
    </w:p>
    <w:p w:rsidR="008C3BF8" w:rsidRDefault="008C3BF8" w:rsidP="008C3BF8">
      <w:pPr>
        <w:spacing w:line="360" w:lineRule="auto"/>
        <w:ind w:firstLine="627"/>
        <w:jc w:val="both"/>
        <w:rPr>
          <w:rFonts w:ascii="Arial" w:hAnsi="Arial" w:cs="Arial"/>
          <w:sz w:val="24"/>
          <w:szCs w:val="24"/>
          <w:lang w:val="mn-MN"/>
        </w:rPr>
      </w:pPr>
    </w:p>
    <w:p w:rsidR="008C3BF8" w:rsidRDefault="008C3BF8" w:rsidP="008C3BF8">
      <w:pPr>
        <w:tabs>
          <w:tab w:val="left" w:pos="3495"/>
        </w:tabs>
        <w:spacing w:line="360" w:lineRule="auto"/>
        <w:ind w:firstLine="627"/>
        <w:jc w:val="both"/>
        <w:rPr>
          <w:rFonts w:ascii="Arial" w:hAnsi="Arial" w:cs="Arial"/>
          <w:sz w:val="24"/>
          <w:szCs w:val="24"/>
          <w:lang w:val="mn-MN"/>
        </w:rPr>
      </w:pPr>
      <w:r>
        <w:rPr>
          <w:rFonts w:ascii="Arial" w:hAnsi="Arial" w:cs="Arial"/>
          <w:sz w:val="24"/>
          <w:szCs w:val="24"/>
          <w:lang w:val="mn-MN"/>
        </w:rPr>
        <w:tab/>
      </w:r>
    </w:p>
    <w:p w:rsidR="008C3BF8" w:rsidRDefault="008C3BF8" w:rsidP="008C3BF8">
      <w:pPr>
        <w:tabs>
          <w:tab w:val="left" w:pos="3495"/>
        </w:tabs>
        <w:spacing w:line="360" w:lineRule="auto"/>
        <w:ind w:firstLine="627"/>
        <w:jc w:val="both"/>
        <w:rPr>
          <w:rFonts w:ascii="Arial" w:hAnsi="Arial" w:cs="Arial"/>
          <w:sz w:val="24"/>
          <w:szCs w:val="24"/>
          <w:lang w:val="mn-MN"/>
        </w:rPr>
      </w:pPr>
    </w:p>
    <w:p w:rsidR="008C3BF8" w:rsidRPr="00274BE2" w:rsidRDefault="008C3BF8" w:rsidP="008C3BF8">
      <w:pPr>
        <w:spacing w:line="360" w:lineRule="auto"/>
        <w:ind w:firstLine="627"/>
        <w:jc w:val="both"/>
        <w:rPr>
          <w:rFonts w:ascii="Arial" w:hAnsi="Arial" w:cs="Arial"/>
          <w:sz w:val="24"/>
          <w:szCs w:val="24"/>
          <w:lang w:val="mn-MN"/>
        </w:rPr>
      </w:pPr>
    </w:p>
    <w:p w:rsidR="008C3BF8" w:rsidRPr="00CA730E" w:rsidRDefault="008C3BF8" w:rsidP="008C3BF8">
      <w:pPr>
        <w:spacing w:line="360" w:lineRule="auto"/>
        <w:ind w:firstLine="627"/>
        <w:jc w:val="center"/>
        <w:rPr>
          <w:rFonts w:ascii="Arial" w:hAnsi="Arial" w:cs="Arial"/>
          <w:b/>
          <w:i/>
          <w:sz w:val="24"/>
          <w:szCs w:val="24"/>
        </w:rPr>
      </w:pPr>
      <w:proofErr w:type="spellStart"/>
      <w:r w:rsidRPr="00CA730E">
        <w:rPr>
          <w:rFonts w:ascii="Arial" w:hAnsi="Arial" w:cs="Arial"/>
          <w:b/>
          <w:i/>
          <w:sz w:val="24"/>
          <w:szCs w:val="24"/>
        </w:rPr>
        <w:lastRenderedPageBreak/>
        <w:t>Судалгааны</w:t>
      </w:r>
      <w:proofErr w:type="spellEnd"/>
      <w:r w:rsidRPr="00CA730E">
        <w:rPr>
          <w:rFonts w:ascii="Arial" w:hAnsi="Arial" w:cs="Arial"/>
          <w:b/>
          <w:i/>
          <w:sz w:val="24"/>
          <w:szCs w:val="24"/>
        </w:rPr>
        <w:t xml:space="preserve"> </w:t>
      </w:r>
      <w:proofErr w:type="spellStart"/>
      <w:r w:rsidRPr="00CA730E">
        <w:rPr>
          <w:rFonts w:ascii="Arial" w:hAnsi="Arial" w:cs="Arial"/>
          <w:b/>
          <w:i/>
          <w:sz w:val="24"/>
          <w:szCs w:val="24"/>
        </w:rPr>
        <w:t>ач</w:t>
      </w:r>
      <w:proofErr w:type="spellEnd"/>
      <w:r w:rsidRPr="00CA730E">
        <w:rPr>
          <w:rFonts w:ascii="Arial" w:hAnsi="Arial" w:cs="Arial"/>
          <w:b/>
          <w:i/>
          <w:sz w:val="24"/>
          <w:szCs w:val="24"/>
        </w:rPr>
        <w:t xml:space="preserve"> </w:t>
      </w:r>
      <w:proofErr w:type="spellStart"/>
      <w:r w:rsidRPr="00CA730E">
        <w:rPr>
          <w:rFonts w:ascii="Arial" w:hAnsi="Arial" w:cs="Arial"/>
          <w:b/>
          <w:i/>
          <w:sz w:val="24"/>
          <w:szCs w:val="24"/>
        </w:rPr>
        <w:t>холбогдол</w:t>
      </w:r>
      <w:proofErr w:type="spellEnd"/>
    </w:p>
    <w:p w:rsidR="008C3BF8" w:rsidRPr="00CA730E" w:rsidRDefault="008C3BF8" w:rsidP="008C3BF8">
      <w:pPr>
        <w:spacing w:line="360" w:lineRule="auto"/>
        <w:ind w:firstLine="627"/>
        <w:jc w:val="both"/>
        <w:rPr>
          <w:rFonts w:ascii="Arial" w:hAnsi="Arial" w:cs="Arial"/>
          <w:sz w:val="24"/>
          <w:szCs w:val="24"/>
        </w:rPr>
      </w:pPr>
      <w:proofErr w:type="spellStart"/>
      <w:r w:rsidRPr="00CA730E">
        <w:rPr>
          <w:rFonts w:ascii="Arial" w:hAnsi="Arial" w:cs="Arial"/>
          <w:sz w:val="24"/>
          <w:szCs w:val="24"/>
        </w:rPr>
        <w:t>Энэх</w:t>
      </w:r>
      <w:r>
        <w:rPr>
          <w:rFonts w:ascii="Arial" w:hAnsi="Arial" w:cs="Arial"/>
          <w:sz w:val="24"/>
          <w:szCs w:val="24"/>
        </w:rPr>
        <w:t>үү</w:t>
      </w:r>
      <w:proofErr w:type="spellEnd"/>
      <w:r w:rsidRPr="00CA730E">
        <w:rPr>
          <w:rFonts w:ascii="Arial" w:hAnsi="Arial" w:cs="Arial"/>
          <w:sz w:val="24"/>
          <w:szCs w:val="24"/>
        </w:rPr>
        <w:t xml:space="preserve"> </w:t>
      </w:r>
      <w:proofErr w:type="spellStart"/>
      <w:r w:rsidRPr="00CA730E">
        <w:rPr>
          <w:rFonts w:ascii="Arial" w:hAnsi="Arial" w:cs="Arial"/>
          <w:sz w:val="24"/>
          <w:szCs w:val="24"/>
        </w:rPr>
        <w:t>судалгааг</w:t>
      </w:r>
      <w:proofErr w:type="spellEnd"/>
      <w:r w:rsidRPr="00CA730E">
        <w:rPr>
          <w:rFonts w:ascii="Arial" w:hAnsi="Arial" w:cs="Arial"/>
          <w:sz w:val="24"/>
          <w:szCs w:val="24"/>
        </w:rPr>
        <w:t xml:space="preserve"> </w:t>
      </w:r>
      <w:proofErr w:type="spellStart"/>
      <w:proofErr w:type="gramStart"/>
      <w:r w:rsidRPr="00CA730E">
        <w:rPr>
          <w:rFonts w:ascii="Arial" w:hAnsi="Arial" w:cs="Arial"/>
          <w:sz w:val="24"/>
          <w:szCs w:val="24"/>
        </w:rPr>
        <w:t>хийснээр</w:t>
      </w:r>
      <w:proofErr w:type="spellEnd"/>
      <w:r w:rsidRPr="00CA730E">
        <w:rPr>
          <w:rFonts w:ascii="Arial" w:hAnsi="Arial" w:cs="Arial"/>
          <w:sz w:val="24"/>
          <w:szCs w:val="24"/>
        </w:rPr>
        <w:t xml:space="preserve">  </w:t>
      </w:r>
      <w:r>
        <w:rPr>
          <w:rFonts w:ascii="Arial" w:hAnsi="Arial" w:cs="Arial"/>
          <w:sz w:val="24"/>
          <w:szCs w:val="24"/>
          <w:lang w:val="mn-MN"/>
        </w:rPr>
        <w:t>клубуудын</w:t>
      </w:r>
      <w:proofErr w:type="gramEnd"/>
      <w:r>
        <w:rPr>
          <w:rFonts w:ascii="Arial" w:hAnsi="Arial" w:cs="Arial"/>
          <w:sz w:val="24"/>
          <w:szCs w:val="24"/>
          <w:lang w:val="mn-MN"/>
        </w:rPr>
        <w:t xml:space="preserve"> баг тамирчдын </w:t>
      </w:r>
      <w:r>
        <w:rPr>
          <w:rFonts w:ascii="Arial" w:hAnsi="Arial" w:cs="Arial"/>
          <w:sz w:val="24"/>
          <w:lang w:val="mn-MN"/>
        </w:rPr>
        <w:t>довтолгооны</w:t>
      </w:r>
      <w:r>
        <w:rPr>
          <w:rFonts w:ascii="Arial" w:hAnsi="Arial" w:cs="Arial"/>
          <w:sz w:val="24"/>
          <w:szCs w:val="24"/>
          <w:lang w:val="mn-MN"/>
        </w:rPr>
        <w:t xml:space="preserve"> түвшинг</w:t>
      </w:r>
      <w:r w:rsidRPr="00CA730E">
        <w:rPr>
          <w:rFonts w:ascii="Arial" w:hAnsi="Arial" w:cs="Arial"/>
          <w:sz w:val="24"/>
          <w:szCs w:val="24"/>
        </w:rPr>
        <w:t xml:space="preserve"> </w:t>
      </w:r>
      <w:proofErr w:type="spellStart"/>
      <w:r w:rsidRPr="00CA730E">
        <w:rPr>
          <w:rFonts w:ascii="Arial" w:hAnsi="Arial" w:cs="Arial"/>
          <w:sz w:val="24"/>
          <w:szCs w:val="24"/>
        </w:rPr>
        <w:t>тодорхойлох</w:t>
      </w:r>
      <w:proofErr w:type="spellEnd"/>
      <w:r>
        <w:rPr>
          <w:rFonts w:ascii="Arial" w:hAnsi="Arial" w:cs="Arial"/>
          <w:sz w:val="24"/>
          <w:szCs w:val="24"/>
          <w:lang w:val="mn-MN"/>
        </w:rPr>
        <w:t xml:space="preserve"> цаашид</w:t>
      </w:r>
      <w:r w:rsidRPr="008C3BF8">
        <w:rPr>
          <w:rFonts w:ascii="Arial" w:hAnsi="Arial" w:cs="Arial"/>
          <w:sz w:val="24"/>
          <w:szCs w:val="24"/>
          <w:lang w:val="mn-MN"/>
        </w:rPr>
        <w:t xml:space="preserve"> </w:t>
      </w:r>
      <w:r w:rsidRPr="008C3BF8">
        <w:rPr>
          <w:rFonts w:ascii="Arial" w:hAnsi="Arial" w:cs="Arial"/>
          <w:sz w:val="24"/>
          <w:lang w:val="mn-MN"/>
        </w:rPr>
        <w:t>довтолгоон</w:t>
      </w:r>
      <w:r>
        <w:rPr>
          <w:rFonts w:ascii="Arial" w:hAnsi="Arial" w:cs="Arial"/>
          <w:sz w:val="24"/>
          <w:szCs w:val="24"/>
          <w:lang w:val="mn-MN"/>
        </w:rPr>
        <w:t xml:space="preserve"> дээр гарч байгаа алдаа дутагдлыг засаж сайжруулах зэрэгт ач холбогдолтой гэж үзэж байна </w:t>
      </w:r>
      <w:r w:rsidRPr="00CA730E">
        <w:rPr>
          <w:rFonts w:ascii="Arial" w:hAnsi="Arial" w:cs="Arial"/>
          <w:sz w:val="24"/>
          <w:szCs w:val="24"/>
        </w:rPr>
        <w:t>.</w:t>
      </w:r>
    </w:p>
    <w:p w:rsidR="008C3BF8" w:rsidRPr="0086005C" w:rsidRDefault="008C3BF8" w:rsidP="008C3BF8">
      <w:pPr>
        <w:pStyle w:val="BodyText"/>
        <w:spacing w:line="360" w:lineRule="auto"/>
        <w:ind w:firstLine="720"/>
        <w:jc w:val="both"/>
        <w:rPr>
          <w:rFonts w:cs="Arial"/>
          <w:sz w:val="24"/>
          <w:szCs w:val="24"/>
          <w:lang w:val="mn-MN"/>
        </w:rPr>
      </w:pPr>
    </w:p>
    <w:p w:rsidR="008C3BF8" w:rsidRPr="00B107C4" w:rsidRDefault="008C3BF8" w:rsidP="008C3BF8">
      <w:pPr>
        <w:pStyle w:val="BodyText"/>
        <w:spacing w:line="360" w:lineRule="auto"/>
        <w:ind w:firstLine="720"/>
        <w:jc w:val="both"/>
        <w:rPr>
          <w:rFonts w:cs="Arial"/>
          <w:sz w:val="24"/>
          <w:lang w:val="mn-MN"/>
        </w:rPr>
      </w:pPr>
      <w:r w:rsidRPr="00B107C4">
        <w:rPr>
          <w:rFonts w:cs="Arial"/>
          <w:b/>
          <w:i/>
          <w:sz w:val="24"/>
          <w:u w:val="single"/>
          <w:lang w:val="mn-MN"/>
        </w:rPr>
        <w:t>Хаалтын тухай:</w:t>
      </w:r>
      <w:r w:rsidRPr="00B107C4">
        <w:rPr>
          <w:rFonts w:cs="Arial"/>
          <w:sz w:val="24"/>
          <w:lang w:val="mn-MN"/>
        </w:rPr>
        <w:t xml:space="preserve"> </w:t>
      </w:r>
      <w:proofErr w:type="spellStart"/>
      <w:r w:rsidRPr="00B107C4">
        <w:rPr>
          <w:rFonts w:cs="Arial"/>
          <w:sz w:val="24"/>
        </w:rPr>
        <w:t>Довтлох</w:t>
      </w:r>
      <w:proofErr w:type="spellEnd"/>
      <w:r w:rsidRPr="00B107C4">
        <w:rPr>
          <w:rFonts w:cs="Arial"/>
          <w:sz w:val="24"/>
        </w:rPr>
        <w:t xml:space="preserve"> </w:t>
      </w:r>
      <w:proofErr w:type="spellStart"/>
      <w:r w:rsidRPr="00B107C4">
        <w:rPr>
          <w:rFonts w:cs="Arial"/>
          <w:sz w:val="24"/>
        </w:rPr>
        <w:t>цохилтын</w:t>
      </w:r>
      <w:proofErr w:type="spellEnd"/>
      <w:r w:rsidRPr="00B107C4">
        <w:rPr>
          <w:rFonts w:cs="Arial"/>
          <w:sz w:val="24"/>
        </w:rPr>
        <w:t xml:space="preserve"> </w:t>
      </w:r>
      <w:proofErr w:type="spellStart"/>
      <w:r w:rsidRPr="00B107C4">
        <w:rPr>
          <w:rFonts w:cs="Arial"/>
          <w:sz w:val="24"/>
        </w:rPr>
        <w:t>дараагаар</w:t>
      </w:r>
      <w:proofErr w:type="spellEnd"/>
      <w:r w:rsidRPr="00B107C4">
        <w:rPr>
          <w:rFonts w:cs="Arial"/>
          <w:sz w:val="24"/>
        </w:rPr>
        <w:t xml:space="preserve"> </w:t>
      </w:r>
      <w:proofErr w:type="spellStart"/>
      <w:r w:rsidRPr="00B107C4">
        <w:rPr>
          <w:rFonts w:cs="Arial"/>
          <w:sz w:val="24"/>
        </w:rPr>
        <w:t>нисэж</w:t>
      </w:r>
      <w:proofErr w:type="spellEnd"/>
      <w:r w:rsidRPr="00B107C4">
        <w:rPr>
          <w:rFonts w:cs="Arial"/>
          <w:sz w:val="24"/>
        </w:rPr>
        <w:t xml:space="preserve"> </w:t>
      </w:r>
      <w:proofErr w:type="spellStart"/>
      <w:r w:rsidRPr="00B107C4">
        <w:rPr>
          <w:rFonts w:cs="Arial"/>
          <w:sz w:val="24"/>
        </w:rPr>
        <w:t>буй</w:t>
      </w:r>
      <w:proofErr w:type="spellEnd"/>
      <w:r w:rsidRPr="00B107C4">
        <w:rPr>
          <w:rFonts w:cs="Arial"/>
          <w:sz w:val="24"/>
        </w:rPr>
        <w:t xml:space="preserve"> </w:t>
      </w:r>
      <w:proofErr w:type="spellStart"/>
      <w:r w:rsidRPr="00B107C4">
        <w:rPr>
          <w:rFonts w:cs="Arial"/>
          <w:sz w:val="24"/>
        </w:rPr>
        <w:t>б</w:t>
      </w:r>
      <w:r>
        <w:rPr>
          <w:rFonts w:cs="Arial"/>
          <w:sz w:val="24"/>
        </w:rPr>
        <w:t>ө</w:t>
      </w:r>
      <w:r w:rsidRPr="00B107C4">
        <w:rPr>
          <w:rFonts w:cs="Arial"/>
          <w:sz w:val="24"/>
        </w:rPr>
        <w:t>мб</w:t>
      </w:r>
      <w:r>
        <w:rPr>
          <w:rFonts w:cs="Arial"/>
          <w:sz w:val="24"/>
        </w:rPr>
        <w:t>ө</w:t>
      </w:r>
      <w:r w:rsidRPr="00B107C4">
        <w:rPr>
          <w:rFonts w:cs="Arial"/>
          <w:sz w:val="24"/>
        </w:rPr>
        <w:t>гний</w:t>
      </w:r>
      <w:proofErr w:type="spellEnd"/>
      <w:r w:rsidRPr="00B107C4">
        <w:rPr>
          <w:rFonts w:cs="Arial"/>
          <w:sz w:val="24"/>
        </w:rPr>
        <w:t xml:space="preserve"> </w:t>
      </w:r>
      <w:proofErr w:type="spellStart"/>
      <w:r w:rsidRPr="00B107C4">
        <w:rPr>
          <w:rFonts w:cs="Arial"/>
          <w:sz w:val="24"/>
        </w:rPr>
        <w:t>замд</w:t>
      </w:r>
      <w:proofErr w:type="spellEnd"/>
      <w:r w:rsidRPr="00B107C4">
        <w:rPr>
          <w:rFonts w:cs="Arial"/>
          <w:sz w:val="24"/>
        </w:rPr>
        <w:t xml:space="preserve"> </w:t>
      </w:r>
      <w:proofErr w:type="spellStart"/>
      <w:r w:rsidRPr="00B107C4">
        <w:rPr>
          <w:rFonts w:cs="Arial"/>
          <w:sz w:val="24"/>
        </w:rPr>
        <w:t>саад</w:t>
      </w:r>
      <w:proofErr w:type="spellEnd"/>
      <w:r w:rsidRPr="00B107C4">
        <w:rPr>
          <w:rFonts w:cs="Arial"/>
          <w:sz w:val="24"/>
        </w:rPr>
        <w:t xml:space="preserve"> </w:t>
      </w:r>
      <w:proofErr w:type="spellStart"/>
      <w:r w:rsidRPr="00B107C4">
        <w:rPr>
          <w:rFonts w:cs="Arial"/>
          <w:sz w:val="24"/>
        </w:rPr>
        <w:t>болох</w:t>
      </w:r>
      <w:proofErr w:type="spellEnd"/>
      <w:r w:rsidRPr="00B107C4">
        <w:rPr>
          <w:rFonts w:cs="Arial"/>
          <w:sz w:val="24"/>
        </w:rPr>
        <w:t xml:space="preserve">  </w:t>
      </w:r>
      <w:proofErr w:type="spellStart"/>
      <w:r w:rsidRPr="00B107C4">
        <w:rPr>
          <w:rFonts w:cs="Arial"/>
          <w:sz w:val="24"/>
        </w:rPr>
        <w:t>хамгаалалтын</w:t>
      </w:r>
      <w:proofErr w:type="spellEnd"/>
      <w:r w:rsidRPr="00B107C4">
        <w:rPr>
          <w:rFonts w:cs="Arial"/>
          <w:sz w:val="24"/>
        </w:rPr>
        <w:t xml:space="preserve"> </w:t>
      </w:r>
      <w:proofErr w:type="spellStart"/>
      <w:r w:rsidRPr="00B107C4">
        <w:rPr>
          <w:rFonts w:cs="Arial"/>
          <w:sz w:val="24"/>
        </w:rPr>
        <w:t>техникийн</w:t>
      </w:r>
      <w:proofErr w:type="spellEnd"/>
      <w:r w:rsidRPr="00B107C4">
        <w:rPr>
          <w:rFonts w:cs="Arial"/>
          <w:sz w:val="24"/>
        </w:rPr>
        <w:t xml:space="preserve"> </w:t>
      </w:r>
      <w:proofErr w:type="spellStart"/>
      <w:r w:rsidRPr="00B107C4">
        <w:rPr>
          <w:rFonts w:cs="Arial"/>
          <w:sz w:val="24"/>
        </w:rPr>
        <w:t>аргыг</w:t>
      </w:r>
      <w:proofErr w:type="spellEnd"/>
      <w:r w:rsidRPr="00B107C4">
        <w:rPr>
          <w:rFonts w:cs="Arial"/>
          <w:sz w:val="24"/>
        </w:rPr>
        <w:t xml:space="preserve"> </w:t>
      </w:r>
      <w:proofErr w:type="spellStart"/>
      <w:r w:rsidRPr="00B107C4">
        <w:rPr>
          <w:rFonts w:cs="Arial"/>
          <w:sz w:val="24"/>
        </w:rPr>
        <w:t>хаалт</w:t>
      </w:r>
      <w:proofErr w:type="spellEnd"/>
      <w:r w:rsidRPr="00B107C4">
        <w:rPr>
          <w:rFonts w:cs="Arial"/>
          <w:sz w:val="24"/>
        </w:rPr>
        <w:t xml:space="preserve"> </w:t>
      </w:r>
      <w:proofErr w:type="spellStart"/>
      <w:r w:rsidRPr="00B107C4">
        <w:rPr>
          <w:rFonts w:cs="Arial"/>
          <w:sz w:val="24"/>
        </w:rPr>
        <w:t>гэнэ</w:t>
      </w:r>
      <w:proofErr w:type="spellEnd"/>
      <w:r w:rsidRPr="00B107C4">
        <w:rPr>
          <w:rFonts w:cs="Arial"/>
          <w:sz w:val="24"/>
        </w:rPr>
        <w:t xml:space="preserve">. </w:t>
      </w:r>
      <w:proofErr w:type="spellStart"/>
      <w:r w:rsidRPr="00B107C4">
        <w:rPr>
          <w:rFonts w:cs="Arial"/>
          <w:sz w:val="24"/>
        </w:rPr>
        <w:t>Т</w:t>
      </w:r>
      <w:r>
        <w:rPr>
          <w:rFonts w:cs="Arial"/>
          <w:sz w:val="24"/>
        </w:rPr>
        <w:t>үү</w:t>
      </w:r>
      <w:r w:rsidRPr="00B107C4">
        <w:rPr>
          <w:rFonts w:cs="Arial"/>
          <w:sz w:val="24"/>
        </w:rPr>
        <w:t>нийг</w:t>
      </w:r>
      <w:proofErr w:type="spellEnd"/>
      <w:r w:rsidRPr="00B107C4">
        <w:rPr>
          <w:rFonts w:cs="Arial"/>
          <w:sz w:val="24"/>
        </w:rPr>
        <w:t xml:space="preserve"> </w:t>
      </w:r>
      <w:proofErr w:type="spellStart"/>
      <w:r w:rsidRPr="00B107C4">
        <w:rPr>
          <w:rFonts w:cs="Arial"/>
          <w:sz w:val="24"/>
        </w:rPr>
        <w:t>ихэнх</w:t>
      </w:r>
      <w:proofErr w:type="spellEnd"/>
      <w:r w:rsidRPr="00B107C4">
        <w:rPr>
          <w:rFonts w:cs="Arial"/>
          <w:sz w:val="24"/>
        </w:rPr>
        <w:t xml:space="preserve"> </w:t>
      </w:r>
      <w:proofErr w:type="spellStart"/>
      <w:r w:rsidRPr="00B107C4">
        <w:rPr>
          <w:rFonts w:cs="Arial"/>
          <w:sz w:val="24"/>
        </w:rPr>
        <w:t>тохиолдолд</w:t>
      </w:r>
      <w:proofErr w:type="spellEnd"/>
      <w:r w:rsidRPr="00B107C4">
        <w:rPr>
          <w:rFonts w:cs="Arial"/>
          <w:sz w:val="24"/>
        </w:rPr>
        <w:t xml:space="preserve"> </w:t>
      </w:r>
      <w:proofErr w:type="spellStart"/>
      <w:r w:rsidRPr="00B107C4">
        <w:rPr>
          <w:rFonts w:cs="Arial"/>
          <w:sz w:val="24"/>
        </w:rPr>
        <w:t>шилжих</w:t>
      </w:r>
      <w:proofErr w:type="spellEnd"/>
      <w:r w:rsidRPr="00B107C4">
        <w:rPr>
          <w:rFonts w:cs="Arial"/>
          <w:sz w:val="24"/>
        </w:rPr>
        <w:t xml:space="preserve"> </w:t>
      </w:r>
      <w:proofErr w:type="spellStart"/>
      <w:r w:rsidRPr="00B107C4">
        <w:rPr>
          <w:rFonts w:cs="Arial"/>
          <w:sz w:val="24"/>
        </w:rPr>
        <w:t>х</w:t>
      </w:r>
      <w:r>
        <w:rPr>
          <w:rFonts w:cs="Arial"/>
          <w:sz w:val="24"/>
        </w:rPr>
        <w:t>ө</w:t>
      </w:r>
      <w:r w:rsidRPr="00B107C4">
        <w:rPr>
          <w:rFonts w:cs="Arial"/>
          <w:sz w:val="24"/>
        </w:rPr>
        <w:t>д</w:t>
      </w:r>
      <w:r>
        <w:rPr>
          <w:rFonts w:cs="Arial"/>
          <w:sz w:val="24"/>
        </w:rPr>
        <w:t>ө</w:t>
      </w:r>
      <w:r w:rsidRPr="00B107C4">
        <w:rPr>
          <w:rFonts w:cs="Arial"/>
          <w:sz w:val="24"/>
        </w:rPr>
        <w:t>лг</w:t>
      </w:r>
      <w:r>
        <w:rPr>
          <w:rFonts w:cs="Arial"/>
          <w:sz w:val="24"/>
        </w:rPr>
        <w:t>өө</w:t>
      </w:r>
      <w:r w:rsidRPr="00B107C4">
        <w:rPr>
          <w:rFonts w:cs="Arial"/>
          <w:sz w:val="24"/>
        </w:rPr>
        <w:t>н</w:t>
      </w:r>
      <w:proofErr w:type="spellEnd"/>
      <w:r w:rsidRPr="00B107C4">
        <w:rPr>
          <w:rFonts w:cs="Arial"/>
          <w:sz w:val="24"/>
        </w:rPr>
        <w:t xml:space="preserve"> </w:t>
      </w:r>
      <w:proofErr w:type="spellStart"/>
      <w:proofErr w:type="gramStart"/>
      <w:r w:rsidRPr="00B107C4">
        <w:rPr>
          <w:rFonts w:cs="Arial"/>
          <w:sz w:val="24"/>
        </w:rPr>
        <w:t>хийсэний</w:t>
      </w:r>
      <w:proofErr w:type="spellEnd"/>
      <w:r w:rsidRPr="00B107C4">
        <w:rPr>
          <w:rFonts w:cs="Arial"/>
          <w:sz w:val="24"/>
        </w:rPr>
        <w:t xml:space="preserve">  </w:t>
      </w:r>
      <w:proofErr w:type="spellStart"/>
      <w:r w:rsidRPr="00B107C4">
        <w:rPr>
          <w:rFonts w:cs="Arial"/>
          <w:sz w:val="24"/>
        </w:rPr>
        <w:t>дараагаар</w:t>
      </w:r>
      <w:proofErr w:type="spellEnd"/>
      <w:proofErr w:type="gramEnd"/>
      <w:r w:rsidRPr="00B107C4">
        <w:rPr>
          <w:rFonts w:cs="Arial"/>
          <w:sz w:val="24"/>
        </w:rPr>
        <w:t xml:space="preserve"> </w:t>
      </w:r>
      <w:proofErr w:type="spellStart"/>
      <w:r w:rsidRPr="00B107C4">
        <w:rPr>
          <w:rFonts w:cs="Arial"/>
          <w:sz w:val="24"/>
        </w:rPr>
        <w:t>г</w:t>
      </w:r>
      <w:r>
        <w:rPr>
          <w:rFonts w:cs="Arial"/>
          <w:sz w:val="24"/>
        </w:rPr>
        <w:t>ү</w:t>
      </w:r>
      <w:r w:rsidRPr="00B107C4">
        <w:rPr>
          <w:rFonts w:cs="Arial"/>
          <w:sz w:val="24"/>
        </w:rPr>
        <w:t>йцэтгэх</w:t>
      </w:r>
      <w:proofErr w:type="spellEnd"/>
      <w:r w:rsidRPr="00B107C4">
        <w:rPr>
          <w:rFonts w:cs="Arial"/>
          <w:sz w:val="24"/>
        </w:rPr>
        <w:t xml:space="preserve"> </w:t>
      </w:r>
      <w:proofErr w:type="spellStart"/>
      <w:r w:rsidRPr="00B107C4">
        <w:rPr>
          <w:rFonts w:cs="Arial"/>
          <w:sz w:val="24"/>
        </w:rPr>
        <w:t>б</w:t>
      </w:r>
      <w:r>
        <w:rPr>
          <w:rFonts w:cs="Arial"/>
          <w:sz w:val="24"/>
        </w:rPr>
        <w:t>ө</w:t>
      </w:r>
      <w:r w:rsidRPr="00B107C4">
        <w:rPr>
          <w:rFonts w:cs="Arial"/>
          <w:sz w:val="24"/>
        </w:rPr>
        <w:t>г</w:t>
      </w:r>
      <w:r>
        <w:rPr>
          <w:rFonts w:cs="Arial"/>
          <w:sz w:val="24"/>
        </w:rPr>
        <w:t>өө</w:t>
      </w:r>
      <w:r w:rsidRPr="00B107C4">
        <w:rPr>
          <w:rFonts w:cs="Arial"/>
          <w:sz w:val="24"/>
        </w:rPr>
        <w:t>д</w:t>
      </w:r>
      <w:proofErr w:type="spellEnd"/>
      <w:r w:rsidRPr="00B107C4">
        <w:rPr>
          <w:rFonts w:cs="Arial"/>
          <w:sz w:val="24"/>
        </w:rPr>
        <w:t xml:space="preserve"> </w:t>
      </w:r>
      <w:proofErr w:type="spellStart"/>
      <w:r w:rsidRPr="00B107C4">
        <w:rPr>
          <w:rFonts w:cs="Arial"/>
          <w:sz w:val="24"/>
        </w:rPr>
        <w:t>тоглогч</w:t>
      </w:r>
      <w:proofErr w:type="spellEnd"/>
      <w:r w:rsidRPr="00B107C4">
        <w:rPr>
          <w:rFonts w:cs="Arial"/>
          <w:sz w:val="24"/>
        </w:rPr>
        <w:t xml:space="preserve"> </w:t>
      </w:r>
      <w:proofErr w:type="spellStart"/>
      <w:r w:rsidRPr="00B107C4">
        <w:rPr>
          <w:rFonts w:cs="Arial"/>
          <w:sz w:val="24"/>
        </w:rPr>
        <w:t>торны</w:t>
      </w:r>
      <w:proofErr w:type="spellEnd"/>
      <w:r w:rsidRPr="00B107C4">
        <w:rPr>
          <w:rFonts w:cs="Arial"/>
          <w:sz w:val="24"/>
        </w:rPr>
        <w:t xml:space="preserve"> </w:t>
      </w:r>
      <w:proofErr w:type="spellStart"/>
      <w:r w:rsidRPr="00B107C4">
        <w:rPr>
          <w:rFonts w:cs="Arial"/>
          <w:sz w:val="24"/>
        </w:rPr>
        <w:t>дэргэд</w:t>
      </w:r>
      <w:proofErr w:type="spellEnd"/>
      <w:r w:rsidRPr="00B107C4">
        <w:rPr>
          <w:rFonts w:cs="Arial"/>
          <w:sz w:val="24"/>
        </w:rPr>
        <w:t xml:space="preserve"> </w:t>
      </w:r>
      <w:proofErr w:type="spellStart"/>
      <w:r w:rsidRPr="00B107C4">
        <w:rPr>
          <w:rFonts w:cs="Arial"/>
          <w:sz w:val="24"/>
        </w:rPr>
        <w:t>тор</w:t>
      </w:r>
      <w:proofErr w:type="spellEnd"/>
      <w:r w:rsidRPr="00B107C4">
        <w:rPr>
          <w:rFonts w:cs="Arial"/>
          <w:sz w:val="24"/>
        </w:rPr>
        <w:t xml:space="preserve"> </w:t>
      </w:r>
      <w:proofErr w:type="spellStart"/>
      <w:r w:rsidRPr="00B107C4">
        <w:rPr>
          <w:rFonts w:cs="Arial"/>
          <w:sz w:val="24"/>
        </w:rPr>
        <w:t>руу</w:t>
      </w:r>
      <w:proofErr w:type="spellEnd"/>
      <w:r w:rsidRPr="00B107C4">
        <w:rPr>
          <w:rFonts w:cs="Arial"/>
          <w:sz w:val="24"/>
        </w:rPr>
        <w:t xml:space="preserve"> </w:t>
      </w:r>
      <w:proofErr w:type="spellStart"/>
      <w:r w:rsidRPr="00B107C4">
        <w:rPr>
          <w:rFonts w:cs="Arial"/>
          <w:sz w:val="24"/>
        </w:rPr>
        <w:t>харж</w:t>
      </w:r>
      <w:proofErr w:type="spellEnd"/>
      <w:r w:rsidRPr="00B107C4">
        <w:rPr>
          <w:rFonts w:cs="Arial"/>
          <w:sz w:val="24"/>
        </w:rPr>
        <w:t xml:space="preserve"> </w:t>
      </w:r>
      <w:proofErr w:type="spellStart"/>
      <w:r w:rsidRPr="00B107C4">
        <w:rPr>
          <w:rFonts w:cs="Arial"/>
          <w:sz w:val="24"/>
        </w:rPr>
        <w:t>зогсоод</w:t>
      </w:r>
      <w:proofErr w:type="spellEnd"/>
      <w:r w:rsidRPr="00B107C4">
        <w:rPr>
          <w:rFonts w:cs="Arial"/>
          <w:sz w:val="24"/>
          <w:lang w:val="mn-MN"/>
        </w:rPr>
        <w:t xml:space="preserve"> </w:t>
      </w:r>
      <w:r w:rsidRPr="00B107C4">
        <w:rPr>
          <w:rFonts w:cs="Arial"/>
          <w:sz w:val="24"/>
        </w:rPr>
        <w:t xml:space="preserve"> </w:t>
      </w:r>
      <w:proofErr w:type="spellStart"/>
      <w:r w:rsidRPr="00B107C4">
        <w:rPr>
          <w:rFonts w:cs="Arial"/>
          <w:sz w:val="24"/>
        </w:rPr>
        <w:t>х</w:t>
      </w:r>
      <w:r>
        <w:rPr>
          <w:rFonts w:cs="Arial"/>
          <w:sz w:val="24"/>
        </w:rPr>
        <w:t>ө</w:t>
      </w:r>
      <w:r w:rsidRPr="00B107C4">
        <w:rPr>
          <w:rFonts w:cs="Arial"/>
          <w:sz w:val="24"/>
        </w:rPr>
        <w:t>л</w:t>
      </w:r>
      <w:proofErr w:type="spellEnd"/>
      <w:r w:rsidRPr="00B107C4">
        <w:rPr>
          <w:rFonts w:cs="Arial"/>
          <w:sz w:val="24"/>
          <w:lang w:val="mn-MN"/>
        </w:rPr>
        <w:t>дөө</w:t>
      </w:r>
      <w:r w:rsidRPr="00B107C4">
        <w:rPr>
          <w:rFonts w:cs="Arial"/>
          <w:sz w:val="24"/>
        </w:rPr>
        <w:t xml:space="preserve"> </w:t>
      </w:r>
      <w:proofErr w:type="spellStart"/>
      <w:r w:rsidRPr="00B107C4">
        <w:rPr>
          <w:rFonts w:cs="Arial"/>
          <w:sz w:val="24"/>
        </w:rPr>
        <w:t>м</w:t>
      </w:r>
      <w:r>
        <w:rPr>
          <w:rFonts w:cs="Arial"/>
          <w:sz w:val="24"/>
        </w:rPr>
        <w:t>ө</w:t>
      </w:r>
      <w:r w:rsidRPr="00B107C4">
        <w:rPr>
          <w:rFonts w:cs="Arial"/>
          <w:sz w:val="24"/>
        </w:rPr>
        <w:t>рний</w:t>
      </w:r>
      <w:proofErr w:type="spellEnd"/>
      <w:r w:rsidRPr="00B107C4">
        <w:rPr>
          <w:rFonts w:cs="Arial"/>
          <w:sz w:val="24"/>
        </w:rPr>
        <w:t xml:space="preserve"> </w:t>
      </w:r>
      <w:proofErr w:type="spellStart"/>
      <w:r w:rsidRPr="00B107C4">
        <w:rPr>
          <w:rFonts w:cs="Arial"/>
          <w:sz w:val="24"/>
        </w:rPr>
        <w:t>хэмжээний</w:t>
      </w:r>
      <w:proofErr w:type="spellEnd"/>
      <w:r w:rsidRPr="00B107C4">
        <w:rPr>
          <w:rFonts w:cs="Arial"/>
          <w:sz w:val="24"/>
        </w:rPr>
        <w:t xml:space="preserve"> </w:t>
      </w:r>
      <w:proofErr w:type="spellStart"/>
      <w:r w:rsidRPr="00B107C4">
        <w:rPr>
          <w:rFonts w:cs="Arial"/>
          <w:sz w:val="24"/>
        </w:rPr>
        <w:t>зайтай</w:t>
      </w:r>
      <w:proofErr w:type="spellEnd"/>
      <w:r w:rsidRPr="00B107C4">
        <w:rPr>
          <w:rFonts w:cs="Arial"/>
          <w:sz w:val="24"/>
        </w:rPr>
        <w:t xml:space="preserve"> </w:t>
      </w:r>
      <w:proofErr w:type="spellStart"/>
      <w:r w:rsidRPr="00B107C4">
        <w:rPr>
          <w:rFonts w:cs="Arial"/>
          <w:sz w:val="24"/>
        </w:rPr>
        <w:t>бага</w:t>
      </w:r>
      <w:proofErr w:type="spellEnd"/>
      <w:r w:rsidRPr="00B107C4">
        <w:rPr>
          <w:rFonts w:cs="Arial"/>
          <w:sz w:val="24"/>
        </w:rPr>
        <w:t xml:space="preserve"> </w:t>
      </w:r>
      <w:proofErr w:type="spellStart"/>
      <w:r w:rsidRPr="00B107C4">
        <w:rPr>
          <w:rFonts w:cs="Arial"/>
          <w:sz w:val="24"/>
        </w:rPr>
        <w:t>зэрэг</w:t>
      </w:r>
      <w:proofErr w:type="spellEnd"/>
      <w:r w:rsidRPr="00B107C4">
        <w:rPr>
          <w:rFonts w:cs="Arial"/>
          <w:sz w:val="24"/>
        </w:rPr>
        <w:t xml:space="preserve"> </w:t>
      </w:r>
      <w:proofErr w:type="spellStart"/>
      <w:r w:rsidRPr="00B107C4">
        <w:rPr>
          <w:rFonts w:cs="Arial"/>
          <w:sz w:val="24"/>
        </w:rPr>
        <w:t>нугала</w:t>
      </w:r>
      <w:proofErr w:type="spellEnd"/>
      <w:r w:rsidRPr="00B107C4">
        <w:rPr>
          <w:rFonts w:cs="Arial"/>
          <w:sz w:val="24"/>
          <w:lang w:val="mn-MN"/>
        </w:rPr>
        <w:t xml:space="preserve">сан байдлаас дээш гарыг өргөж үсэрнэ. </w:t>
      </w:r>
      <w:r w:rsidRPr="00B107C4">
        <w:rPr>
          <w:rFonts w:cs="Arial"/>
          <w:sz w:val="24"/>
        </w:rPr>
        <w:t xml:space="preserve"> </w:t>
      </w:r>
      <w:proofErr w:type="spellStart"/>
      <w:proofErr w:type="gramStart"/>
      <w:r w:rsidRPr="00B107C4">
        <w:rPr>
          <w:rFonts w:cs="Arial"/>
          <w:sz w:val="24"/>
        </w:rPr>
        <w:t>Торны</w:t>
      </w:r>
      <w:proofErr w:type="spellEnd"/>
      <w:r w:rsidRPr="00B107C4">
        <w:rPr>
          <w:rFonts w:cs="Arial"/>
          <w:sz w:val="24"/>
        </w:rPr>
        <w:t xml:space="preserve"> </w:t>
      </w:r>
      <w:proofErr w:type="spellStart"/>
      <w:r w:rsidRPr="00B107C4">
        <w:rPr>
          <w:rFonts w:cs="Arial"/>
          <w:sz w:val="24"/>
        </w:rPr>
        <w:t>захад</w:t>
      </w:r>
      <w:proofErr w:type="spellEnd"/>
      <w:r w:rsidRPr="00B107C4">
        <w:rPr>
          <w:rFonts w:cs="Arial"/>
          <w:sz w:val="24"/>
        </w:rPr>
        <w:t xml:space="preserve"> </w:t>
      </w:r>
      <w:proofErr w:type="spellStart"/>
      <w:r w:rsidRPr="00B107C4">
        <w:rPr>
          <w:rFonts w:cs="Arial"/>
          <w:sz w:val="24"/>
        </w:rPr>
        <w:t>хаалт</w:t>
      </w:r>
      <w:proofErr w:type="spellEnd"/>
      <w:r w:rsidRPr="00B107C4">
        <w:rPr>
          <w:rFonts w:cs="Arial"/>
          <w:sz w:val="24"/>
        </w:rPr>
        <w:t xml:space="preserve"> </w:t>
      </w:r>
      <w:proofErr w:type="spellStart"/>
      <w:r w:rsidRPr="00B107C4">
        <w:rPr>
          <w:rFonts w:cs="Arial"/>
          <w:sz w:val="24"/>
        </w:rPr>
        <w:t>тавьж</w:t>
      </w:r>
      <w:proofErr w:type="spellEnd"/>
      <w:r w:rsidRPr="00B107C4">
        <w:rPr>
          <w:rFonts w:cs="Arial"/>
          <w:sz w:val="24"/>
        </w:rPr>
        <w:t xml:space="preserve"> </w:t>
      </w:r>
      <w:proofErr w:type="spellStart"/>
      <w:r w:rsidRPr="00B107C4">
        <w:rPr>
          <w:rFonts w:cs="Arial"/>
          <w:sz w:val="24"/>
        </w:rPr>
        <w:t>байгаа</w:t>
      </w:r>
      <w:proofErr w:type="spellEnd"/>
      <w:r w:rsidRPr="00B107C4">
        <w:rPr>
          <w:rFonts w:cs="Arial"/>
          <w:sz w:val="24"/>
        </w:rPr>
        <w:t xml:space="preserve"> </w:t>
      </w:r>
      <w:proofErr w:type="spellStart"/>
      <w:r w:rsidRPr="00B107C4">
        <w:rPr>
          <w:rFonts w:cs="Arial"/>
          <w:sz w:val="24"/>
        </w:rPr>
        <w:t>бол</w:t>
      </w:r>
      <w:proofErr w:type="spellEnd"/>
      <w:r w:rsidRPr="00B107C4">
        <w:rPr>
          <w:rFonts w:cs="Arial"/>
          <w:sz w:val="24"/>
        </w:rPr>
        <w:t xml:space="preserve"> </w:t>
      </w:r>
      <w:proofErr w:type="spellStart"/>
      <w:r w:rsidRPr="00B107C4">
        <w:rPr>
          <w:rFonts w:cs="Arial"/>
          <w:sz w:val="24"/>
        </w:rPr>
        <w:t>торны</w:t>
      </w:r>
      <w:proofErr w:type="spellEnd"/>
      <w:r w:rsidRPr="00B107C4">
        <w:rPr>
          <w:rFonts w:cs="Arial"/>
          <w:sz w:val="24"/>
        </w:rPr>
        <w:t xml:space="preserve"> </w:t>
      </w:r>
      <w:proofErr w:type="spellStart"/>
      <w:r w:rsidRPr="00B107C4">
        <w:rPr>
          <w:rFonts w:cs="Arial"/>
          <w:sz w:val="24"/>
        </w:rPr>
        <w:t>зах</w:t>
      </w:r>
      <w:proofErr w:type="spellEnd"/>
      <w:r w:rsidRPr="00B107C4">
        <w:rPr>
          <w:rFonts w:cs="Arial"/>
          <w:sz w:val="24"/>
        </w:rPr>
        <w:t xml:space="preserve"> </w:t>
      </w:r>
      <w:proofErr w:type="spellStart"/>
      <w:r w:rsidRPr="00B107C4">
        <w:rPr>
          <w:rFonts w:cs="Arial"/>
          <w:sz w:val="24"/>
        </w:rPr>
        <w:t>талын</w:t>
      </w:r>
      <w:proofErr w:type="spellEnd"/>
      <w:r w:rsidRPr="00B107C4">
        <w:rPr>
          <w:rFonts w:cs="Arial"/>
          <w:sz w:val="24"/>
        </w:rPr>
        <w:t xml:space="preserve"> </w:t>
      </w:r>
      <w:proofErr w:type="spellStart"/>
      <w:r w:rsidRPr="00B107C4">
        <w:rPr>
          <w:rFonts w:cs="Arial"/>
          <w:sz w:val="24"/>
        </w:rPr>
        <w:t>гарын</w:t>
      </w:r>
      <w:proofErr w:type="spellEnd"/>
      <w:r w:rsidRPr="00B107C4">
        <w:rPr>
          <w:rFonts w:cs="Arial"/>
          <w:sz w:val="24"/>
        </w:rPr>
        <w:t xml:space="preserve"> </w:t>
      </w:r>
      <w:proofErr w:type="spellStart"/>
      <w:r w:rsidRPr="00B107C4">
        <w:rPr>
          <w:rFonts w:cs="Arial"/>
          <w:sz w:val="24"/>
        </w:rPr>
        <w:t>алгыг</w:t>
      </w:r>
      <w:proofErr w:type="spellEnd"/>
      <w:r w:rsidRPr="00B107C4">
        <w:rPr>
          <w:rFonts w:cs="Arial"/>
          <w:sz w:val="24"/>
        </w:rPr>
        <w:t xml:space="preserve"> </w:t>
      </w:r>
      <w:proofErr w:type="spellStart"/>
      <w:r>
        <w:rPr>
          <w:rFonts w:cs="Arial"/>
          <w:sz w:val="24"/>
        </w:rPr>
        <w:t>ө</w:t>
      </w:r>
      <w:r w:rsidRPr="00B107C4">
        <w:rPr>
          <w:rFonts w:cs="Arial"/>
          <w:sz w:val="24"/>
        </w:rPr>
        <w:t>нц</w:t>
      </w:r>
      <w:r>
        <w:rPr>
          <w:rFonts w:cs="Arial"/>
          <w:sz w:val="24"/>
        </w:rPr>
        <w:t>ө</w:t>
      </w:r>
      <w:r w:rsidRPr="00B107C4">
        <w:rPr>
          <w:rFonts w:cs="Arial"/>
          <w:sz w:val="24"/>
        </w:rPr>
        <w:t>г</w:t>
      </w:r>
      <w:proofErr w:type="spellEnd"/>
      <w:r w:rsidRPr="00B107C4">
        <w:rPr>
          <w:rFonts w:cs="Arial"/>
          <w:sz w:val="24"/>
        </w:rPr>
        <w:t xml:space="preserve"> </w:t>
      </w:r>
      <w:proofErr w:type="spellStart"/>
      <w:r>
        <w:rPr>
          <w:rFonts w:cs="Arial"/>
          <w:sz w:val="24"/>
        </w:rPr>
        <w:t>үү</w:t>
      </w:r>
      <w:r w:rsidRPr="00B107C4">
        <w:rPr>
          <w:rFonts w:cs="Arial"/>
          <w:sz w:val="24"/>
        </w:rPr>
        <w:t>сгэн</w:t>
      </w:r>
      <w:proofErr w:type="spellEnd"/>
      <w:r w:rsidRPr="00B107C4">
        <w:rPr>
          <w:rFonts w:cs="Arial"/>
          <w:sz w:val="24"/>
        </w:rPr>
        <w:t xml:space="preserve"> </w:t>
      </w:r>
      <w:proofErr w:type="spellStart"/>
      <w:r w:rsidRPr="00B107C4">
        <w:rPr>
          <w:rFonts w:cs="Arial"/>
          <w:sz w:val="24"/>
        </w:rPr>
        <w:t>эрг</w:t>
      </w:r>
      <w:r>
        <w:rPr>
          <w:rFonts w:cs="Arial"/>
          <w:sz w:val="24"/>
        </w:rPr>
        <w:t>үү</w:t>
      </w:r>
      <w:r w:rsidRPr="00B107C4">
        <w:rPr>
          <w:rFonts w:cs="Arial"/>
          <w:sz w:val="24"/>
        </w:rPr>
        <w:t>лэх</w:t>
      </w:r>
      <w:proofErr w:type="spellEnd"/>
      <w:r w:rsidRPr="00B107C4">
        <w:rPr>
          <w:rFonts w:cs="Arial"/>
          <w:sz w:val="24"/>
        </w:rPr>
        <w:t xml:space="preserve"> </w:t>
      </w:r>
      <w:proofErr w:type="spellStart"/>
      <w:r w:rsidRPr="00B107C4">
        <w:rPr>
          <w:rFonts w:cs="Arial"/>
          <w:sz w:val="24"/>
        </w:rPr>
        <w:t>б</w:t>
      </w:r>
      <w:r>
        <w:rPr>
          <w:rFonts w:cs="Arial"/>
          <w:sz w:val="24"/>
        </w:rPr>
        <w:t>ө</w:t>
      </w:r>
      <w:r w:rsidRPr="00B107C4">
        <w:rPr>
          <w:rFonts w:cs="Arial"/>
          <w:sz w:val="24"/>
        </w:rPr>
        <w:t>г</w:t>
      </w:r>
      <w:r>
        <w:rPr>
          <w:rFonts w:cs="Arial"/>
          <w:sz w:val="24"/>
        </w:rPr>
        <w:t>өө</w:t>
      </w:r>
      <w:r w:rsidRPr="00B107C4">
        <w:rPr>
          <w:rFonts w:cs="Arial"/>
          <w:sz w:val="24"/>
        </w:rPr>
        <w:t>д</w:t>
      </w:r>
      <w:proofErr w:type="spellEnd"/>
      <w:r w:rsidRPr="00B107C4">
        <w:rPr>
          <w:rFonts w:cs="Arial"/>
          <w:sz w:val="24"/>
        </w:rPr>
        <w:t xml:space="preserve"> </w:t>
      </w:r>
      <w:proofErr w:type="spellStart"/>
      <w:r w:rsidRPr="00B107C4">
        <w:rPr>
          <w:rFonts w:cs="Arial"/>
          <w:sz w:val="24"/>
        </w:rPr>
        <w:t>эрг</w:t>
      </w:r>
      <w:r>
        <w:rPr>
          <w:rFonts w:cs="Arial"/>
          <w:sz w:val="24"/>
        </w:rPr>
        <w:t>үү</w:t>
      </w:r>
      <w:r w:rsidRPr="00B107C4">
        <w:rPr>
          <w:rFonts w:cs="Arial"/>
          <w:sz w:val="24"/>
        </w:rPr>
        <w:t>лж</w:t>
      </w:r>
      <w:proofErr w:type="spellEnd"/>
      <w:r w:rsidRPr="00B107C4">
        <w:rPr>
          <w:rFonts w:cs="Arial"/>
          <w:sz w:val="24"/>
        </w:rPr>
        <w:t xml:space="preserve"> </w:t>
      </w:r>
      <w:proofErr w:type="spellStart"/>
      <w:r w:rsidRPr="00B107C4">
        <w:rPr>
          <w:rFonts w:cs="Arial"/>
          <w:sz w:val="24"/>
        </w:rPr>
        <w:t>довтолсон</w:t>
      </w:r>
      <w:proofErr w:type="spellEnd"/>
      <w:r w:rsidRPr="00B107C4">
        <w:rPr>
          <w:rFonts w:cs="Arial"/>
          <w:sz w:val="24"/>
        </w:rPr>
        <w:t xml:space="preserve"> </w:t>
      </w:r>
      <w:proofErr w:type="spellStart"/>
      <w:r w:rsidRPr="00B107C4">
        <w:rPr>
          <w:rFonts w:cs="Arial"/>
          <w:sz w:val="24"/>
        </w:rPr>
        <w:t>довтлолтыг</w:t>
      </w:r>
      <w:proofErr w:type="spellEnd"/>
      <w:r w:rsidRPr="00B107C4">
        <w:rPr>
          <w:rFonts w:cs="Arial"/>
          <w:sz w:val="24"/>
        </w:rPr>
        <w:t xml:space="preserve"> </w:t>
      </w:r>
      <w:proofErr w:type="spellStart"/>
      <w:r w:rsidRPr="00B107C4">
        <w:rPr>
          <w:rFonts w:cs="Arial"/>
          <w:sz w:val="24"/>
        </w:rPr>
        <w:t>хаахад</w:t>
      </w:r>
      <w:proofErr w:type="spellEnd"/>
      <w:r w:rsidRPr="00B107C4">
        <w:rPr>
          <w:rFonts w:cs="Arial"/>
          <w:sz w:val="24"/>
        </w:rPr>
        <w:t xml:space="preserve"> ч </w:t>
      </w:r>
      <w:proofErr w:type="spellStart"/>
      <w:r w:rsidRPr="00B107C4">
        <w:rPr>
          <w:rFonts w:cs="Arial"/>
          <w:sz w:val="24"/>
        </w:rPr>
        <w:t>бас</w:t>
      </w:r>
      <w:proofErr w:type="spellEnd"/>
      <w:r w:rsidRPr="00B107C4">
        <w:rPr>
          <w:rFonts w:cs="Arial"/>
          <w:sz w:val="24"/>
        </w:rPr>
        <w:t xml:space="preserve"> </w:t>
      </w:r>
      <w:proofErr w:type="spellStart"/>
      <w:r w:rsidRPr="00B107C4">
        <w:rPr>
          <w:rFonts w:cs="Arial"/>
          <w:sz w:val="24"/>
        </w:rPr>
        <w:t>хамаарагдана</w:t>
      </w:r>
      <w:proofErr w:type="spellEnd"/>
      <w:r w:rsidRPr="00B107C4">
        <w:rPr>
          <w:rFonts w:cs="Arial"/>
          <w:sz w:val="24"/>
        </w:rPr>
        <w:t>.</w:t>
      </w:r>
      <w:proofErr w:type="gramEnd"/>
      <w:r w:rsidRPr="00B107C4">
        <w:rPr>
          <w:rFonts w:cs="Arial"/>
          <w:sz w:val="24"/>
        </w:rPr>
        <w:t xml:space="preserve"> </w:t>
      </w:r>
      <w:proofErr w:type="spellStart"/>
      <w:proofErr w:type="gramStart"/>
      <w:r w:rsidRPr="00B107C4">
        <w:rPr>
          <w:rFonts w:cs="Arial"/>
          <w:sz w:val="24"/>
        </w:rPr>
        <w:t>Б</w:t>
      </w:r>
      <w:r>
        <w:rPr>
          <w:rFonts w:cs="Arial"/>
          <w:sz w:val="24"/>
        </w:rPr>
        <w:t>ө</w:t>
      </w:r>
      <w:r w:rsidRPr="00B107C4">
        <w:rPr>
          <w:rFonts w:cs="Arial"/>
          <w:sz w:val="24"/>
        </w:rPr>
        <w:t>мб</w:t>
      </w:r>
      <w:r>
        <w:rPr>
          <w:rFonts w:cs="Arial"/>
          <w:sz w:val="24"/>
        </w:rPr>
        <w:t>ө</w:t>
      </w:r>
      <w:r w:rsidRPr="00B107C4">
        <w:rPr>
          <w:rFonts w:cs="Arial"/>
          <w:sz w:val="24"/>
        </w:rPr>
        <w:t>г</w:t>
      </w:r>
      <w:proofErr w:type="spellEnd"/>
      <w:r w:rsidRPr="00B107C4">
        <w:rPr>
          <w:rFonts w:cs="Arial"/>
          <w:sz w:val="24"/>
        </w:rPr>
        <w:t xml:space="preserve"> </w:t>
      </w:r>
      <w:proofErr w:type="spellStart"/>
      <w:r w:rsidRPr="00B107C4">
        <w:rPr>
          <w:rFonts w:cs="Arial"/>
          <w:sz w:val="24"/>
        </w:rPr>
        <w:t>ойртох</w:t>
      </w:r>
      <w:proofErr w:type="spellEnd"/>
      <w:r w:rsidRPr="00B107C4">
        <w:rPr>
          <w:rFonts w:cs="Arial"/>
          <w:sz w:val="24"/>
        </w:rPr>
        <w:t xml:space="preserve"> </w:t>
      </w:r>
      <w:proofErr w:type="spellStart"/>
      <w:r>
        <w:rPr>
          <w:rFonts w:cs="Arial"/>
          <w:sz w:val="24"/>
        </w:rPr>
        <w:t>ү</w:t>
      </w:r>
      <w:r w:rsidRPr="00B107C4">
        <w:rPr>
          <w:rFonts w:cs="Arial"/>
          <w:sz w:val="24"/>
        </w:rPr>
        <w:t>ед</w:t>
      </w:r>
      <w:proofErr w:type="spellEnd"/>
      <w:r w:rsidRPr="00B107C4">
        <w:rPr>
          <w:rFonts w:cs="Arial"/>
          <w:sz w:val="24"/>
        </w:rPr>
        <w:t xml:space="preserve"> </w:t>
      </w:r>
      <w:proofErr w:type="spellStart"/>
      <w:r w:rsidRPr="00B107C4">
        <w:rPr>
          <w:rFonts w:cs="Arial"/>
          <w:sz w:val="24"/>
        </w:rPr>
        <w:t>гараа</w:t>
      </w:r>
      <w:proofErr w:type="spellEnd"/>
      <w:r w:rsidRPr="00B107C4">
        <w:rPr>
          <w:rFonts w:cs="Arial"/>
          <w:sz w:val="24"/>
        </w:rPr>
        <w:t xml:space="preserve"> </w:t>
      </w:r>
      <w:proofErr w:type="spellStart"/>
      <w:r w:rsidRPr="00B107C4">
        <w:rPr>
          <w:rFonts w:cs="Arial"/>
          <w:sz w:val="24"/>
        </w:rPr>
        <w:t>тохойгоор</w:t>
      </w:r>
      <w:proofErr w:type="spellEnd"/>
      <w:r w:rsidRPr="00B107C4">
        <w:rPr>
          <w:rFonts w:cs="Arial"/>
          <w:sz w:val="24"/>
        </w:rPr>
        <w:t xml:space="preserve"> </w:t>
      </w:r>
      <w:proofErr w:type="spellStart"/>
      <w:r w:rsidRPr="00B107C4">
        <w:rPr>
          <w:rFonts w:cs="Arial"/>
          <w:sz w:val="24"/>
        </w:rPr>
        <w:t>нь</w:t>
      </w:r>
      <w:proofErr w:type="spellEnd"/>
      <w:r w:rsidRPr="00B107C4">
        <w:rPr>
          <w:rFonts w:cs="Arial"/>
          <w:sz w:val="24"/>
        </w:rPr>
        <w:t xml:space="preserve"> </w:t>
      </w:r>
      <w:proofErr w:type="spellStart"/>
      <w:r w:rsidRPr="00B107C4">
        <w:rPr>
          <w:rFonts w:cs="Arial"/>
          <w:sz w:val="24"/>
        </w:rPr>
        <w:t>шулуун</w:t>
      </w:r>
      <w:proofErr w:type="spellEnd"/>
      <w:r w:rsidRPr="00B107C4">
        <w:rPr>
          <w:rFonts w:cs="Arial"/>
          <w:sz w:val="24"/>
        </w:rPr>
        <w:t xml:space="preserve"> </w:t>
      </w:r>
      <w:proofErr w:type="spellStart"/>
      <w:r w:rsidRPr="00B107C4">
        <w:rPr>
          <w:rFonts w:cs="Arial"/>
          <w:sz w:val="24"/>
        </w:rPr>
        <w:t>болгон</w:t>
      </w:r>
      <w:proofErr w:type="spellEnd"/>
      <w:r w:rsidRPr="00B107C4">
        <w:rPr>
          <w:rFonts w:cs="Arial"/>
          <w:sz w:val="24"/>
        </w:rPr>
        <w:t xml:space="preserve"> </w:t>
      </w:r>
      <w:proofErr w:type="spellStart"/>
      <w:r w:rsidRPr="00B107C4">
        <w:rPr>
          <w:rFonts w:cs="Arial"/>
          <w:sz w:val="24"/>
        </w:rPr>
        <w:t>урагш</w:t>
      </w:r>
      <w:proofErr w:type="spellEnd"/>
      <w:r w:rsidRPr="00B107C4">
        <w:rPr>
          <w:rFonts w:cs="Arial"/>
          <w:sz w:val="24"/>
        </w:rPr>
        <w:t xml:space="preserve"> </w:t>
      </w:r>
      <w:proofErr w:type="spellStart"/>
      <w:r w:rsidRPr="00B107C4">
        <w:rPr>
          <w:rFonts w:cs="Arial"/>
          <w:sz w:val="24"/>
        </w:rPr>
        <w:t>дээш</w:t>
      </w:r>
      <w:proofErr w:type="spellEnd"/>
      <w:r w:rsidRPr="00B107C4">
        <w:rPr>
          <w:rFonts w:cs="Arial"/>
          <w:sz w:val="24"/>
        </w:rPr>
        <w:t xml:space="preserve"> </w:t>
      </w:r>
      <w:proofErr w:type="spellStart"/>
      <w:r w:rsidRPr="00B107C4">
        <w:rPr>
          <w:rFonts w:cs="Arial"/>
          <w:sz w:val="24"/>
        </w:rPr>
        <w:t>болгоно</w:t>
      </w:r>
      <w:proofErr w:type="spellEnd"/>
      <w:r w:rsidRPr="00B107C4">
        <w:rPr>
          <w:rFonts w:cs="Arial"/>
          <w:sz w:val="24"/>
        </w:rPr>
        <w:t>.</w:t>
      </w:r>
      <w:proofErr w:type="gramEnd"/>
      <w:r w:rsidRPr="00B107C4">
        <w:rPr>
          <w:rFonts w:cs="Arial"/>
          <w:sz w:val="24"/>
        </w:rPr>
        <w:t xml:space="preserve"> </w:t>
      </w:r>
      <w:proofErr w:type="spellStart"/>
      <w:proofErr w:type="gramStart"/>
      <w:r>
        <w:rPr>
          <w:rFonts w:cs="Arial"/>
          <w:sz w:val="24"/>
        </w:rPr>
        <w:t>Ү</w:t>
      </w:r>
      <w:r w:rsidRPr="00B107C4">
        <w:rPr>
          <w:rFonts w:cs="Arial"/>
          <w:sz w:val="24"/>
        </w:rPr>
        <w:t>срэх</w:t>
      </w:r>
      <w:proofErr w:type="spellEnd"/>
      <w:r w:rsidRPr="00B107C4">
        <w:rPr>
          <w:rFonts w:cs="Arial"/>
          <w:sz w:val="24"/>
        </w:rPr>
        <w:t xml:space="preserve"> </w:t>
      </w:r>
      <w:proofErr w:type="spellStart"/>
      <w:r w:rsidRPr="00B107C4">
        <w:rPr>
          <w:rFonts w:cs="Arial"/>
          <w:sz w:val="24"/>
        </w:rPr>
        <w:t>хугацаа</w:t>
      </w:r>
      <w:proofErr w:type="spellEnd"/>
      <w:r w:rsidRPr="00B107C4">
        <w:rPr>
          <w:rFonts w:cs="Arial"/>
          <w:sz w:val="24"/>
        </w:rPr>
        <w:t xml:space="preserve"> </w:t>
      </w:r>
      <w:proofErr w:type="spellStart"/>
      <w:r w:rsidRPr="00B107C4">
        <w:rPr>
          <w:rFonts w:cs="Arial"/>
          <w:sz w:val="24"/>
        </w:rPr>
        <w:t>байраа</w:t>
      </w:r>
      <w:proofErr w:type="spellEnd"/>
      <w:r w:rsidRPr="00B107C4">
        <w:rPr>
          <w:rFonts w:cs="Arial"/>
          <w:sz w:val="24"/>
        </w:rPr>
        <w:t xml:space="preserve"> </w:t>
      </w:r>
      <w:proofErr w:type="spellStart"/>
      <w:r w:rsidRPr="00B107C4">
        <w:rPr>
          <w:rFonts w:cs="Arial"/>
          <w:sz w:val="24"/>
        </w:rPr>
        <w:t>з</w:t>
      </w:r>
      <w:r>
        <w:rPr>
          <w:rFonts w:cs="Arial"/>
          <w:sz w:val="24"/>
        </w:rPr>
        <w:t>ө</w:t>
      </w:r>
      <w:r w:rsidRPr="00B107C4">
        <w:rPr>
          <w:rFonts w:cs="Arial"/>
          <w:sz w:val="24"/>
        </w:rPr>
        <w:t>в</w:t>
      </w:r>
      <w:proofErr w:type="spellEnd"/>
      <w:r w:rsidRPr="00B107C4">
        <w:rPr>
          <w:rFonts w:cs="Arial"/>
          <w:sz w:val="24"/>
        </w:rPr>
        <w:t xml:space="preserve"> </w:t>
      </w:r>
      <w:proofErr w:type="spellStart"/>
      <w:r w:rsidRPr="00B107C4">
        <w:rPr>
          <w:rFonts w:cs="Arial"/>
          <w:sz w:val="24"/>
        </w:rPr>
        <w:t>сонгож</w:t>
      </w:r>
      <w:proofErr w:type="spellEnd"/>
      <w:r w:rsidRPr="00B107C4">
        <w:rPr>
          <w:rFonts w:cs="Arial"/>
          <w:sz w:val="24"/>
        </w:rPr>
        <w:t xml:space="preserve"> </w:t>
      </w:r>
      <w:proofErr w:type="spellStart"/>
      <w:r w:rsidRPr="00B107C4">
        <w:rPr>
          <w:rFonts w:cs="Arial"/>
          <w:sz w:val="24"/>
        </w:rPr>
        <w:t>авах</w:t>
      </w:r>
      <w:proofErr w:type="spellEnd"/>
      <w:r w:rsidRPr="00B107C4">
        <w:rPr>
          <w:rFonts w:cs="Arial"/>
          <w:sz w:val="24"/>
        </w:rPr>
        <w:t xml:space="preserve"> </w:t>
      </w:r>
      <w:proofErr w:type="spellStart"/>
      <w:r w:rsidRPr="00B107C4">
        <w:rPr>
          <w:rFonts w:cs="Arial"/>
          <w:sz w:val="24"/>
        </w:rPr>
        <w:t>торон</w:t>
      </w:r>
      <w:proofErr w:type="spellEnd"/>
      <w:r w:rsidRPr="00B107C4">
        <w:rPr>
          <w:rFonts w:cs="Arial"/>
          <w:sz w:val="24"/>
        </w:rPr>
        <w:t xml:space="preserve"> </w:t>
      </w:r>
      <w:proofErr w:type="spellStart"/>
      <w:r w:rsidRPr="00B107C4">
        <w:rPr>
          <w:rFonts w:cs="Arial"/>
          <w:sz w:val="24"/>
        </w:rPr>
        <w:t>дээр</w:t>
      </w:r>
      <w:proofErr w:type="spellEnd"/>
      <w:r w:rsidRPr="00B107C4">
        <w:rPr>
          <w:rFonts w:cs="Arial"/>
          <w:sz w:val="24"/>
        </w:rPr>
        <w:t xml:space="preserve"> </w:t>
      </w:r>
      <w:proofErr w:type="spellStart"/>
      <w:r w:rsidRPr="00B107C4">
        <w:rPr>
          <w:rFonts w:cs="Arial"/>
          <w:sz w:val="24"/>
        </w:rPr>
        <w:t>гараа</w:t>
      </w:r>
      <w:proofErr w:type="spellEnd"/>
      <w:r w:rsidRPr="00B107C4">
        <w:rPr>
          <w:rFonts w:cs="Arial"/>
          <w:sz w:val="24"/>
        </w:rPr>
        <w:t xml:space="preserve"> </w:t>
      </w:r>
      <w:proofErr w:type="spellStart"/>
      <w:r w:rsidRPr="00B107C4">
        <w:rPr>
          <w:rFonts w:cs="Arial"/>
          <w:sz w:val="24"/>
        </w:rPr>
        <w:t>гаргаж</w:t>
      </w:r>
      <w:proofErr w:type="spellEnd"/>
      <w:r w:rsidRPr="00B107C4">
        <w:rPr>
          <w:rFonts w:cs="Arial"/>
          <w:sz w:val="24"/>
        </w:rPr>
        <w:t xml:space="preserve"> </w:t>
      </w:r>
      <w:proofErr w:type="spellStart"/>
      <w:r w:rsidRPr="00B107C4">
        <w:rPr>
          <w:rFonts w:cs="Arial"/>
          <w:sz w:val="24"/>
        </w:rPr>
        <w:t>тавих</w:t>
      </w:r>
      <w:proofErr w:type="spellEnd"/>
      <w:r w:rsidRPr="00B107C4">
        <w:rPr>
          <w:rFonts w:cs="Arial"/>
          <w:sz w:val="24"/>
        </w:rPr>
        <w:t xml:space="preserve"> </w:t>
      </w:r>
      <w:proofErr w:type="spellStart"/>
      <w:r w:rsidRPr="00B107C4">
        <w:rPr>
          <w:rFonts w:cs="Arial"/>
          <w:sz w:val="24"/>
        </w:rPr>
        <w:t>зэрэг</w:t>
      </w:r>
      <w:proofErr w:type="spellEnd"/>
      <w:r w:rsidRPr="00B107C4">
        <w:rPr>
          <w:rFonts w:cs="Arial"/>
          <w:sz w:val="24"/>
        </w:rPr>
        <w:t xml:space="preserve"> </w:t>
      </w:r>
      <w:proofErr w:type="spellStart"/>
      <w:r w:rsidRPr="00B107C4">
        <w:rPr>
          <w:rFonts w:cs="Arial"/>
          <w:sz w:val="24"/>
        </w:rPr>
        <w:t>нь</w:t>
      </w:r>
      <w:proofErr w:type="spellEnd"/>
      <w:r w:rsidRPr="00B107C4">
        <w:rPr>
          <w:rFonts w:cs="Arial"/>
          <w:sz w:val="24"/>
        </w:rPr>
        <w:t xml:space="preserve"> </w:t>
      </w:r>
      <w:proofErr w:type="spellStart"/>
      <w:r w:rsidRPr="00B107C4">
        <w:rPr>
          <w:rFonts w:cs="Arial"/>
          <w:sz w:val="24"/>
        </w:rPr>
        <w:t>хаалтны</w:t>
      </w:r>
      <w:proofErr w:type="spellEnd"/>
      <w:r w:rsidRPr="00B107C4">
        <w:rPr>
          <w:rFonts w:cs="Arial"/>
          <w:sz w:val="24"/>
        </w:rPr>
        <w:t xml:space="preserve"> </w:t>
      </w:r>
      <w:proofErr w:type="spellStart"/>
      <w:r w:rsidRPr="00B107C4">
        <w:rPr>
          <w:rFonts w:cs="Arial"/>
          <w:sz w:val="24"/>
        </w:rPr>
        <w:t>чухал</w:t>
      </w:r>
      <w:proofErr w:type="spellEnd"/>
      <w:r w:rsidRPr="00B107C4">
        <w:rPr>
          <w:rFonts w:cs="Arial"/>
          <w:sz w:val="24"/>
        </w:rPr>
        <w:t xml:space="preserve"> </w:t>
      </w:r>
      <w:proofErr w:type="spellStart"/>
      <w:r w:rsidRPr="00B107C4">
        <w:rPr>
          <w:rFonts w:cs="Arial"/>
          <w:sz w:val="24"/>
        </w:rPr>
        <w:t>элемент</w:t>
      </w:r>
      <w:r>
        <w:rPr>
          <w:rFonts w:cs="Arial"/>
          <w:sz w:val="24"/>
        </w:rPr>
        <w:t>үү</w:t>
      </w:r>
      <w:r w:rsidRPr="00B107C4">
        <w:rPr>
          <w:rFonts w:cs="Arial"/>
          <w:sz w:val="24"/>
        </w:rPr>
        <w:t>д</w:t>
      </w:r>
      <w:proofErr w:type="spellEnd"/>
      <w:r w:rsidRPr="00B107C4">
        <w:rPr>
          <w:rFonts w:cs="Arial"/>
          <w:sz w:val="24"/>
        </w:rPr>
        <w:t xml:space="preserve"> </w:t>
      </w:r>
      <w:proofErr w:type="spellStart"/>
      <w:r w:rsidRPr="00B107C4">
        <w:rPr>
          <w:rFonts w:cs="Arial"/>
          <w:sz w:val="24"/>
        </w:rPr>
        <w:t>юм</w:t>
      </w:r>
      <w:proofErr w:type="spellEnd"/>
      <w:r w:rsidRPr="00B107C4">
        <w:rPr>
          <w:rFonts w:cs="Arial"/>
          <w:sz w:val="24"/>
        </w:rPr>
        <w:t>.</w:t>
      </w:r>
      <w:proofErr w:type="gramEnd"/>
      <w:r w:rsidRPr="00B107C4">
        <w:rPr>
          <w:rFonts w:cs="Arial"/>
          <w:sz w:val="24"/>
        </w:rPr>
        <w:t xml:space="preserve"> </w:t>
      </w:r>
      <w:proofErr w:type="spellStart"/>
      <w:proofErr w:type="gramStart"/>
      <w:r w:rsidRPr="00B107C4">
        <w:rPr>
          <w:rFonts w:cs="Arial"/>
          <w:sz w:val="24"/>
        </w:rPr>
        <w:t>Хаалт</w:t>
      </w:r>
      <w:proofErr w:type="spellEnd"/>
      <w:r w:rsidRPr="00B107C4">
        <w:rPr>
          <w:rFonts w:cs="Arial"/>
          <w:sz w:val="24"/>
        </w:rPr>
        <w:t xml:space="preserve"> </w:t>
      </w:r>
      <w:proofErr w:type="spellStart"/>
      <w:r w:rsidRPr="00B107C4">
        <w:rPr>
          <w:rFonts w:cs="Arial"/>
          <w:sz w:val="24"/>
        </w:rPr>
        <w:t>тавигчийн</w:t>
      </w:r>
      <w:proofErr w:type="spellEnd"/>
      <w:r w:rsidRPr="00B107C4">
        <w:rPr>
          <w:rFonts w:cs="Arial"/>
          <w:sz w:val="24"/>
        </w:rPr>
        <w:t xml:space="preserve"> </w:t>
      </w:r>
      <w:proofErr w:type="spellStart"/>
      <w:r w:rsidRPr="00B107C4">
        <w:rPr>
          <w:rFonts w:cs="Arial"/>
          <w:sz w:val="24"/>
        </w:rPr>
        <w:t>байраа</w:t>
      </w:r>
      <w:proofErr w:type="spellEnd"/>
      <w:r w:rsidRPr="00B107C4">
        <w:rPr>
          <w:rFonts w:cs="Arial"/>
          <w:sz w:val="24"/>
        </w:rPr>
        <w:t xml:space="preserve"> </w:t>
      </w:r>
      <w:proofErr w:type="spellStart"/>
      <w:r w:rsidRPr="00B107C4">
        <w:rPr>
          <w:rFonts w:cs="Arial"/>
          <w:sz w:val="24"/>
        </w:rPr>
        <w:t>сонгож</w:t>
      </w:r>
      <w:proofErr w:type="spellEnd"/>
      <w:r w:rsidRPr="00B107C4">
        <w:rPr>
          <w:rFonts w:cs="Arial"/>
          <w:sz w:val="24"/>
        </w:rPr>
        <w:t xml:space="preserve"> </w:t>
      </w:r>
      <w:proofErr w:type="spellStart"/>
      <w:r w:rsidRPr="00B107C4">
        <w:rPr>
          <w:rFonts w:cs="Arial"/>
          <w:sz w:val="24"/>
        </w:rPr>
        <w:t>авах</w:t>
      </w:r>
      <w:proofErr w:type="spellEnd"/>
      <w:r w:rsidRPr="00B107C4">
        <w:rPr>
          <w:rFonts w:cs="Arial"/>
          <w:sz w:val="24"/>
        </w:rPr>
        <w:t xml:space="preserve"> </w:t>
      </w:r>
      <w:proofErr w:type="spellStart"/>
      <w:r w:rsidRPr="00B107C4">
        <w:rPr>
          <w:rFonts w:cs="Arial"/>
          <w:sz w:val="24"/>
        </w:rPr>
        <w:t>нь</w:t>
      </w:r>
      <w:proofErr w:type="spellEnd"/>
      <w:r w:rsidRPr="00B107C4">
        <w:rPr>
          <w:rFonts w:cs="Arial"/>
          <w:sz w:val="24"/>
        </w:rPr>
        <w:t xml:space="preserve"> </w:t>
      </w:r>
      <w:proofErr w:type="spellStart"/>
      <w:r w:rsidRPr="00B107C4">
        <w:rPr>
          <w:rFonts w:cs="Arial"/>
          <w:sz w:val="24"/>
        </w:rPr>
        <w:t>довтлогчийн</w:t>
      </w:r>
      <w:proofErr w:type="spellEnd"/>
      <w:r w:rsidRPr="00B107C4">
        <w:rPr>
          <w:rFonts w:cs="Arial"/>
          <w:sz w:val="24"/>
        </w:rPr>
        <w:t xml:space="preserve"> </w:t>
      </w:r>
      <w:proofErr w:type="spellStart"/>
      <w:r>
        <w:rPr>
          <w:rFonts w:cs="Arial"/>
          <w:sz w:val="24"/>
        </w:rPr>
        <w:t>ү</w:t>
      </w:r>
      <w:r w:rsidRPr="00B107C4">
        <w:rPr>
          <w:rFonts w:cs="Arial"/>
          <w:sz w:val="24"/>
        </w:rPr>
        <w:t>йлдлээр</w:t>
      </w:r>
      <w:proofErr w:type="spellEnd"/>
      <w:r w:rsidRPr="00B107C4">
        <w:rPr>
          <w:rFonts w:cs="Arial"/>
          <w:sz w:val="24"/>
        </w:rPr>
        <w:t xml:space="preserve"> </w:t>
      </w:r>
      <w:proofErr w:type="spellStart"/>
      <w:r w:rsidRPr="00B107C4">
        <w:rPr>
          <w:rFonts w:cs="Arial"/>
          <w:sz w:val="24"/>
        </w:rPr>
        <w:t>тодорхойлогддог</w:t>
      </w:r>
      <w:proofErr w:type="spellEnd"/>
      <w:r w:rsidRPr="00B107C4">
        <w:rPr>
          <w:rFonts w:cs="Arial"/>
          <w:sz w:val="24"/>
        </w:rPr>
        <w:t>.</w:t>
      </w:r>
      <w:proofErr w:type="gramEnd"/>
      <w:r w:rsidRPr="00B107C4">
        <w:rPr>
          <w:rFonts w:cs="Arial"/>
          <w:sz w:val="24"/>
        </w:rPr>
        <w:t xml:space="preserve"> </w:t>
      </w:r>
    </w:p>
    <w:p w:rsidR="008C3BF8" w:rsidRPr="00B107C4" w:rsidRDefault="008C3BF8" w:rsidP="008C3BF8">
      <w:pPr>
        <w:pStyle w:val="BodyText"/>
        <w:spacing w:line="360" w:lineRule="auto"/>
        <w:ind w:firstLine="720"/>
        <w:jc w:val="both"/>
        <w:rPr>
          <w:rFonts w:cs="Arial"/>
          <w:sz w:val="24"/>
        </w:rPr>
      </w:pPr>
      <w:proofErr w:type="spellStart"/>
      <w:r w:rsidRPr="00B107C4">
        <w:rPr>
          <w:rFonts w:cs="Arial"/>
          <w:b/>
          <w:i/>
          <w:sz w:val="24"/>
          <w:u w:val="single"/>
        </w:rPr>
        <w:t>Хаалтын</w:t>
      </w:r>
      <w:proofErr w:type="spellEnd"/>
      <w:r w:rsidRPr="00B107C4">
        <w:rPr>
          <w:rFonts w:cs="Arial"/>
          <w:b/>
          <w:i/>
          <w:sz w:val="24"/>
          <w:u w:val="single"/>
        </w:rPr>
        <w:t xml:space="preserve"> </w:t>
      </w:r>
      <w:proofErr w:type="spellStart"/>
      <w:r w:rsidRPr="00B107C4">
        <w:rPr>
          <w:rFonts w:cs="Arial"/>
          <w:b/>
          <w:i/>
          <w:sz w:val="24"/>
          <w:u w:val="single"/>
        </w:rPr>
        <w:t>тактик</w:t>
      </w:r>
      <w:proofErr w:type="spellEnd"/>
      <w:r w:rsidRPr="00B107C4">
        <w:rPr>
          <w:rFonts w:cs="Arial"/>
          <w:b/>
          <w:i/>
          <w:sz w:val="24"/>
        </w:rPr>
        <w:t xml:space="preserve">: </w:t>
      </w:r>
      <w:proofErr w:type="spellStart"/>
      <w:r w:rsidRPr="00B107C4">
        <w:rPr>
          <w:rFonts w:cs="Arial"/>
          <w:sz w:val="24"/>
        </w:rPr>
        <w:t>Хаалтын</w:t>
      </w:r>
      <w:proofErr w:type="spellEnd"/>
      <w:r w:rsidRPr="00B107C4">
        <w:rPr>
          <w:rFonts w:cs="Arial"/>
          <w:sz w:val="24"/>
        </w:rPr>
        <w:t xml:space="preserve"> </w:t>
      </w:r>
      <w:proofErr w:type="spellStart"/>
      <w:r>
        <w:rPr>
          <w:rFonts w:cs="Arial"/>
          <w:sz w:val="24"/>
        </w:rPr>
        <w:t>ү</w:t>
      </w:r>
      <w:r w:rsidRPr="00B107C4">
        <w:rPr>
          <w:rFonts w:cs="Arial"/>
          <w:sz w:val="24"/>
        </w:rPr>
        <w:t>ндсэн</w:t>
      </w:r>
      <w:proofErr w:type="spellEnd"/>
      <w:r w:rsidRPr="00B107C4">
        <w:rPr>
          <w:rFonts w:cs="Arial"/>
          <w:sz w:val="24"/>
        </w:rPr>
        <w:t xml:space="preserve"> </w:t>
      </w:r>
      <w:proofErr w:type="spellStart"/>
      <w:r w:rsidRPr="00B107C4">
        <w:rPr>
          <w:rFonts w:cs="Arial"/>
          <w:sz w:val="24"/>
        </w:rPr>
        <w:t>хэлбэр</w:t>
      </w:r>
      <w:proofErr w:type="spellEnd"/>
      <w:r w:rsidRPr="00B107C4">
        <w:rPr>
          <w:rFonts w:cs="Arial"/>
          <w:sz w:val="24"/>
        </w:rPr>
        <w:t xml:space="preserve"> </w:t>
      </w:r>
      <w:proofErr w:type="spellStart"/>
      <w:r w:rsidRPr="00B107C4">
        <w:rPr>
          <w:rFonts w:cs="Arial"/>
          <w:sz w:val="24"/>
        </w:rPr>
        <w:t>нь</w:t>
      </w:r>
      <w:proofErr w:type="spellEnd"/>
      <w:r w:rsidRPr="00B107C4">
        <w:rPr>
          <w:rFonts w:cs="Arial"/>
          <w:sz w:val="24"/>
        </w:rPr>
        <w:t xml:space="preserve"> </w:t>
      </w:r>
      <w:proofErr w:type="spellStart"/>
      <w:r w:rsidRPr="00B107C4">
        <w:rPr>
          <w:rFonts w:cs="Arial"/>
          <w:sz w:val="24"/>
        </w:rPr>
        <w:t>хоёрын</w:t>
      </w:r>
      <w:proofErr w:type="spellEnd"/>
      <w:r w:rsidRPr="00B107C4">
        <w:rPr>
          <w:rFonts w:cs="Arial"/>
          <w:sz w:val="24"/>
        </w:rPr>
        <w:t xml:space="preserve"> </w:t>
      </w:r>
      <w:proofErr w:type="spellStart"/>
      <w:r w:rsidRPr="00B107C4">
        <w:rPr>
          <w:rFonts w:cs="Arial"/>
          <w:sz w:val="24"/>
        </w:rPr>
        <w:t>хаалт</w:t>
      </w:r>
      <w:proofErr w:type="spellEnd"/>
      <w:r w:rsidRPr="00B107C4">
        <w:rPr>
          <w:rFonts w:cs="Arial"/>
          <w:sz w:val="24"/>
        </w:rPr>
        <w:t xml:space="preserve"> </w:t>
      </w:r>
      <w:proofErr w:type="spellStart"/>
      <w:r w:rsidRPr="00B107C4">
        <w:rPr>
          <w:rFonts w:cs="Arial"/>
          <w:sz w:val="24"/>
        </w:rPr>
        <w:t>юм</w:t>
      </w:r>
      <w:proofErr w:type="spellEnd"/>
      <w:r w:rsidRPr="00B107C4">
        <w:rPr>
          <w:rFonts w:cs="Arial"/>
          <w:sz w:val="24"/>
        </w:rPr>
        <w:t xml:space="preserve">. </w:t>
      </w:r>
      <w:proofErr w:type="spellStart"/>
      <w:proofErr w:type="gramStart"/>
      <w:r w:rsidRPr="00B107C4">
        <w:rPr>
          <w:rFonts w:cs="Arial"/>
          <w:sz w:val="24"/>
        </w:rPr>
        <w:t>Б</w:t>
      </w:r>
      <w:r>
        <w:rPr>
          <w:rFonts w:cs="Arial"/>
          <w:sz w:val="24"/>
        </w:rPr>
        <w:t>ү</w:t>
      </w:r>
      <w:r w:rsidRPr="00B107C4">
        <w:rPr>
          <w:rFonts w:cs="Arial"/>
          <w:sz w:val="24"/>
        </w:rPr>
        <w:t>лэг</w:t>
      </w:r>
      <w:proofErr w:type="spellEnd"/>
      <w:r w:rsidRPr="00B107C4">
        <w:rPr>
          <w:rFonts w:cs="Arial"/>
          <w:sz w:val="24"/>
        </w:rPr>
        <w:t xml:space="preserve"> </w:t>
      </w:r>
      <w:proofErr w:type="spellStart"/>
      <w:r w:rsidRPr="00B107C4">
        <w:rPr>
          <w:rFonts w:cs="Arial"/>
          <w:sz w:val="24"/>
        </w:rPr>
        <w:t>хаалтын</w:t>
      </w:r>
      <w:proofErr w:type="spellEnd"/>
      <w:r w:rsidRPr="00B107C4">
        <w:rPr>
          <w:rFonts w:cs="Arial"/>
          <w:sz w:val="24"/>
        </w:rPr>
        <w:t xml:space="preserve"> </w:t>
      </w:r>
      <w:proofErr w:type="spellStart"/>
      <w:r>
        <w:rPr>
          <w:rFonts w:cs="Arial"/>
          <w:sz w:val="24"/>
        </w:rPr>
        <w:t>ү</w:t>
      </w:r>
      <w:r w:rsidRPr="00B107C4">
        <w:rPr>
          <w:rFonts w:cs="Arial"/>
          <w:sz w:val="24"/>
        </w:rPr>
        <w:t>ндсэн</w:t>
      </w:r>
      <w:proofErr w:type="spellEnd"/>
      <w:r w:rsidRPr="00B107C4">
        <w:rPr>
          <w:rFonts w:cs="Arial"/>
          <w:sz w:val="24"/>
        </w:rPr>
        <w:t xml:space="preserve"> </w:t>
      </w:r>
      <w:proofErr w:type="spellStart"/>
      <w:r w:rsidRPr="00B107C4">
        <w:rPr>
          <w:rFonts w:cs="Arial"/>
          <w:sz w:val="24"/>
        </w:rPr>
        <w:t>тактик</w:t>
      </w:r>
      <w:proofErr w:type="spellEnd"/>
      <w:r w:rsidRPr="00B107C4">
        <w:rPr>
          <w:rFonts w:cs="Arial"/>
          <w:sz w:val="24"/>
        </w:rPr>
        <w:t xml:space="preserve"> </w:t>
      </w:r>
      <w:proofErr w:type="spellStart"/>
      <w:r w:rsidRPr="00B107C4">
        <w:rPr>
          <w:rFonts w:cs="Arial"/>
          <w:sz w:val="24"/>
        </w:rPr>
        <w:t>нь</w:t>
      </w:r>
      <w:proofErr w:type="spellEnd"/>
      <w:r w:rsidRPr="00B107C4">
        <w:rPr>
          <w:rFonts w:cs="Arial"/>
          <w:sz w:val="24"/>
        </w:rPr>
        <w:t xml:space="preserve"> </w:t>
      </w:r>
      <w:proofErr w:type="spellStart"/>
      <w:r>
        <w:rPr>
          <w:rFonts w:cs="Arial"/>
          <w:sz w:val="24"/>
        </w:rPr>
        <w:t>ү</w:t>
      </w:r>
      <w:r w:rsidRPr="00B107C4">
        <w:rPr>
          <w:rFonts w:cs="Arial"/>
          <w:sz w:val="24"/>
        </w:rPr>
        <w:t>ндсэн</w:t>
      </w:r>
      <w:proofErr w:type="spellEnd"/>
      <w:r w:rsidRPr="00B107C4">
        <w:rPr>
          <w:rFonts w:cs="Arial"/>
          <w:sz w:val="24"/>
        </w:rPr>
        <w:t xml:space="preserve"> </w:t>
      </w:r>
      <w:proofErr w:type="spellStart"/>
      <w:r w:rsidRPr="00B107C4">
        <w:rPr>
          <w:rFonts w:cs="Arial"/>
          <w:sz w:val="24"/>
        </w:rPr>
        <w:t>ба</w:t>
      </w:r>
      <w:proofErr w:type="spellEnd"/>
      <w:r w:rsidRPr="00B107C4">
        <w:rPr>
          <w:rFonts w:cs="Arial"/>
          <w:sz w:val="24"/>
        </w:rPr>
        <w:t xml:space="preserve"> </w:t>
      </w:r>
      <w:proofErr w:type="spellStart"/>
      <w:r w:rsidRPr="00B107C4">
        <w:rPr>
          <w:rFonts w:cs="Arial"/>
          <w:sz w:val="24"/>
        </w:rPr>
        <w:t>туслах</w:t>
      </w:r>
      <w:proofErr w:type="spellEnd"/>
      <w:r w:rsidRPr="00B107C4">
        <w:rPr>
          <w:rFonts w:cs="Arial"/>
          <w:sz w:val="24"/>
        </w:rPr>
        <w:t xml:space="preserve"> </w:t>
      </w:r>
      <w:proofErr w:type="spellStart"/>
      <w:r w:rsidRPr="00B107C4">
        <w:rPr>
          <w:rFonts w:cs="Arial"/>
          <w:sz w:val="24"/>
        </w:rPr>
        <w:t>хаагчдын</w:t>
      </w:r>
      <w:proofErr w:type="spellEnd"/>
      <w:r w:rsidRPr="00B107C4">
        <w:rPr>
          <w:rFonts w:cs="Arial"/>
          <w:sz w:val="24"/>
        </w:rPr>
        <w:t xml:space="preserve"> </w:t>
      </w:r>
      <w:proofErr w:type="spellStart"/>
      <w:r w:rsidRPr="00B107C4">
        <w:rPr>
          <w:rFonts w:cs="Arial"/>
          <w:sz w:val="24"/>
        </w:rPr>
        <w:t>х</w:t>
      </w:r>
      <w:r>
        <w:rPr>
          <w:rFonts w:cs="Arial"/>
          <w:sz w:val="24"/>
        </w:rPr>
        <w:t>ө</w:t>
      </w:r>
      <w:r w:rsidRPr="00B107C4">
        <w:rPr>
          <w:rFonts w:cs="Arial"/>
          <w:sz w:val="24"/>
        </w:rPr>
        <w:t>д</w:t>
      </w:r>
      <w:r>
        <w:rPr>
          <w:rFonts w:cs="Arial"/>
          <w:sz w:val="24"/>
        </w:rPr>
        <w:t>ө</w:t>
      </w:r>
      <w:r w:rsidRPr="00B107C4">
        <w:rPr>
          <w:rFonts w:cs="Arial"/>
          <w:sz w:val="24"/>
        </w:rPr>
        <w:t>лг</w:t>
      </w:r>
      <w:r>
        <w:rPr>
          <w:rFonts w:cs="Arial"/>
          <w:sz w:val="24"/>
        </w:rPr>
        <w:t>өө</w:t>
      </w:r>
      <w:r w:rsidRPr="00B107C4">
        <w:rPr>
          <w:rFonts w:cs="Arial"/>
          <w:sz w:val="24"/>
        </w:rPr>
        <w:t>нт</w:t>
      </w:r>
      <w:proofErr w:type="spellEnd"/>
      <w:r w:rsidRPr="00B107C4">
        <w:rPr>
          <w:rFonts w:cs="Arial"/>
          <w:sz w:val="24"/>
        </w:rPr>
        <w:t xml:space="preserve"> </w:t>
      </w:r>
      <w:proofErr w:type="spellStart"/>
      <w:r w:rsidRPr="00B107C4">
        <w:rPr>
          <w:rFonts w:cs="Arial"/>
          <w:sz w:val="24"/>
        </w:rPr>
        <w:t>болон</w:t>
      </w:r>
      <w:proofErr w:type="spellEnd"/>
      <w:r w:rsidRPr="00B107C4">
        <w:rPr>
          <w:rFonts w:cs="Arial"/>
          <w:sz w:val="24"/>
        </w:rPr>
        <w:t xml:space="preserve"> </w:t>
      </w:r>
      <w:proofErr w:type="spellStart"/>
      <w:r w:rsidRPr="00B107C4">
        <w:rPr>
          <w:rFonts w:cs="Arial"/>
          <w:sz w:val="24"/>
        </w:rPr>
        <w:t>б</w:t>
      </w:r>
      <w:r>
        <w:rPr>
          <w:rFonts w:cs="Arial"/>
          <w:sz w:val="24"/>
        </w:rPr>
        <w:t>ү</w:t>
      </w:r>
      <w:r w:rsidRPr="00B107C4">
        <w:rPr>
          <w:rFonts w:cs="Arial"/>
          <w:sz w:val="24"/>
        </w:rPr>
        <w:t>сийн</w:t>
      </w:r>
      <w:proofErr w:type="spellEnd"/>
      <w:r w:rsidRPr="00B107C4">
        <w:rPr>
          <w:rFonts w:cs="Arial"/>
          <w:sz w:val="24"/>
        </w:rPr>
        <w:t xml:space="preserve"> </w:t>
      </w:r>
      <w:proofErr w:type="spellStart"/>
      <w:r w:rsidRPr="00B107C4">
        <w:rPr>
          <w:rFonts w:cs="Arial"/>
          <w:sz w:val="24"/>
        </w:rPr>
        <w:t>хаалт</w:t>
      </w:r>
      <w:proofErr w:type="spellEnd"/>
      <w:r w:rsidRPr="00B107C4">
        <w:rPr>
          <w:rFonts w:cs="Arial"/>
          <w:sz w:val="24"/>
        </w:rPr>
        <w:t xml:space="preserve"> </w:t>
      </w:r>
      <w:proofErr w:type="spellStart"/>
      <w:r w:rsidRPr="00B107C4">
        <w:rPr>
          <w:rFonts w:cs="Arial"/>
          <w:sz w:val="24"/>
        </w:rPr>
        <w:t>тавих</w:t>
      </w:r>
      <w:proofErr w:type="spellEnd"/>
      <w:r w:rsidRPr="00B107C4">
        <w:rPr>
          <w:rFonts w:cs="Arial"/>
          <w:sz w:val="24"/>
        </w:rPr>
        <w:t xml:space="preserve"> </w:t>
      </w:r>
      <w:proofErr w:type="spellStart"/>
      <w:r w:rsidRPr="00B107C4">
        <w:rPr>
          <w:rFonts w:cs="Arial"/>
          <w:sz w:val="24"/>
        </w:rPr>
        <w:t>харилцан</w:t>
      </w:r>
      <w:proofErr w:type="spellEnd"/>
      <w:r w:rsidRPr="00B107C4">
        <w:rPr>
          <w:rFonts w:cs="Arial"/>
          <w:sz w:val="24"/>
        </w:rPr>
        <w:t xml:space="preserve"> </w:t>
      </w:r>
      <w:proofErr w:type="spellStart"/>
      <w:r>
        <w:rPr>
          <w:rFonts w:cs="Arial"/>
          <w:sz w:val="24"/>
        </w:rPr>
        <w:t>ү</w:t>
      </w:r>
      <w:r w:rsidRPr="00B107C4">
        <w:rPr>
          <w:rFonts w:cs="Arial"/>
          <w:sz w:val="24"/>
        </w:rPr>
        <w:t>йлдэл</w:t>
      </w:r>
      <w:proofErr w:type="spellEnd"/>
      <w:r w:rsidRPr="00B107C4">
        <w:rPr>
          <w:rFonts w:cs="Arial"/>
          <w:sz w:val="24"/>
        </w:rPr>
        <w:t xml:space="preserve">, </w:t>
      </w:r>
      <w:proofErr w:type="spellStart"/>
      <w:r w:rsidRPr="00B107C4">
        <w:rPr>
          <w:rFonts w:cs="Arial"/>
          <w:sz w:val="24"/>
        </w:rPr>
        <w:t>ур</w:t>
      </w:r>
      <w:proofErr w:type="spellEnd"/>
      <w:r w:rsidRPr="00B107C4">
        <w:rPr>
          <w:rFonts w:cs="Arial"/>
          <w:sz w:val="24"/>
        </w:rPr>
        <w:t xml:space="preserve"> </w:t>
      </w:r>
      <w:proofErr w:type="spellStart"/>
      <w:r w:rsidRPr="00B107C4">
        <w:rPr>
          <w:rFonts w:cs="Arial"/>
          <w:sz w:val="24"/>
        </w:rPr>
        <w:t>чадвараас</w:t>
      </w:r>
      <w:proofErr w:type="spellEnd"/>
      <w:r w:rsidRPr="00B107C4">
        <w:rPr>
          <w:rFonts w:cs="Arial"/>
          <w:sz w:val="24"/>
        </w:rPr>
        <w:t xml:space="preserve"> </w:t>
      </w:r>
      <w:proofErr w:type="spellStart"/>
      <w:r w:rsidRPr="00B107C4">
        <w:rPr>
          <w:rFonts w:cs="Arial"/>
          <w:sz w:val="24"/>
        </w:rPr>
        <w:t>ихээхэн</w:t>
      </w:r>
      <w:proofErr w:type="spellEnd"/>
      <w:r w:rsidRPr="00B107C4">
        <w:rPr>
          <w:rFonts w:cs="Arial"/>
          <w:sz w:val="24"/>
        </w:rPr>
        <w:t xml:space="preserve"> </w:t>
      </w:r>
      <w:proofErr w:type="spellStart"/>
      <w:r w:rsidRPr="00B107C4">
        <w:rPr>
          <w:rFonts w:cs="Arial"/>
          <w:sz w:val="24"/>
        </w:rPr>
        <w:t>хамаардаг</w:t>
      </w:r>
      <w:proofErr w:type="spellEnd"/>
      <w:r w:rsidRPr="00B107C4">
        <w:rPr>
          <w:rFonts w:cs="Arial"/>
          <w:sz w:val="24"/>
        </w:rPr>
        <w:t>.</w:t>
      </w:r>
      <w:proofErr w:type="gramEnd"/>
      <w:r w:rsidRPr="00B107C4">
        <w:rPr>
          <w:rFonts w:cs="Arial"/>
          <w:sz w:val="24"/>
        </w:rPr>
        <w:t xml:space="preserve"> </w:t>
      </w:r>
      <w:proofErr w:type="spellStart"/>
      <w:proofErr w:type="gramStart"/>
      <w:r w:rsidRPr="00B107C4">
        <w:rPr>
          <w:rFonts w:cs="Arial"/>
          <w:sz w:val="24"/>
        </w:rPr>
        <w:t>Хаагчийн</w:t>
      </w:r>
      <w:proofErr w:type="spellEnd"/>
      <w:r w:rsidRPr="00B107C4">
        <w:rPr>
          <w:rFonts w:cs="Arial"/>
          <w:sz w:val="24"/>
        </w:rPr>
        <w:t xml:space="preserve"> </w:t>
      </w:r>
      <w:proofErr w:type="spellStart"/>
      <w:r>
        <w:rPr>
          <w:rFonts w:cs="Arial"/>
          <w:sz w:val="24"/>
        </w:rPr>
        <w:t>үү</w:t>
      </w:r>
      <w:r w:rsidRPr="00B107C4">
        <w:rPr>
          <w:rFonts w:cs="Arial"/>
          <w:sz w:val="24"/>
        </w:rPr>
        <w:t>ргээр</w:t>
      </w:r>
      <w:proofErr w:type="spellEnd"/>
      <w:r w:rsidRPr="00B107C4">
        <w:rPr>
          <w:rFonts w:cs="Arial"/>
          <w:sz w:val="24"/>
        </w:rPr>
        <w:t xml:space="preserve"> </w:t>
      </w:r>
      <w:proofErr w:type="spellStart"/>
      <w:r>
        <w:rPr>
          <w:rFonts w:cs="Arial"/>
          <w:sz w:val="24"/>
        </w:rPr>
        <w:t>ү</w:t>
      </w:r>
      <w:r w:rsidRPr="00B107C4">
        <w:rPr>
          <w:rFonts w:cs="Arial"/>
          <w:sz w:val="24"/>
        </w:rPr>
        <w:t>ндсэн</w:t>
      </w:r>
      <w:proofErr w:type="spellEnd"/>
      <w:r w:rsidRPr="00B107C4">
        <w:rPr>
          <w:rFonts w:cs="Arial"/>
          <w:sz w:val="24"/>
        </w:rPr>
        <w:t xml:space="preserve"> </w:t>
      </w:r>
      <w:proofErr w:type="spellStart"/>
      <w:r w:rsidRPr="00B107C4">
        <w:rPr>
          <w:rFonts w:cs="Arial"/>
          <w:sz w:val="24"/>
        </w:rPr>
        <w:t>буюу</w:t>
      </w:r>
      <w:proofErr w:type="spellEnd"/>
      <w:r w:rsidRPr="00B107C4">
        <w:rPr>
          <w:rFonts w:cs="Arial"/>
          <w:sz w:val="24"/>
        </w:rPr>
        <w:t xml:space="preserve"> </w:t>
      </w:r>
      <w:proofErr w:type="spellStart"/>
      <w:r w:rsidRPr="00B107C4">
        <w:rPr>
          <w:rFonts w:cs="Arial"/>
          <w:sz w:val="24"/>
        </w:rPr>
        <w:t>т</w:t>
      </w:r>
      <w:r>
        <w:rPr>
          <w:rFonts w:cs="Arial"/>
          <w:sz w:val="24"/>
        </w:rPr>
        <w:t>ө</w:t>
      </w:r>
      <w:r w:rsidRPr="00B107C4">
        <w:rPr>
          <w:rFonts w:cs="Arial"/>
          <w:sz w:val="24"/>
        </w:rPr>
        <w:t>вийн</w:t>
      </w:r>
      <w:proofErr w:type="spellEnd"/>
      <w:r w:rsidRPr="00B107C4">
        <w:rPr>
          <w:rFonts w:cs="Arial"/>
          <w:sz w:val="24"/>
        </w:rPr>
        <w:t xml:space="preserve"> </w:t>
      </w:r>
      <w:proofErr w:type="spellStart"/>
      <w:r w:rsidRPr="00B107C4">
        <w:rPr>
          <w:rFonts w:cs="Arial"/>
          <w:sz w:val="24"/>
        </w:rPr>
        <w:t>хаагч</w:t>
      </w:r>
      <w:proofErr w:type="spellEnd"/>
      <w:r w:rsidRPr="00B107C4">
        <w:rPr>
          <w:rFonts w:cs="Arial"/>
          <w:sz w:val="24"/>
        </w:rPr>
        <w:t xml:space="preserve"> </w:t>
      </w:r>
      <w:proofErr w:type="spellStart"/>
      <w:r w:rsidRPr="00B107C4">
        <w:rPr>
          <w:rFonts w:cs="Arial"/>
          <w:sz w:val="24"/>
        </w:rPr>
        <w:t>туслах</w:t>
      </w:r>
      <w:proofErr w:type="spellEnd"/>
      <w:r w:rsidRPr="00B107C4">
        <w:rPr>
          <w:rFonts w:cs="Arial"/>
          <w:sz w:val="24"/>
        </w:rPr>
        <w:t xml:space="preserve"> </w:t>
      </w:r>
      <w:proofErr w:type="spellStart"/>
      <w:r w:rsidRPr="00B107C4">
        <w:rPr>
          <w:rFonts w:cs="Arial"/>
          <w:sz w:val="24"/>
        </w:rPr>
        <w:t>хаагч</w:t>
      </w:r>
      <w:proofErr w:type="spellEnd"/>
      <w:r w:rsidRPr="00B107C4">
        <w:rPr>
          <w:rFonts w:cs="Arial"/>
          <w:sz w:val="24"/>
        </w:rPr>
        <w:t xml:space="preserve"> </w:t>
      </w:r>
      <w:proofErr w:type="spellStart"/>
      <w:r w:rsidRPr="00B107C4">
        <w:rPr>
          <w:rFonts w:cs="Arial"/>
          <w:sz w:val="24"/>
        </w:rPr>
        <w:t>гэж</w:t>
      </w:r>
      <w:proofErr w:type="spellEnd"/>
      <w:r w:rsidRPr="00B107C4">
        <w:rPr>
          <w:rFonts w:cs="Arial"/>
          <w:sz w:val="24"/>
        </w:rPr>
        <w:t xml:space="preserve"> </w:t>
      </w:r>
      <w:proofErr w:type="spellStart"/>
      <w:r w:rsidRPr="00B107C4">
        <w:rPr>
          <w:rFonts w:cs="Arial"/>
          <w:sz w:val="24"/>
        </w:rPr>
        <w:t>байдаг</w:t>
      </w:r>
      <w:proofErr w:type="spellEnd"/>
      <w:r w:rsidRPr="00B107C4">
        <w:rPr>
          <w:rFonts w:cs="Arial"/>
          <w:sz w:val="24"/>
        </w:rPr>
        <w:t>.</w:t>
      </w:r>
      <w:proofErr w:type="gramEnd"/>
      <w:r w:rsidRPr="00B107C4">
        <w:rPr>
          <w:rFonts w:cs="Arial"/>
          <w:sz w:val="24"/>
        </w:rPr>
        <w:t xml:space="preserve"> </w:t>
      </w:r>
    </w:p>
    <w:p w:rsidR="008C3BF8" w:rsidRPr="00B107C4" w:rsidRDefault="008C3BF8" w:rsidP="008C3BF8">
      <w:pPr>
        <w:pStyle w:val="BodyText"/>
        <w:spacing w:line="360" w:lineRule="auto"/>
        <w:ind w:firstLine="720"/>
        <w:jc w:val="both"/>
        <w:rPr>
          <w:rFonts w:cs="Arial"/>
          <w:sz w:val="24"/>
        </w:rPr>
      </w:pPr>
      <w:proofErr w:type="spellStart"/>
      <w:r w:rsidRPr="00B107C4">
        <w:rPr>
          <w:rFonts w:cs="Arial"/>
          <w:b/>
          <w:i/>
          <w:sz w:val="24"/>
          <w:u w:val="single"/>
        </w:rPr>
        <w:t>Хаалт</w:t>
      </w:r>
      <w:proofErr w:type="spellEnd"/>
      <w:r w:rsidRPr="00B107C4">
        <w:rPr>
          <w:rFonts w:cs="Arial"/>
          <w:b/>
          <w:i/>
          <w:sz w:val="24"/>
          <w:u w:val="single"/>
        </w:rPr>
        <w:t xml:space="preserve">: </w:t>
      </w:r>
      <w:proofErr w:type="spellStart"/>
      <w:r w:rsidRPr="00B107C4">
        <w:rPr>
          <w:rFonts w:cs="Arial"/>
          <w:sz w:val="24"/>
        </w:rPr>
        <w:t>Хаалт</w:t>
      </w:r>
      <w:proofErr w:type="spellEnd"/>
      <w:r w:rsidRPr="00B107C4">
        <w:rPr>
          <w:rFonts w:cs="Arial"/>
          <w:sz w:val="24"/>
        </w:rPr>
        <w:t xml:space="preserve"> </w:t>
      </w:r>
      <w:proofErr w:type="spellStart"/>
      <w:r w:rsidRPr="00B107C4">
        <w:rPr>
          <w:rFonts w:cs="Arial"/>
          <w:sz w:val="24"/>
        </w:rPr>
        <w:t>нь</w:t>
      </w:r>
      <w:proofErr w:type="spellEnd"/>
      <w:r w:rsidRPr="00B107C4">
        <w:rPr>
          <w:rFonts w:cs="Arial"/>
          <w:sz w:val="24"/>
        </w:rPr>
        <w:t xml:space="preserve"> </w:t>
      </w:r>
      <w:proofErr w:type="spellStart"/>
      <w:proofErr w:type="gramStart"/>
      <w:r>
        <w:rPr>
          <w:rFonts w:cs="Arial"/>
          <w:sz w:val="24"/>
        </w:rPr>
        <w:t>ө</w:t>
      </w:r>
      <w:r w:rsidRPr="00B107C4">
        <w:rPr>
          <w:rFonts w:cs="Arial"/>
          <w:sz w:val="24"/>
        </w:rPr>
        <w:t>рс</w:t>
      </w:r>
      <w:r>
        <w:rPr>
          <w:rFonts w:cs="Arial"/>
          <w:sz w:val="24"/>
        </w:rPr>
        <w:t>ө</w:t>
      </w:r>
      <w:r w:rsidRPr="00B107C4">
        <w:rPr>
          <w:rFonts w:cs="Arial"/>
          <w:sz w:val="24"/>
        </w:rPr>
        <w:t>лд</w:t>
      </w:r>
      <w:r>
        <w:rPr>
          <w:rFonts w:cs="Arial"/>
          <w:sz w:val="24"/>
        </w:rPr>
        <w:t>ө</w:t>
      </w:r>
      <w:r w:rsidRPr="00B107C4">
        <w:rPr>
          <w:rFonts w:cs="Arial"/>
          <w:sz w:val="24"/>
        </w:rPr>
        <w:t>гч</w:t>
      </w:r>
      <w:proofErr w:type="spellEnd"/>
      <w:r w:rsidRPr="00B107C4">
        <w:rPr>
          <w:rFonts w:cs="Arial"/>
          <w:sz w:val="24"/>
        </w:rPr>
        <w:t xml:space="preserve">  </w:t>
      </w:r>
      <w:proofErr w:type="spellStart"/>
      <w:r w:rsidRPr="00B107C4">
        <w:rPr>
          <w:rFonts w:cs="Arial"/>
          <w:sz w:val="24"/>
        </w:rPr>
        <w:t>багийн</w:t>
      </w:r>
      <w:proofErr w:type="spellEnd"/>
      <w:proofErr w:type="gramEnd"/>
      <w:r w:rsidRPr="00B107C4">
        <w:rPr>
          <w:rFonts w:cs="Arial"/>
          <w:sz w:val="24"/>
        </w:rPr>
        <w:t xml:space="preserve"> </w:t>
      </w:r>
      <w:proofErr w:type="spellStart"/>
      <w:r w:rsidRPr="00B107C4">
        <w:rPr>
          <w:rFonts w:cs="Arial"/>
          <w:sz w:val="24"/>
        </w:rPr>
        <w:t>довтолгооны</w:t>
      </w:r>
      <w:proofErr w:type="spellEnd"/>
      <w:r w:rsidRPr="00B107C4">
        <w:rPr>
          <w:rFonts w:cs="Arial"/>
          <w:sz w:val="24"/>
        </w:rPr>
        <w:t xml:space="preserve"> </w:t>
      </w:r>
      <w:proofErr w:type="spellStart"/>
      <w:r w:rsidRPr="00B107C4">
        <w:rPr>
          <w:rFonts w:cs="Arial"/>
          <w:sz w:val="24"/>
        </w:rPr>
        <w:t>эсрэг</w:t>
      </w:r>
      <w:proofErr w:type="spellEnd"/>
      <w:r w:rsidRPr="00B107C4">
        <w:rPr>
          <w:rFonts w:cs="Arial"/>
          <w:sz w:val="24"/>
        </w:rPr>
        <w:t xml:space="preserve"> </w:t>
      </w:r>
      <w:proofErr w:type="spellStart"/>
      <w:r w:rsidRPr="00B107C4">
        <w:rPr>
          <w:rFonts w:cs="Arial"/>
          <w:sz w:val="24"/>
        </w:rPr>
        <w:t>хийх</w:t>
      </w:r>
      <w:proofErr w:type="spellEnd"/>
      <w:r w:rsidRPr="00B107C4">
        <w:rPr>
          <w:rFonts w:cs="Arial"/>
          <w:sz w:val="24"/>
        </w:rPr>
        <w:t xml:space="preserve"> </w:t>
      </w:r>
      <w:proofErr w:type="spellStart"/>
      <w:r w:rsidRPr="00B107C4">
        <w:rPr>
          <w:rFonts w:cs="Arial"/>
          <w:sz w:val="24"/>
        </w:rPr>
        <w:t>хамгаалалт</w:t>
      </w:r>
      <w:proofErr w:type="spellEnd"/>
      <w:r w:rsidRPr="00B107C4">
        <w:rPr>
          <w:rFonts w:cs="Arial"/>
          <w:sz w:val="24"/>
        </w:rPr>
        <w:t xml:space="preserve"> </w:t>
      </w:r>
      <w:proofErr w:type="spellStart"/>
      <w:r w:rsidRPr="00B107C4">
        <w:rPr>
          <w:rFonts w:cs="Arial"/>
          <w:sz w:val="24"/>
        </w:rPr>
        <w:t>юм</w:t>
      </w:r>
      <w:proofErr w:type="spellEnd"/>
      <w:r w:rsidRPr="00B107C4">
        <w:rPr>
          <w:rFonts w:cs="Arial"/>
          <w:sz w:val="24"/>
        </w:rPr>
        <w:t xml:space="preserve">. </w:t>
      </w:r>
      <w:proofErr w:type="spellStart"/>
      <w:proofErr w:type="gramStart"/>
      <w:r w:rsidRPr="00B107C4">
        <w:rPr>
          <w:rFonts w:cs="Arial"/>
          <w:sz w:val="24"/>
        </w:rPr>
        <w:t>Хаалт</w:t>
      </w:r>
      <w:proofErr w:type="spellEnd"/>
      <w:r w:rsidRPr="00B107C4">
        <w:rPr>
          <w:rFonts w:cs="Arial"/>
          <w:sz w:val="24"/>
        </w:rPr>
        <w:t xml:space="preserve"> </w:t>
      </w:r>
      <w:proofErr w:type="spellStart"/>
      <w:r w:rsidRPr="00B107C4">
        <w:rPr>
          <w:rFonts w:cs="Arial"/>
          <w:sz w:val="24"/>
        </w:rPr>
        <w:t>нь</w:t>
      </w:r>
      <w:proofErr w:type="spellEnd"/>
      <w:r w:rsidRPr="00B107C4">
        <w:rPr>
          <w:rFonts w:cs="Arial"/>
          <w:sz w:val="24"/>
        </w:rPr>
        <w:t xml:space="preserve"> </w:t>
      </w:r>
      <w:proofErr w:type="spellStart"/>
      <w:r w:rsidRPr="00B107C4">
        <w:rPr>
          <w:rFonts w:cs="Arial"/>
          <w:sz w:val="24"/>
        </w:rPr>
        <w:t>дотроо</w:t>
      </w:r>
      <w:proofErr w:type="spellEnd"/>
      <w:r w:rsidRPr="00B107C4">
        <w:rPr>
          <w:rFonts w:cs="Arial"/>
          <w:sz w:val="24"/>
        </w:rPr>
        <w:t xml:space="preserve"> 3 </w:t>
      </w:r>
      <w:proofErr w:type="spellStart"/>
      <w:r w:rsidRPr="00B107C4">
        <w:rPr>
          <w:rFonts w:cs="Arial"/>
          <w:sz w:val="24"/>
        </w:rPr>
        <w:t>янзын</w:t>
      </w:r>
      <w:proofErr w:type="spellEnd"/>
      <w:r w:rsidRPr="00B107C4">
        <w:rPr>
          <w:rFonts w:cs="Arial"/>
          <w:sz w:val="24"/>
        </w:rPr>
        <w:t xml:space="preserve"> </w:t>
      </w:r>
      <w:proofErr w:type="spellStart"/>
      <w:r w:rsidRPr="00B107C4">
        <w:rPr>
          <w:rFonts w:cs="Arial"/>
          <w:sz w:val="24"/>
        </w:rPr>
        <w:t>аргатай</w:t>
      </w:r>
      <w:proofErr w:type="spellEnd"/>
      <w:r w:rsidRPr="00B107C4">
        <w:rPr>
          <w:rFonts w:cs="Arial"/>
          <w:sz w:val="24"/>
        </w:rPr>
        <w:t>.</w:t>
      </w:r>
      <w:proofErr w:type="gramEnd"/>
      <w:r w:rsidRPr="00B107C4">
        <w:rPr>
          <w:rFonts w:cs="Arial"/>
          <w:sz w:val="24"/>
        </w:rPr>
        <w:t xml:space="preserve"> </w:t>
      </w:r>
      <w:proofErr w:type="spellStart"/>
      <w:proofErr w:type="gramStart"/>
      <w:r w:rsidRPr="00B107C4">
        <w:rPr>
          <w:rFonts w:cs="Arial"/>
          <w:sz w:val="24"/>
        </w:rPr>
        <w:t>Ганцаарчилсан</w:t>
      </w:r>
      <w:proofErr w:type="spellEnd"/>
      <w:r w:rsidRPr="00B107C4">
        <w:rPr>
          <w:rFonts w:cs="Arial"/>
          <w:sz w:val="24"/>
        </w:rPr>
        <w:t xml:space="preserve">, </w:t>
      </w:r>
      <w:proofErr w:type="spellStart"/>
      <w:r w:rsidRPr="00B107C4">
        <w:rPr>
          <w:rFonts w:cs="Arial"/>
          <w:sz w:val="24"/>
        </w:rPr>
        <w:t>хослосон</w:t>
      </w:r>
      <w:proofErr w:type="spellEnd"/>
      <w:r w:rsidRPr="00B107C4">
        <w:rPr>
          <w:rFonts w:cs="Arial"/>
          <w:sz w:val="24"/>
        </w:rPr>
        <w:t xml:space="preserve">, </w:t>
      </w:r>
      <w:proofErr w:type="spellStart"/>
      <w:r w:rsidRPr="00B107C4">
        <w:rPr>
          <w:rFonts w:cs="Arial"/>
          <w:sz w:val="24"/>
        </w:rPr>
        <w:t>гурвалсан</w:t>
      </w:r>
      <w:proofErr w:type="spellEnd"/>
      <w:r w:rsidRPr="00B107C4">
        <w:rPr>
          <w:rFonts w:cs="Arial"/>
          <w:sz w:val="24"/>
        </w:rPr>
        <w:t xml:space="preserve"> </w:t>
      </w:r>
      <w:proofErr w:type="spellStart"/>
      <w:r w:rsidRPr="00B107C4">
        <w:rPr>
          <w:rFonts w:cs="Arial"/>
          <w:sz w:val="24"/>
        </w:rPr>
        <w:t>хаалт</w:t>
      </w:r>
      <w:proofErr w:type="spellEnd"/>
      <w:r w:rsidRPr="00B107C4">
        <w:rPr>
          <w:rFonts w:cs="Arial"/>
          <w:sz w:val="24"/>
        </w:rPr>
        <w:t xml:space="preserve"> </w:t>
      </w:r>
      <w:proofErr w:type="spellStart"/>
      <w:r w:rsidRPr="00B107C4">
        <w:rPr>
          <w:rFonts w:cs="Arial"/>
          <w:sz w:val="24"/>
        </w:rPr>
        <w:t>гэж</w:t>
      </w:r>
      <w:proofErr w:type="spellEnd"/>
      <w:r w:rsidRPr="00B107C4">
        <w:rPr>
          <w:rFonts w:cs="Arial"/>
          <w:sz w:val="24"/>
        </w:rPr>
        <w:t xml:space="preserve"> </w:t>
      </w:r>
      <w:proofErr w:type="spellStart"/>
      <w:r w:rsidRPr="00B107C4">
        <w:rPr>
          <w:rFonts w:cs="Arial"/>
          <w:sz w:val="24"/>
        </w:rPr>
        <w:t>байдаг</w:t>
      </w:r>
      <w:proofErr w:type="spellEnd"/>
      <w:r w:rsidRPr="00B107C4">
        <w:rPr>
          <w:rFonts w:cs="Arial"/>
          <w:sz w:val="24"/>
        </w:rPr>
        <w:t>.</w:t>
      </w:r>
      <w:proofErr w:type="gramEnd"/>
      <w:r w:rsidRPr="00B107C4">
        <w:rPr>
          <w:rFonts w:cs="Arial"/>
          <w:sz w:val="24"/>
        </w:rPr>
        <w:t xml:space="preserve"> </w:t>
      </w:r>
      <w:proofErr w:type="spellStart"/>
      <w:r w:rsidRPr="00B107C4">
        <w:rPr>
          <w:rFonts w:cs="Arial"/>
          <w:sz w:val="24"/>
        </w:rPr>
        <w:t>Эмэгтэй</w:t>
      </w:r>
      <w:proofErr w:type="spellEnd"/>
      <w:r w:rsidRPr="00B107C4">
        <w:rPr>
          <w:rFonts w:cs="Arial"/>
          <w:sz w:val="24"/>
        </w:rPr>
        <w:t xml:space="preserve"> </w:t>
      </w:r>
      <w:proofErr w:type="spellStart"/>
      <w:r w:rsidRPr="00B107C4">
        <w:rPr>
          <w:rFonts w:cs="Arial"/>
          <w:sz w:val="24"/>
        </w:rPr>
        <w:t>багуудаас</w:t>
      </w:r>
      <w:proofErr w:type="spellEnd"/>
      <w:r w:rsidRPr="00B107C4">
        <w:rPr>
          <w:rFonts w:cs="Arial"/>
          <w:sz w:val="24"/>
        </w:rPr>
        <w:t xml:space="preserve"> </w:t>
      </w:r>
      <w:proofErr w:type="spellStart"/>
      <w:r w:rsidRPr="00B107C4">
        <w:rPr>
          <w:rFonts w:cs="Arial"/>
          <w:sz w:val="24"/>
        </w:rPr>
        <w:t>харахад</w:t>
      </w:r>
      <w:proofErr w:type="spellEnd"/>
      <w:r w:rsidRPr="00B107C4">
        <w:rPr>
          <w:rFonts w:cs="Arial"/>
          <w:sz w:val="24"/>
        </w:rPr>
        <w:t xml:space="preserve"> </w:t>
      </w:r>
      <w:proofErr w:type="spellStart"/>
      <w:r w:rsidRPr="00B107C4">
        <w:rPr>
          <w:rFonts w:cs="Arial"/>
          <w:sz w:val="24"/>
        </w:rPr>
        <w:t>Уурхайчин</w:t>
      </w:r>
      <w:proofErr w:type="spellEnd"/>
      <w:r w:rsidRPr="00B107C4">
        <w:rPr>
          <w:rFonts w:cs="Arial"/>
          <w:sz w:val="24"/>
        </w:rPr>
        <w:t xml:space="preserve"> </w:t>
      </w:r>
      <w:r w:rsidRPr="00B107C4">
        <w:rPr>
          <w:rFonts w:cs="Arial"/>
          <w:sz w:val="24"/>
          <w:lang w:val="mn-MN"/>
        </w:rPr>
        <w:t xml:space="preserve">44,5 %, </w:t>
      </w:r>
      <w:r w:rsidRPr="00B107C4">
        <w:rPr>
          <w:rFonts w:cs="Arial"/>
          <w:sz w:val="24"/>
        </w:rPr>
        <w:t xml:space="preserve"> </w:t>
      </w:r>
      <w:proofErr w:type="spellStart"/>
      <w:r w:rsidRPr="00B107C4">
        <w:rPr>
          <w:rFonts w:cs="Arial"/>
          <w:sz w:val="24"/>
        </w:rPr>
        <w:t>Эрчим</w:t>
      </w:r>
      <w:proofErr w:type="spellEnd"/>
      <w:r w:rsidRPr="00B107C4">
        <w:rPr>
          <w:rFonts w:cs="Arial"/>
          <w:sz w:val="24"/>
        </w:rPr>
        <w:t xml:space="preserve"> </w:t>
      </w:r>
      <w:r w:rsidRPr="00B107C4">
        <w:rPr>
          <w:rFonts w:cs="Arial"/>
          <w:sz w:val="24"/>
          <w:lang w:val="mn-MN"/>
        </w:rPr>
        <w:t xml:space="preserve">43,8 </w:t>
      </w:r>
      <w:r w:rsidRPr="00B107C4">
        <w:rPr>
          <w:rFonts w:cs="Arial"/>
          <w:sz w:val="24"/>
        </w:rPr>
        <w:t>%</w:t>
      </w:r>
      <w:r w:rsidRPr="00B107C4">
        <w:rPr>
          <w:rFonts w:cs="Arial"/>
          <w:sz w:val="24"/>
          <w:lang w:val="mn-MN"/>
        </w:rPr>
        <w:t>,</w:t>
      </w:r>
      <w:r w:rsidRPr="00B107C4">
        <w:rPr>
          <w:rFonts w:cs="Arial"/>
          <w:sz w:val="24"/>
        </w:rPr>
        <w:t xml:space="preserve"> </w:t>
      </w:r>
      <w:r w:rsidRPr="00B107C4">
        <w:rPr>
          <w:rFonts w:cs="Arial"/>
          <w:sz w:val="24"/>
          <w:lang w:val="mn-MN"/>
        </w:rPr>
        <w:t xml:space="preserve">Энагурэ 47,3 </w:t>
      </w:r>
      <w:r w:rsidRPr="00B107C4">
        <w:rPr>
          <w:rFonts w:cs="Arial"/>
          <w:sz w:val="24"/>
        </w:rPr>
        <w:t>%</w:t>
      </w:r>
      <w:r w:rsidRPr="00B107C4">
        <w:rPr>
          <w:rFonts w:cs="Arial"/>
          <w:sz w:val="24"/>
          <w:lang w:val="mn-MN"/>
        </w:rPr>
        <w:t>,</w:t>
      </w:r>
      <w:r w:rsidRPr="00B107C4">
        <w:rPr>
          <w:rFonts w:cs="Arial"/>
          <w:sz w:val="24"/>
        </w:rPr>
        <w:t xml:space="preserve"> </w:t>
      </w:r>
      <w:r w:rsidRPr="00B107C4">
        <w:rPr>
          <w:rFonts w:cs="Arial"/>
          <w:sz w:val="24"/>
          <w:lang w:val="mn-MN"/>
        </w:rPr>
        <w:t xml:space="preserve">Тэнүүн огоо  40,6 </w:t>
      </w:r>
      <w:r w:rsidRPr="00B107C4">
        <w:rPr>
          <w:rFonts w:cs="Arial"/>
          <w:sz w:val="24"/>
        </w:rPr>
        <w:t>%</w:t>
      </w:r>
      <w:r w:rsidRPr="00B107C4">
        <w:rPr>
          <w:rFonts w:cs="Arial"/>
          <w:sz w:val="24"/>
          <w:lang w:val="mn-MN"/>
        </w:rPr>
        <w:t>, э</w:t>
      </w:r>
      <w:proofErr w:type="spellStart"/>
      <w:r w:rsidRPr="00B107C4">
        <w:rPr>
          <w:rFonts w:cs="Arial"/>
          <w:sz w:val="24"/>
        </w:rPr>
        <w:t>рэгтэй</w:t>
      </w:r>
      <w:proofErr w:type="spellEnd"/>
      <w:r w:rsidRPr="00B107C4">
        <w:rPr>
          <w:rFonts w:cs="Arial"/>
          <w:sz w:val="24"/>
        </w:rPr>
        <w:t xml:space="preserve"> </w:t>
      </w:r>
      <w:proofErr w:type="spellStart"/>
      <w:r w:rsidRPr="00B107C4">
        <w:rPr>
          <w:rFonts w:cs="Arial"/>
          <w:sz w:val="24"/>
        </w:rPr>
        <w:t>багуудын</w:t>
      </w:r>
      <w:proofErr w:type="spellEnd"/>
      <w:r w:rsidRPr="00B107C4">
        <w:rPr>
          <w:rFonts w:cs="Arial"/>
          <w:sz w:val="24"/>
        </w:rPr>
        <w:t xml:space="preserve"> </w:t>
      </w:r>
      <w:proofErr w:type="spellStart"/>
      <w:r w:rsidRPr="00B107C4">
        <w:rPr>
          <w:rFonts w:cs="Arial"/>
          <w:sz w:val="24"/>
        </w:rPr>
        <w:t>хувьд</w:t>
      </w:r>
      <w:proofErr w:type="spellEnd"/>
      <w:r w:rsidRPr="00B107C4">
        <w:rPr>
          <w:rFonts w:cs="Arial"/>
          <w:sz w:val="24"/>
        </w:rPr>
        <w:t xml:space="preserve"> </w:t>
      </w:r>
      <w:proofErr w:type="spellStart"/>
      <w:r w:rsidRPr="00B107C4">
        <w:rPr>
          <w:rFonts w:cs="Arial"/>
          <w:sz w:val="24"/>
        </w:rPr>
        <w:t>Уурхайчин</w:t>
      </w:r>
      <w:proofErr w:type="spellEnd"/>
      <w:r w:rsidRPr="00B107C4">
        <w:rPr>
          <w:rFonts w:cs="Arial"/>
          <w:sz w:val="24"/>
        </w:rPr>
        <w:t xml:space="preserve"> </w:t>
      </w:r>
      <w:r w:rsidRPr="00B107C4">
        <w:rPr>
          <w:rFonts w:cs="Arial"/>
          <w:sz w:val="24"/>
          <w:lang w:val="mn-MN"/>
        </w:rPr>
        <w:t xml:space="preserve"> 48,5 </w:t>
      </w:r>
      <w:r w:rsidRPr="00B107C4">
        <w:rPr>
          <w:rFonts w:cs="Arial"/>
          <w:sz w:val="24"/>
        </w:rPr>
        <w:t>%</w:t>
      </w:r>
      <w:r w:rsidRPr="00B107C4">
        <w:rPr>
          <w:rFonts w:cs="Arial"/>
          <w:sz w:val="24"/>
          <w:lang w:val="mn-MN"/>
        </w:rPr>
        <w:t xml:space="preserve">,  Алтайн барс 47,4 </w:t>
      </w:r>
      <w:r w:rsidRPr="00B107C4">
        <w:rPr>
          <w:rFonts w:cs="Arial"/>
          <w:sz w:val="24"/>
        </w:rPr>
        <w:t>%</w:t>
      </w:r>
      <w:r w:rsidRPr="00B107C4">
        <w:rPr>
          <w:rFonts w:cs="Arial"/>
          <w:sz w:val="24"/>
          <w:lang w:val="mn-MN"/>
        </w:rPr>
        <w:t>,</w:t>
      </w:r>
      <w:r w:rsidRPr="00B107C4">
        <w:rPr>
          <w:rFonts w:cs="Arial"/>
          <w:sz w:val="24"/>
        </w:rPr>
        <w:t xml:space="preserve"> </w:t>
      </w:r>
      <w:r w:rsidRPr="00B107C4">
        <w:rPr>
          <w:rFonts w:cs="Arial"/>
          <w:sz w:val="24"/>
          <w:lang w:val="mn-MN"/>
        </w:rPr>
        <w:t xml:space="preserve"> Ноён 47,6 </w:t>
      </w:r>
      <w:r w:rsidRPr="00B107C4">
        <w:rPr>
          <w:rFonts w:cs="Arial"/>
          <w:sz w:val="24"/>
        </w:rPr>
        <w:t>%</w:t>
      </w:r>
      <w:r w:rsidRPr="00B107C4">
        <w:rPr>
          <w:rFonts w:cs="Arial"/>
          <w:sz w:val="24"/>
          <w:lang w:val="mn-MN"/>
        </w:rPr>
        <w:t xml:space="preserve">, Буянт ухаа 49,2 </w:t>
      </w:r>
      <w:r w:rsidRPr="00B107C4">
        <w:rPr>
          <w:rFonts w:cs="Arial"/>
          <w:sz w:val="24"/>
        </w:rPr>
        <w:t>%</w:t>
      </w:r>
      <w:r w:rsidRPr="00B107C4">
        <w:rPr>
          <w:rFonts w:cs="Arial"/>
          <w:sz w:val="24"/>
          <w:lang w:val="mn-MN"/>
        </w:rPr>
        <w:t xml:space="preserve">, </w:t>
      </w:r>
      <w:r w:rsidRPr="00B107C4">
        <w:rPr>
          <w:rFonts w:cs="Arial"/>
          <w:sz w:val="24"/>
        </w:rPr>
        <w:t xml:space="preserve"> </w:t>
      </w:r>
      <w:proofErr w:type="spellStart"/>
      <w:r w:rsidRPr="00B107C4">
        <w:rPr>
          <w:rFonts w:cs="Arial"/>
          <w:sz w:val="24"/>
        </w:rPr>
        <w:t>Эрчим</w:t>
      </w:r>
      <w:proofErr w:type="spellEnd"/>
      <w:r w:rsidRPr="00B107C4">
        <w:rPr>
          <w:rFonts w:cs="Arial"/>
          <w:sz w:val="24"/>
        </w:rPr>
        <w:t xml:space="preserve"> </w:t>
      </w:r>
      <w:r w:rsidRPr="00B107C4">
        <w:rPr>
          <w:rFonts w:cs="Arial"/>
          <w:sz w:val="24"/>
          <w:lang w:val="mn-MN"/>
        </w:rPr>
        <w:t xml:space="preserve">46,8 </w:t>
      </w:r>
      <w:r w:rsidRPr="00B107C4">
        <w:rPr>
          <w:rFonts w:cs="Arial"/>
          <w:sz w:val="24"/>
        </w:rPr>
        <w:t>%</w:t>
      </w:r>
      <w:r w:rsidRPr="00B107C4">
        <w:rPr>
          <w:rFonts w:cs="Arial"/>
          <w:sz w:val="24"/>
          <w:lang w:val="mn-MN"/>
        </w:rPr>
        <w:t xml:space="preserve">, Тэнүүн огоо 42,3 </w:t>
      </w:r>
      <w:r w:rsidRPr="00B107C4">
        <w:rPr>
          <w:rFonts w:cs="Arial"/>
          <w:sz w:val="24"/>
        </w:rPr>
        <w:t xml:space="preserve">%  </w:t>
      </w:r>
      <w:proofErr w:type="spellStart"/>
      <w:r w:rsidRPr="00B107C4">
        <w:rPr>
          <w:rFonts w:cs="Arial"/>
          <w:sz w:val="24"/>
        </w:rPr>
        <w:t>байна</w:t>
      </w:r>
      <w:proofErr w:type="spellEnd"/>
      <w:r w:rsidRPr="00B107C4">
        <w:rPr>
          <w:rFonts w:cs="Arial"/>
          <w:sz w:val="24"/>
        </w:rPr>
        <w:t xml:space="preserve">. </w:t>
      </w:r>
      <w:proofErr w:type="spellStart"/>
      <w:r w:rsidRPr="00B107C4">
        <w:rPr>
          <w:rFonts w:cs="Arial"/>
          <w:sz w:val="24"/>
        </w:rPr>
        <w:t>График</w:t>
      </w:r>
      <w:proofErr w:type="spellEnd"/>
      <w:r w:rsidRPr="00B107C4">
        <w:rPr>
          <w:rFonts w:cs="Arial"/>
          <w:sz w:val="24"/>
        </w:rPr>
        <w:t xml:space="preserve"> </w:t>
      </w:r>
      <w:proofErr w:type="spellStart"/>
      <w:proofErr w:type="gramStart"/>
      <w:r w:rsidRPr="00B107C4">
        <w:rPr>
          <w:rFonts w:cs="Arial"/>
          <w:sz w:val="24"/>
        </w:rPr>
        <w:t>судалгаанаас</w:t>
      </w:r>
      <w:proofErr w:type="spellEnd"/>
      <w:r w:rsidRPr="00B107C4">
        <w:rPr>
          <w:rFonts w:cs="Arial"/>
          <w:sz w:val="24"/>
        </w:rPr>
        <w:t xml:space="preserve">  </w:t>
      </w:r>
      <w:proofErr w:type="spellStart"/>
      <w:r w:rsidRPr="00B107C4">
        <w:rPr>
          <w:rFonts w:cs="Arial"/>
          <w:sz w:val="24"/>
        </w:rPr>
        <w:t>харахад</w:t>
      </w:r>
      <w:proofErr w:type="spellEnd"/>
      <w:proofErr w:type="gramEnd"/>
      <w:r w:rsidRPr="00B107C4">
        <w:rPr>
          <w:rFonts w:cs="Arial"/>
          <w:sz w:val="24"/>
        </w:rPr>
        <w:t xml:space="preserve"> </w:t>
      </w:r>
      <w:proofErr w:type="spellStart"/>
      <w:r w:rsidRPr="00B107C4">
        <w:rPr>
          <w:rFonts w:cs="Arial"/>
          <w:sz w:val="24"/>
        </w:rPr>
        <w:t>монголын</w:t>
      </w:r>
      <w:proofErr w:type="spellEnd"/>
      <w:r w:rsidRPr="00B107C4">
        <w:rPr>
          <w:rFonts w:cs="Arial"/>
          <w:sz w:val="24"/>
        </w:rPr>
        <w:t xml:space="preserve"> </w:t>
      </w:r>
      <w:proofErr w:type="spellStart"/>
      <w:r w:rsidRPr="00B107C4">
        <w:rPr>
          <w:rFonts w:cs="Arial"/>
          <w:sz w:val="24"/>
        </w:rPr>
        <w:t>волейболчдын</w:t>
      </w:r>
      <w:proofErr w:type="spellEnd"/>
      <w:r w:rsidRPr="00B107C4">
        <w:rPr>
          <w:rFonts w:cs="Arial"/>
          <w:sz w:val="24"/>
        </w:rPr>
        <w:t xml:space="preserve"> </w:t>
      </w:r>
      <w:proofErr w:type="spellStart"/>
      <w:r w:rsidRPr="00B107C4">
        <w:rPr>
          <w:rFonts w:cs="Arial"/>
          <w:sz w:val="24"/>
        </w:rPr>
        <w:t>техникийн</w:t>
      </w:r>
      <w:proofErr w:type="spellEnd"/>
      <w:r w:rsidRPr="00B107C4">
        <w:rPr>
          <w:rFonts w:cs="Arial"/>
          <w:sz w:val="24"/>
        </w:rPr>
        <w:t xml:space="preserve"> </w:t>
      </w:r>
      <w:proofErr w:type="spellStart"/>
      <w:r>
        <w:rPr>
          <w:rFonts w:cs="Arial"/>
          <w:sz w:val="24"/>
        </w:rPr>
        <w:t>ү</w:t>
      </w:r>
      <w:r w:rsidRPr="00B107C4">
        <w:rPr>
          <w:rFonts w:cs="Arial"/>
          <w:sz w:val="24"/>
        </w:rPr>
        <w:t>з</w:t>
      </w:r>
      <w:r>
        <w:rPr>
          <w:rFonts w:cs="Arial"/>
          <w:sz w:val="24"/>
        </w:rPr>
        <w:t>үү</w:t>
      </w:r>
      <w:r w:rsidRPr="00B107C4">
        <w:rPr>
          <w:rFonts w:cs="Arial"/>
          <w:sz w:val="24"/>
        </w:rPr>
        <w:t>лэлт</w:t>
      </w:r>
      <w:proofErr w:type="spellEnd"/>
      <w:r w:rsidRPr="00B107C4">
        <w:rPr>
          <w:rFonts w:cs="Arial"/>
          <w:sz w:val="24"/>
        </w:rPr>
        <w:t xml:space="preserve"> </w:t>
      </w:r>
      <w:proofErr w:type="spellStart"/>
      <w:r w:rsidRPr="00B107C4">
        <w:rPr>
          <w:rFonts w:cs="Arial"/>
          <w:sz w:val="24"/>
        </w:rPr>
        <w:t>дотроос</w:t>
      </w:r>
      <w:proofErr w:type="spellEnd"/>
      <w:r w:rsidRPr="00B107C4">
        <w:rPr>
          <w:rFonts w:cs="Arial"/>
          <w:sz w:val="24"/>
        </w:rPr>
        <w:t xml:space="preserve"> </w:t>
      </w:r>
      <w:proofErr w:type="spellStart"/>
      <w:r w:rsidRPr="00B107C4">
        <w:rPr>
          <w:rFonts w:cs="Arial"/>
          <w:sz w:val="24"/>
        </w:rPr>
        <w:t>хамгийн</w:t>
      </w:r>
      <w:proofErr w:type="spellEnd"/>
      <w:r w:rsidRPr="00B107C4">
        <w:rPr>
          <w:rFonts w:cs="Arial"/>
          <w:sz w:val="24"/>
        </w:rPr>
        <w:t xml:space="preserve"> </w:t>
      </w:r>
      <w:proofErr w:type="spellStart"/>
      <w:r w:rsidRPr="00B107C4">
        <w:rPr>
          <w:rFonts w:cs="Arial"/>
          <w:sz w:val="24"/>
        </w:rPr>
        <w:t>сул</w:t>
      </w:r>
      <w:proofErr w:type="spellEnd"/>
      <w:r w:rsidRPr="00B107C4">
        <w:rPr>
          <w:rFonts w:cs="Arial"/>
          <w:sz w:val="24"/>
        </w:rPr>
        <w:t xml:space="preserve"> </w:t>
      </w:r>
      <w:proofErr w:type="spellStart"/>
      <w:r>
        <w:rPr>
          <w:rFonts w:cs="Arial"/>
          <w:sz w:val="24"/>
        </w:rPr>
        <w:t>ү</w:t>
      </w:r>
      <w:r w:rsidRPr="00B107C4">
        <w:rPr>
          <w:rFonts w:cs="Arial"/>
          <w:sz w:val="24"/>
        </w:rPr>
        <w:t>з</w:t>
      </w:r>
      <w:r>
        <w:rPr>
          <w:rFonts w:cs="Arial"/>
          <w:sz w:val="24"/>
        </w:rPr>
        <w:t>үү</w:t>
      </w:r>
      <w:r w:rsidRPr="00B107C4">
        <w:rPr>
          <w:rFonts w:cs="Arial"/>
          <w:sz w:val="24"/>
        </w:rPr>
        <w:t>лэлттэй</w:t>
      </w:r>
      <w:proofErr w:type="spellEnd"/>
      <w:r w:rsidRPr="00B107C4">
        <w:rPr>
          <w:rFonts w:cs="Arial"/>
          <w:sz w:val="24"/>
        </w:rPr>
        <w:t xml:space="preserve"> </w:t>
      </w:r>
      <w:proofErr w:type="spellStart"/>
      <w:r w:rsidRPr="00B107C4">
        <w:rPr>
          <w:rFonts w:cs="Arial"/>
          <w:sz w:val="24"/>
        </w:rPr>
        <w:t>элемент</w:t>
      </w:r>
      <w:proofErr w:type="spellEnd"/>
      <w:r w:rsidRPr="00B107C4">
        <w:rPr>
          <w:rFonts w:cs="Arial"/>
          <w:sz w:val="24"/>
        </w:rPr>
        <w:t xml:space="preserve"> </w:t>
      </w:r>
      <w:proofErr w:type="spellStart"/>
      <w:r w:rsidRPr="00B107C4">
        <w:rPr>
          <w:rFonts w:cs="Arial"/>
          <w:sz w:val="24"/>
        </w:rPr>
        <w:t>нь</w:t>
      </w:r>
      <w:proofErr w:type="spellEnd"/>
      <w:r w:rsidRPr="00B107C4">
        <w:rPr>
          <w:rFonts w:cs="Arial"/>
          <w:sz w:val="24"/>
        </w:rPr>
        <w:t xml:space="preserve"> </w:t>
      </w:r>
      <w:proofErr w:type="spellStart"/>
      <w:r w:rsidRPr="00B107C4">
        <w:rPr>
          <w:rFonts w:cs="Arial"/>
          <w:sz w:val="24"/>
        </w:rPr>
        <w:t>хаалтан</w:t>
      </w:r>
      <w:proofErr w:type="spellEnd"/>
      <w:r w:rsidRPr="00B107C4">
        <w:rPr>
          <w:rFonts w:cs="Arial"/>
          <w:sz w:val="24"/>
        </w:rPr>
        <w:t xml:space="preserve"> </w:t>
      </w:r>
      <w:proofErr w:type="spellStart"/>
      <w:r w:rsidRPr="00B107C4">
        <w:rPr>
          <w:rFonts w:cs="Arial"/>
          <w:sz w:val="24"/>
        </w:rPr>
        <w:t>дээр</w:t>
      </w:r>
      <w:proofErr w:type="spellEnd"/>
      <w:r w:rsidRPr="00B107C4">
        <w:rPr>
          <w:rFonts w:cs="Arial"/>
          <w:sz w:val="24"/>
        </w:rPr>
        <w:t xml:space="preserve"> </w:t>
      </w:r>
      <w:proofErr w:type="spellStart"/>
      <w:r w:rsidRPr="00B107C4">
        <w:rPr>
          <w:rFonts w:cs="Arial"/>
          <w:sz w:val="24"/>
        </w:rPr>
        <w:t>харагдлаа</w:t>
      </w:r>
      <w:proofErr w:type="spellEnd"/>
      <w:r w:rsidRPr="00B107C4">
        <w:rPr>
          <w:rFonts w:cs="Arial"/>
          <w:sz w:val="24"/>
        </w:rPr>
        <w:t>.</w:t>
      </w:r>
    </w:p>
    <w:p w:rsidR="008C3BF8" w:rsidRPr="00B107C4" w:rsidRDefault="008C3BF8" w:rsidP="008C3BF8">
      <w:pPr>
        <w:pStyle w:val="BodyText"/>
        <w:spacing w:line="360" w:lineRule="auto"/>
        <w:ind w:firstLine="720"/>
        <w:jc w:val="both"/>
        <w:rPr>
          <w:rFonts w:cs="Arial"/>
          <w:sz w:val="24"/>
        </w:rPr>
      </w:pPr>
      <w:proofErr w:type="spellStart"/>
      <w:proofErr w:type="gramStart"/>
      <w:r w:rsidRPr="00B107C4">
        <w:rPr>
          <w:rFonts w:cs="Arial"/>
          <w:sz w:val="24"/>
        </w:rPr>
        <w:t>Иймд</w:t>
      </w:r>
      <w:proofErr w:type="spellEnd"/>
      <w:r w:rsidRPr="00B107C4">
        <w:rPr>
          <w:rFonts w:cs="Arial"/>
          <w:sz w:val="24"/>
        </w:rPr>
        <w:t xml:space="preserve"> </w:t>
      </w:r>
      <w:proofErr w:type="spellStart"/>
      <w:r w:rsidRPr="00B107C4">
        <w:rPr>
          <w:rFonts w:cs="Arial"/>
          <w:sz w:val="24"/>
        </w:rPr>
        <w:t>хаалтын</w:t>
      </w:r>
      <w:proofErr w:type="spellEnd"/>
      <w:r w:rsidRPr="00B107C4">
        <w:rPr>
          <w:rFonts w:cs="Arial"/>
          <w:sz w:val="24"/>
        </w:rPr>
        <w:t xml:space="preserve"> </w:t>
      </w:r>
      <w:proofErr w:type="spellStart"/>
      <w:r w:rsidRPr="00B107C4">
        <w:rPr>
          <w:rFonts w:cs="Arial"/>
          <w:sz w:val="24"/>
        </w:rPr>
        <w:t>техникийг</w:t>
      </w:r>
      <w:proofErr w:type="spellEnd"/>
      <w:r w:rsidRPr="00B107C4">
        <w:rPr>
          <w:rFonts w:cs="Arial"/>
          <w:sz w:val="24"/>
        </w:rPr>
        <w:t xml:space="preserve"> </w:t>
      </w:r>
      <w:proofErr w:type="spellStart"/>
      <w:r w:rsidRPr="00B107C4">
        <w:rPr>
          <w:rFonts w:cs="Arial"/>
          <w:sz w:val="24"/>
        </w:rPr>
        <w:t>сайжруулахад</w:t>
      </w:r>
      <w:proofErr w:type="spellEnd"/>
      <w:r w:rsidRPr="00B107C4">
        <w:rPr>
          <w:rFonts w:cs="Arial"/>
          <w:sz w:val="24"/>
        </w:rPr>
        <w:t xml:space="preserve"> </w:t>
      </w:r>
      <w:proofErr w:type="spellStart"/>
      <w:r w:rsidRPr="00B107C4">
        <w:rPr>
          <w:rFonts w:cs="Arial"/>
          <w:sz w:val="24"/>
        </w:rPr>
        <w:t>онцгой</w:t>
      </w:r>
      <w:proofErr w:type="spellEnd"/>
      <w:r w:rsidRPr="00B107C4">
        <w:rPr>
          <w:rFonts w:cs="Arial"/>
          <w:sz w:val="24"/>
        </w:rPr>
        <w:t xml:space="preserve"> </w:t>
      </w:r>
      <w:proofErr w:type="spellStart"/>
      <w:r w:rsidRPr="00B107C4">
        <w:rPr>
          <w:rFonts w:cs="Arial"/>
          <w:sz w:val="24"/>
        </w:rPr>
        <w:t>анхаарч</w:t>
      </w:r>
      <w:proofErr w:type="spellEnd"/>
      <w:r w:rsidRPr="00B107C4">
        <w:rPr>
          <w:rFonts w:cs="Arial"/>
          <w:sz w:val="24"/>
        </w:rPr>
        <w:t xml:space="preserve"> </w:t>
      </w:r>
      <w:proofErr w:type="spellStart"/>
      <w:r w:rsidRPr="00B107C4">
        <w:rPr>
          <w:rFonts w:cs="Arial"/>
          <w:sz w:val="24"/>
        </w:rPr>
        <w:t>онол</w:t>
      </w:r>
      <w:proofErr w:type="spellEnd"/>
      <w:r w:rsidRPr="00B107C4">
        <w:rPr>
          <w:rFonts w:cs="Arial"/>
          <w:sz w:val="24"/>
        </w:rPr>
        <w:t xml:space="preserve"> </w:t>
      </w:r>
      <w:proofErr w:type="spellStart"/>
      <w:r w:rsidRPr="00B107C4">
        <w:rPr>
          <w:rFonts w:cs="Arial"/>
          <w:sz w:val="24"/>
        </w:rPr>
        <w:t>арга</w:t>
      </w:r>
      <w:proofErr w:type="spellEnd"/>
      <w:r w:rsidRPr="00B107C4">
        <w:rPr>
          <w:rFonts w:cs="Arial"/>
          <w:sz w:val="24"/>
        </w:rPr>
        <w:t xml:space="preserve"> </w:t>
      </w:r>
      <w:proofErr w:type="spellStart"/>
      <w:r w:rsidRPr="00B107C4">
        <w:rPr>
          <w:rFonts w:cs="Arial"/>
          <w:sz w:val="24"/>
        </w:rPr>
        <w:t>з</w:t>
      </w:r>
      <w:r>
        <w:rPr>
          <w:rFonts w:cs="Arial"/>
          <w:sz w:val="24"/>
        </w:rPr>
        <w:t>ү</w:t>
      </w:r>
      <w:r w:rsidRPr="00B107C4">
        <w:rPr>
          <w:rFonts w:cs="Arial"/>
          <w:sz w:val="24"/>
        </w:rPr>
        <w:t>йг</w:t>
      </w:r>
      <w:proofErr w:type="spellEnd"/>
      <w:r w:rsidRPr="00B107C4">
        <w:rPr>
          <w:rFonts w:cs="Arial"/>
          <w:sz w:val="24"/>
        </w:rPr>
        <w:t xml:space="preserve"> </w:t>
      </w:r>
      <w:proofErr w:type="spellStart"/>
      <w:r w:rsidRPr="00B107C4">
        <w:rPr>
          <w:rFonts w:cs="Arial"/>
          <w:sz w:val="24"/>
        </w:rPr>
        <w:t>боловсронгуй</w:t>
      </w:r>
      <w:proofErr w:type="spellEnd"/>
      <w:r w:rsidRPr="00B107C4">
        <w:rPr>
          <w:rFonts w:cs="Arial"/>
          <w:sz w:val="24"/>
        </w:rPr>
        <w:t xml:space="preserve"> </w:t>
      </w:r>
      <w:proofErr w:type="spellStart"/>
      <w:r w:rsidRPr="00B107C4">
        <w:rPr>
          <w:rFonts w:cs="Arial"/>
          <w:sz w:val="24"/>
        </w:rPr>
        <w:t>болгох</w:t>
      </w:r>
      <w:proofErr w:type="spellEnd"/>
      <w:r w:rsidRPr="00B107C4">
        <w:rPr>
          <w:rFonts w:cs="Arial"/>
          <w:sz w:val="24"/>
        </w:rPr>
        <w:t xml:space="preserve"> </w:t>
      </w:r>
      <w:proofErr w:type="spellStart"/>
      <w:r w:rsidRPr="00B107C4">
        <w:rPr>
          <w:rFonts w:cs="Arial"/>
          <w:sz w:val="24"/>
        </w:rPr>
        <w:t>чухал</w:t>
      </w:r>
      <w:proofErr w:type="spellEnd"/>
      <w:r w:rsidRPr="00B107C4">
        <w:rPr>
          <w:rFonts w:cs="Arial"/>
          <w:sz w:val="24"/>
        </w:rPr>
        <w:t xml:space="preserve"> </w:t>
      </w:r>
      <w:proofErr w:type="spellStart"/>
      <w:r w:rsidRPr="00B107C4">
        <w:rPr>
          <w:rFonts w:cs="Arial"/>
          <w:sz w:val="24"/>
        </w:rPr>
        <w:t>шаардлагатай</w:t>
      </w:r>
      <w:proofErr w:type="spellEnd"/>
      <w:r w:rsidRPr="00B107C4">
        <w:rPr>
          <w:rFonts w:cs="Arial"/>
          <w:sz w:val="24"/>
        </w:rPr>
        <w:t xml:space="preserve"> </w:t>
      </w:r>
      <w:proofErr w:type="spellStart"/>
      <w:r w:rsidRPr="00B107C4">
        <w:rPr>
          <w:rFonts w:cs="Arial"/>
          <w:sz w:val="24"/>
        </w:rPr>
        <w:t>з</w:t>
      </w:r>
      <w:r>
        <w:rPr>
          <w:rFonts w:cs="Arial"/>
          <w:sz w:val="24"/>
        </w:rPr>
        <w:t>ү</w:t>
      </w:r>
      <w:r w:rsidRPr="00B107C4">
        <w:rPr>
          <w:rFonts w:cs="Arial"/>
          <w:sz w:val="24"/>
        </w:rPr>
        <w:t>йл</w:t>
      </w:r>
      <w:proofErr w:type="spellEnd"/>
      <w:r w:rsidRPr="00B107C4">
        <w:rPr>
          <w:rFonts w:cs="Arial"/>
          <w:sz w:val="24"/>
        </w:rPr>
        <w:t xml:space="preserve"> </w:t>
      </w:r>
      <w:proofErr w:type="spellStart"/>
      <w:r w:rsidRPr="00B107C4">
        <w:rPr>
          <w:rFonts w:cs="Arial"/>
          <w:sz w:val="24"/>
        </w:rPr>
        <w:t>болж</w:t>
      </w:r>
      <w:proofErr w:type="spellEnd"/>
      <w:r w:rsidRPr="00B107C4">
        <w:rPr>
          <w:rFonts w:cs="Arial"/>
          <w:sz w:val="24"/>
        </w:rPr>
        <w:t xml:space="preserve"> </w:t>
      </w:r>
      <w:proofErr w:type="spellStart"/>
      <w:r w:rsidRPr="00B107C4">
        <w:rPr>
          <w:rFonts w:cs="Arial"/>
          <w:sz w:val="24"/>
        </w:rPr>
        <w:t>байна</w:t>
      </w:r>
      <w:proofErr w:type="spellEnd"/>
      <w:r w:rsidRPr="00B107C4">
        <w:rPr>
          <w:rFonts w:cs="Arial"/>
          <w:sz w:val="24"/>
        </w:rPr>
        <w:t>.</w:t>
      </w:r>
      <w:proofErr w:type="gramEnd"/>
      <w:r w:rsidRPr="00B107C4">
        <w:rPr>
          <w:rFonts w:cs="Arial"/>
          <w:sz w:val="24"/>
        </w:rPr>
        <w:t xml:space="preserve"> </w:t>
      </w:r>
    </w:p>
    <w:p w:rsidR="008C3BF8" w:rsidRPr="00B107C4" w:rsidRDefault="008C3BF8" w:rsidP="008C3BF8">
      <w:pPr>
        <w:pStyle w:val="BodyText"/>
        <w:spacing w:line="360" w:lineRule="auto"/>
        <w:ind w:firstLine="720"/>
        <w:jc w:val="both"/>
        <w:rPr>
          <w:rFonts w:cs="Arial"/>
          <w:sz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693"/>
        <w:gridCol w:w="2126"/>
        <w:gridCol w:w="1985"/>
        <w:gridCol w:w="1680"/>
      </w:tblGrid>
      <w:tr w:rsidR="008C3BF8" w:rsidRPr="00B107C4" w:rsidTr="00234925">
        <w:tc>
          <w:tcPr>
            <w:tcW w:w="534" w:type="dxa"/>
          </w:tcPr>
          <w:p w:rsidR="008C3BF8" w:rsidRPr="00B107C4" w:rsidRDefault="008C3BF8" w:rsidP="00234925">
            <w:pPr>
              <w:pStyle w:val="BodyText"/>
              <w:jc w:val="center"/>
              <w:rPr>
                <w:rFonts w:cs="Arial"/>
                <w:b/>
                <w:sz w:val="24"/>
              </w:rPr>
            </w:pPr>
            <w:r w:rsidRPr="00B107C4">
              <w:rPr>
                <w:rFonts w:cs="Arial"/>
                <w:b/>
                <w:sz w:val="24"/>
              </w:rPr>
              <w:t>№</w:t>
            </w:r>
          </w:p>
        </w:tc>
        <w:tc>
          <w:tcPr>
            <w:tcW w:w="2693" w:type="dxa"/>
          </w:tcPr>
          <w:p w:rsidR="008C3BF8" w:rsidRPr="00B107C4" w:rsidRDefault="008C3BF8" w:rsidP="00234925">
            <w:pPr>
              <w:pStyle w:val="BodyText"/>
              <w:jc w:val="center"/>
              <w:rPr>
                <w:rFonts w:cs="Arial"/>
                <w:b/>
                <w:sz w:val="24"/>
              </w:rPr>
            </w:pPr>
            <w:proofErr w:type="spellStart"/>
            <w:r w:rsidRPr="00B107C4">
              <w:rPr>
                <w:rFonts w:cs="Arial"/>
                <w:b/>
                <w:sz w:val="24"/>
              </w:rPr>
              <w:t>Багийн</w:t>
            </w:r>
            <w:proofErr w:type="spellEnd"/>
            <w:r w:rsidRPr="00B107C4">
              <w:rPr>
                <w:rFonts w:cs="Arial"/>
                <w:b/>
                <w:sz w:val="24"/>
              </w:rPr>
              <w:t xml:space="preserve"> </w:t>
            </w:r>
            <w:proofErr w:type="spellStart"/>
            <w:r w:rsidRPr="00B107C4">
              <w:rPr>
                <w:rFonts w:cs="Arial"/>
                <w:b/>
                <w:sz w:val="24"/>
              </w:rPr>
              <w:t>нэр</w:t>
            </w:r>
            <w:proofErr w:type="spellEnd"/>
          </w:p>
        </w:tc>
        <w:tc>
          <w:tcPr>
            <w:tcW w:w="2126" w:type="dxa"/>
          </w:tcPr>
          <w:p w:rsidR="008C3BF8" w:rsidRPr="00B107C4" w:rsidRDefault="008C3BF8" w:rsidP="00234925">
            <w:pPr>
              <w:pStyle w:val="BodyText"/>
              <w:jc w:val="center"/>
              <w:rPr>
                <w:rFonts w:cs="Arial"/>
                <w:b/>
                <w:sz w:val="24"/>
                <w:lang w:val="mn-MN"/>
              </w:rPr>
            </w:pPr>
            <w:r w:rsidRPr="00B107C4">
              <w:rPr>
                <w:rFonts w:cs="Arial"/>
                <w:b/>
                <w:sz w:val="24"/>
                <w:lang w:val="mn-MN"/>
              </w:rPr>
              <w:t xml:space="preserve">Хувь </w:t>
            </w:r>
          </w:p>
        </w:tc>
        <w:tc>
          <w:tcPr>
            <w:tcW w:w="1985" w:type="dxa"/>
            <w:vAlign w:val="center"/>
          </w:tcPr>
          <w:p w:rsidR="008C3BF8" w:rsidRPr="00B107C4" w:rsidRDefault="008C3BF8" w:rsidP="00234925">
            <w:pPr>
              <w:pStyle w:val="BodyText"/>
              <w:jc w:val="center"/>
              <w:rPr>
                <w:rFonts w:cs="Arial"/>
                <w:b/>
                <w:sz w:val="24"/>
              </w:rPr>
            </w:pPr>
            <w:proofErr w:type="spellStart"/>
            <w:r w:rsidRPr="00B107C4">
              <w:rPr>
                <w:rFonts w:cs="Arial"/>
                <w:b/>
                <w:sz w:val="24"/>
              </w:rPr>
              <w:t>Багийн</w:t>
            </w:r>
            <w:proofErr w:type="spellEnd"/>
            <w:r w:rsidRPr="00B107C4">
              <w:rPr>
                <w:rFonts w:cs="Arial"/>
                <w:b/>
                <w:sz w:val="24"/>
              </w:rPr>
              <w:t xml:space="preserve"> </w:t>
            </w:r>
            <w:proofErr w:type="spellStart"/>
            <w:r w:rsidRPr="00B107C4">
              <w:rPr>
                <w:rFonts w:cs="Arial"/>
                <w:b/>
                <w:sz w:val="24"/>
              </w:rPr>
              <w:t>нэр</w:t>
            </w:r>
            <w:proofErr w:type="spellEnd"/>
          </w:p>
        </w:tc>
        <w:tc>
          <w:tcPr>
            <w:tcW w:w="1680" w:type="dxa"/>
            <w:vAlign w:val="center"/>
          </w:tcPr>
          <w:p w:rsidR="008C3BF8" w:rsidRPr="00B107C4" w:rsidRDefault="008C3BF8" w:rsidP="00234925">
            <w:pPr>
              <w:pStyle w:val="BodyText"/>
              <w:jc w:val="center"/>
              <w:rPr>
                <w:rFonts w:cs="Arial"/>
                <w:b/>
                <w:sz w:val="24"/>
                <w:lang w:val="mn-MN"/>
              </w:rPr>
            </w:pPr>
            <w:r w:rsidRPr="00B107C4">
              <w:rPr>
                <w:rFonts w:cs="Arial"/>
                <w:b/>
                <w:sz w:val="24"/>
                <w:lang w:val="mn-MN"/>
              </w:rPr>
              <w:t xml:space="preserve">Хувь </w:t>
            </w:r>
          </w:p>
        </w:tc>
      </w:tr>
      <w:tr w:rsidR="008C3BF8" w:rsidRPr="00B107C4" w:rsidTr="00234925">
        <w:tc>
          <w:tcPr>
            <w:tcW w:w="534" w:type="dxa"/>
            <w:vAlign w:val="center"/>
          </w:tcPr>
          <w:p w:rsidR="008C3BF8" w:rsidRPr="00B107C4" w:rsidRDefault="008C3BF8" w:rsidP="00234925">
            <w:pPr>
              <w:pStyle w:val="BodyText"/>
              <w:jc w:val="center"/>
              <w:rPr>
                <w:rFonts w:cs="Arial"/>
                <w:sz w:val="20"/>
              </w:rPr>
            </w:pPr>
            <w:r w:rsidRPr="00B107C4">
              <w:rPr>
                <w:rFonts w:cs="Arial"/>
                <w:sz w:val="20"/>
              </w:rPr>
              <w:t>1</w:t>
            </w:r>
          </w:p>
        </w:tc>
        <w:tc>
          <w:tcPr>
            <w:tcW w:w="2693" w:type="dxa"/>
            <w:vAlign w:val="center"/>
          </w:tcPr>
          <w:p w:rsidR="008C3BF8" w:rsidRPr="00B107C4" w:rsidRDefault="008C3BF8" w:rsidP="00234925">
            <w:pPr>
              <w:pStyle w:val="BodyText"/>
              <w:jc w:val="center"/>
              <w:rPr>
                <w:rFonts w:cs="Arial"/>
                <w:sz w:val="20"/>
              </w:rPr>
            </w:pPr>
            <w:proofErr w:type="spellStart"/>
            <w:r w:rsidRPr="00B107C4">
              <w:rPr>
                <w:rFonts w:cs="Arial"/>
                <w:sz w:val="20"/>
              </w:rPr>
              <w:t>Уурхайчин</w:t>
            </w:r>
            <w:proofErr w:type="spellEnd"/>
          </w:p>
        </w:tc>
        <w:tc>
          <w:tcPr>
            <w:tcW w:w="2126" w:type="dxa"/>
            <w:vAlign w:val="center"/>
          </w:tcPr>
          <w:p w:rsidR="008C3BF8" w:rsidRPr="00B107C4" w:rsidRDefault="008C3BF8" w:rsidP="00234925">
            <w:pPr>
              <w:pStyle w:val="BodyText"/>
              <w:jc w:val="center"/>
              <w:rPr>
                <w:rFonts w:cs="Arial"/>
                <w:sz w:val="20"/>
                <w:lang w:val="mn-MN"/>
              </w:rPr>
            </w:pPr>
            <w:r w:rsidRPr="00B107C4">
              <w:rPr>
                <w:rFonts w:cs="Arial"/>
                <w:sz w:val="20"/>
                <w:lang w:val="mn-MN"/>
              </w:rPr>
              <w:t>48,5</w:t>
            </w:r>
          </w:p>
        </w:tc>
        <w:tc>
          <w:tcPr>
            <w:tcW w:w="1985" w:type="dxa"/>
            <w:vAlign w:val="center"/>
          </w:tcPr>
          <w:p w:rsidR="008C3BF8" w:rsidRPr="00B107C4" w:rsidRDefault="008C3BF8" w:rsidP="00234925">
            <w:pPr>
              <w:pStyle w:val="BodyText"/>
              <w:jc w:val="center"/>
              <w:rPr>
                <w:rFonts w:cs="Arial"/>
                <w:sz w:val="20"/>
                <w:lang w:val="mn-MN"/>
              </w:rPr>
            </w:pPr>
            <w:r w:rsidRPr="00B107C4">
              <w:rPr>
                <w:rFonts w:cs="Arial"/>
                <w:sz w:val="20"/>
                <w:lang w:val="mn-MN"/>
              </w:rPr>
              <w:t xml:space="preserve">Уурхайчин </w:t>
            </w:r>
          </w:p>
        </w:tc>
        <w:tc>
          <w:tcPr>
            <w:tcW w:w="1680" w:type="dxa"/>
            <w:vAlign w:val="center"/>
          </w:tcPr>
          <w:p w:rsidR="008C3BF8" w:rsidRPr="00B107C4" w:rsidRDefault="008C3BF8" w:rsidP="00234925">
            <w:pPr>
              <w:pStyle w:val="BodyText"/>
              <w:jc w:val="center"/>
              <w:rPr>
                <w:rFonts w:cs="Arial"/>
                <w:sz w:val="20"/>
                <w:lang w:val="mn-MN"/>
              </w:rPr>
            </w:pPr>
            <w:r w:rsidRPr="00B107C4">
              <w:rPr>
                <w:rFonts w:cs="Arial"/>
                <w:sz w:val="20"/>
                <w:lang w:val="mn-MN"/>
              </w:rPr>
              <w:t>44,5</w:t>
            </w:r>
          </w:p>
        </w:tc>
      </w:tr>
      <w:tr w:rsidR="008C3BF8" w:rsidRPr="00B107C4" w:rsidTr="00234925">
        <w:tc>
          <w:tcPr>
            <w:tcW w:w="534" w:type="dxa"/>
            <w:vAlign w:val="center"/>
          </w:tcPr>
          <w:p w:rsidR="008C3BF8" w:rsidRPr="00B107C4" w:rsidRDefault="008C3BF8" w:rsidP="00234925">
            <w:pPr>
              <w:pStyle w:val="BodyText"/>
              <w:jc w:val="center"/>
              <w:rPr>
                <w:rFonts w:cs="Arial"/>
                <w:sz w:val="20"/>
              </w:rPr>
            </w:pPr>
            <w:r w:rsidRPr="00B107C4">
              <w:rPr>
                <w:rFonts w:cs="Arial"/>
                <w:sz w:val="20"/>
              </w:rPr>
              <w:t>2</w:t>
            </w:r>
          </w:p>
        </w:tc>
        <w:tc>
          <w:tcPr>
            <w:tcW w:w="2693" w:type="dxa"/>
            <w:vAlign w:val="center"/>
          </w:tcPr>
          <w:p w:rsidR="008C3BF8" w:rsidRPr="00B107C4" w:rsidRDefault="008C3BF8" w:rsidP="00234925">
            <w:pPr>
              <w:pStyle w:val="BodyText"/>
              <w:jc w:val="center"/>
              <w:rPr>
                <w:rFonts w:cs="Arial"/>
                <w:sz w:val="20"/>
                <w:lang w:val="mn-MN"/>
              </w:rPr>
            </w:pPr>
            <w:r w:rsidRPr="00B107C4">
              <w:rPr>
                <w:rFonts w:cs="Arial"/>
                <w:sz w:val="20"/>
                <w:lang w:val="mn-MN"/>
              </w:rPr>
              <w:t xml:space="preserve">Алтайн барс </w:t>
            </w:r>
          </w:p>
        </w:tc>
        <w:tc>
          <w:tcPr>
            <w:tcW w:w="2126" w:type="dxa"/>
            <w:vAlign w:val="center"/>
          </w:tcPr>
          <w:p w:rsidR="008C3BF8" w:rsidRPr="00B107C4" w:rsidRDefault="008C3BF8" w:rsidP="00234925">
            <w:pPr>
              <w:pStyle w:val="BodyText"/>
              <w:jc w:val="center"/>
              <w:rPr>
                <w:rFonts w:cs="Arial"/>
                <w:sz w:val="20"/>
                <w:lang w:val="mn-MN"/>
              </w:rPr>
            </w:pPr>
            <w:r w:rsidRPr="00B107C4">
              <w:rPr>
                <w:rFonts w:cs="Arial"/>
                <w:sz w:val="20"/>
                <w:lang w:val="mn-MN"/>
              </w:rPr>
              <w:t>47,4</w:t>
            </w:r>
          </w:p>
        </w:tc>
        <w:tc>
          <w:tcPr>
            <w:tcW w:w="1985" w:type="dxa"/>
            <w:vAlign w:val="center"/>
          </w:tcPr>
          <w:p w:rsidR="008C3BF8" w:rsidRPr="00B107C4" w:rsidRDefault="008C3BF8" w:rsidP="00234925">
            <w:pPr>
              <w:pStyle w:val="BodyText"/>
              <w:jc w:val="center"/>
              <w:rPr>
                <w:rFonts w:cs="Arial"/>
                <w:sz w:val="20"/>
                <w:lang w:val="mn-MN"/>
              </w:rPr>
            </w:pPr>
            <w:r w:rsidRPr="00B107C4">
              <w:rPr>
                <w:rFonts w:cs="Arial"/>
                <w:sz w:val="20"/>
                <w:lang w:val="mn-MN"/>
              </w:rPr>
              <w:t xml:space="preserve">Эрчим </w:t>
            </w:r>
          </w:p>
        </w:tc>
        <w:tc>
          <w:tcPr>
            <w:tcW w:w="1680" w:type="dxa"/>
            <w:vAlign w:val="center"/>
          </w:tcPr>
          <w:p w:rsidR="008C3BF8" w:rsidRPr="00B107C4" w:rsidRDefault="008C3BF8" w:rsidP="00234925">
            <w:pPr>
              <w:pStyle w:val="BodyText"/>
              <w:jc w:val="center"/>
              <w:rPr>
                <w:rFonts w:cs="Arial"/>
                <w:sz w:val="20"/>
                <w:lang w:val="mn-MN"/>
              </w:rPr>
            </w:pPr>
            <w:r w:rsidRPr="00B107C4">
              <w:rPr>
                <w:rFonts w:cs="Arial"/>
                <w:sz w:val="20"/>
                <w:lang w:val="mn-MN"/>
              </w:rPr>
              <w:t>43,8</w:t>
            </w:r>
          </w:p>
        </w:tc>
      </w:tr>
      <w:tr w:rsidR="008C3BF8" w:rsidRPr="00B107C4" w:rsidTr="00234925">
        <w:tc>
          <w:tcPr>
            <w:tcW w:w="534" w:type="dxa"/>
            <w:vAlign w:val="center"/>
          </w:tcPr>
          <w:p w:rsidR="008C3BF8" w:rsidRPr="00B107C4" w:rsidRDefault="008C3BF8" w:rsidP="00234925">
            <w:pPr>
              <w:pStyle w:val="BodyText"/>
              <w:jc w:val="center"/>
              <w:rPr>
                <w:rFonts w:cs="Arial"/>
                <w:sz w:val="20"/>
              </w:rPr>
            </w:pPr>
            <w:r w:rsidRPr="00B107C4">
              <w:rPr>
                <w:rFonts w:cs="Arial"/>
                <w:sz w:val="20"/>
              </w:rPr>
              <w:t>3</w:t>
            </w:r>
          </w:p>
        </w:tc>
        <w:tc>
          <w:tcPr>
            <w:tcW w:w="2693" w:type="dxa"/>
            <w:vAlign w:val="center"/>
          </w:tcPr>
          <w:p w:rsidR="008C3BF8" w:rsidRPr="00B107C4" w:rsidRDefault="008C3BF8" w:rsidP="00234925">
            <w:pPr>
              <w:pStyle w:val="BodyText"/>
              <w:jc w:val="center"/>
              <w:rPr>
                <w:rFonts w:cs="Arial"/>
                <w:sz w:val="20"/>
                <w:lang w:val="mn-MN"/>
              </w:rPr>
            </w:pPr>
            <w:r w:rsidRPr="00B107C4">
              <w:rPr>
                <w:rFonts w:cs="Arial"/>
                <w:sz w:val="20"/>
                <w:lang w:val="mn-MN"/>
              </w:rPr>
              <w:t xml:space="preserve">Ноён </w:t>
            </w:r>
          </w:p>
        </w:tc>
        <w:tc>
          <w:tcPr>
            <w:tcW w:w="2126" w:type="dxa"/>
            <w:vAlign w:val="center"/>
          </w:tcPr>
          <w:p w:rsidR="008C3BF8" w:rsidRPr="00B107C4" w:rsidRDefault="008C3BF8" w:rsidP="00234925">
            <w:pPr>
              <w:pStyle w:val="BodyText"/>
              <w:jc w:val="center"/>
              <w:rPr>
                <w:rFonts w:cs="Arial"/>
                <w:sz w:val="20"/>
                <w:lang w:val="mn-MN"/>
              </w:rPr>
            </w:pPr>
            <w:r w:rsidRPr="00B107C4">
              <w:rPr>
                <w:rFonts w:cs="Arial"/>
                <w:sz w:val="20"/>
                <w:lang w:val="mn-MN"/>
              </w:rPr>
              <w:t>47,6</w:t>
            </w:r>
          </w:p>
        </w:tc>
        <w:tc>
          <w:tcPr>
            <w:tcW w:w="1985" w:type="dxa"/>
            <w:vAlign w:val="center"/>
          </w:tcPr>
          <w:p w:rsidR="008C3BF8" w:rsidRPr="00B107C4" w:rsidRDefault="008C3BF8" w:rsidP="00234925">
            <w:pPr>
              <w:pStyle w:val="BodyText"/>
              <w:jc w:val="center"/>
              <w:rPr>
                <w:rFonts w:cs="Arial"/>
                <w:sz w:val="20"/>
                <w:lang w:val="mn-MN"/>
              </w:rPr>
            </w:pPr>
            <w:r w:rsidRPr="00B107C4">
              <w:rPr>
                <w:rFonts w:cs="Arial"/>
                <w:sz w:val="20"/>
                <w:lang w:val="mn-MN"/>
              </w:rPr>
              <w:t>Энагурэ</w:t>
            </w:r>
          </w:p>
        </w:tc>
        <w:tc>
          <w:tcPr>
            <w:tcW w:w="1680" w:type="dxa"/>
            <w:vAlign w:val="center"/>
          </w:tcPr>
          <w:p w:rsidR="008C3BF8" w:rsidRPr="00B107C4" w:rsidRDefault="008C3BF8" w:rsidP="00234925">
            <w:pPr>
              <w:pStyle w:val="BodyText"/>
              <w:jc w:val="center"/>
              <w:rPr>
                <w:rFonts w:cs="Arial"/>
                <w:sz w:val="20"/>
                <w:lang w:val="mn-MN"/>
              </w:rPr>
            </w:pPr>
            <w:r w:rsidRPr="00B107C4">
              <w:rPr>
                <w:rFonts w:cs="Arial"/>
                <w:sz w:val="20"/>
                <w:lang w:val="mn-MN"/>
              </w:rPr>
              <w:t>47,3</w:t>
            </w:r>
          </w:p>
        </w:tc>
      </w:tr>
      <w:tr w:rsidR="008C3BF8" w:rsidRPr="00B107C4" w:rsidTr="00234925">
        <w:tc>
          <w:tcPr>
            <w:tcW w:w="534" w:type="dxa"/>
            <w:vAlign w:val="center"/>
          </w:tcPr>
          <w:p w:rsidR="008C3BF8" w:rsidRPr="00B107C4" w:rsidRDefault="008C3BF8" w:rsidP="00234925">
            <w:pPr>
              <w:pStyle w:val="BodyText"/>
              <w:jc w:val="center"/>
              <w:rPr>
                <w:rFonts w:cs="Arial"/>
                <w:sz w:val="20"/>
              </w:rPr>
            </w:pPr>
            <w:r w:rsidRPr="00B107C4">
              <w:rPr>
                <w:rFonts w:cs="Arial"/>
                <w:sz w:val="20"/>
              </w:rPr>
              <w:t>4</w:t>
            </w:r>
          </w:p>
        </w:tc>
        <w:tc>
          <w:tcPr>
            <w:tcW w:w="2693" w:type="dxa"/>
            <w:vAlign w:val="center"/>
          </w:tcPr>
          <w:p w:rsidR="008C3BF8" w:rsidRPr="00B107C4" w:rsidRDefault="008C3BF8" w:rsidP="00234925">
            <w:pPr>
              <w:pStyle w:val="BodyText"/>
              <w:jc w:val="center"/>
              <w:rPr>
                <w:rFonts w:cs="Arial"/>
                <w:sz w:val="20"/>
                <w:lang w:val="mn-MN"/>
              </w:rPr>
            </w:pPr>
            <w:r w:rsidRPr="00B107C4">
              <w:rPr>
                <w:rFonts w:cs="Arial"/>
                <w:sz w:val="20"/>
                <w:lang w:val="mn-MN"/>
              </w:rPr>
              <w:t xml:space="preserve">Буянт ухаа </w:t>
            </w:r>
          </w:p>
        </w:tc>
        <w:tc>
          <w:tcPr>
            <w:tcW w:w="2126" w:type="dxa"/>
            <w:vAlign w:val="center"/>
          </w:tcPr>
          <w:p w:rsidR="008C3BF8" w:rsidRPr="00B107C4" w:rsidRDefault="008C3BF8" w:rsidP="00234925">
            <w:pPr>
              <w:pStyle w:val="BodyText"/>
              <w:jc w:val="center"/>
              <w:rPr>
                <w:rFonts w:cs="Arial"/>
                <w:sz w:val="20"/>
                <w:lang w:val="mn-MN"/>
              </w:rPr>
            </w:pPr>
            <w:r w:rsidRPr="00B107C4">
              <w:rPr>
                <w:rFonts w:cs="Arial"/>
                <w:sz w:val="20"/>
                <w:lang w:val="mn-MN"/>
              </w:rPr>
              <w:t>49,2</w:t>
            </w:r>
          </w:p>
        </w:tc>
        <w:tc>
          <w:tcPr>
            <w:tcW w:w="1985" w:type="dxa"/>
            <w:vAlign w:val="center"/>
          </w:tcPr>
          <w:p w:rsidR="008C3BF8" w:rsidRPr="00B107C4" w:rsidRDefault="008C3BF8" w:rsidP="00234925">
            <w:pPr>
              <w:pStyle w:val="BodyText"/>
              <w:jc w:val="center"/>
              <w:rPr>
                <w:rFonts w:cs="Arial"/>
                <w:sz w:val="20"/>
                <w:lang w:val="mn-MN"/>
              </w:rPr>
            </w:pPr>
            <w:r w:rsidRPr="00B107C4">
              <w:rPr>
                <w:rFonts w:cs="Arial"/>
                <w:sz w:val="20"/>
                <w:lang w:val="mn-MN"/>
              </w:rPr>
              <w:t xml:space="preserve">Тэнүүн огоо </w:t>
            </w:r>
          </w:p>
        </w:tc>
        <w:tc>
          <w:tcPr>
            <w:tcW w:w="1680" w:type="dxa"/>
            <w:vAlign w:val="center"/>
          </w:tcPr>
          <w:p w:rsidR="008C3BF8" w:rsidRPr="00B107C4" w:rsidRDefault="008C3BF8" w:rsidP="00234925">
            <w:pPr>
              <w:pStyle w:val="BodyText"/>
              <w:jc w:val="center"/>
              <w:rPr>
                <w:rFonts w:cs="Arial"/>
                <w:sz w:val="20"/>
                <w:lang w:val="mn-MN"/>
              </w:rPr>
            </w:pPr>
            <w:r w:rsidRPr="00B107C4">
              <w:rPr>
                <w:rFonts w:cs="Arial"/>
                <w:sz w:val="20"/>
                <w:lang w:val="mn-MN"/>
              </w:rPr>
              <w:t>40,6</w:t>
            </w:r>
          </w:p>
        </w:tc>
      </w:tr>
      <w:tr w:rsidR="008C3BF8" w:rsidRPr="00B107C4" w:rsidTr="00234925">
        <w:tc>
          <w:tcPr>
            <w:tcW w:w="534" w:type="dxa"/>
            <w:vAlign w:val="center"/>
          </w:tcPr>
          <w:p w:rsidR="008C3BF8" w:rsidRPr="00B107C4" w:rsidRDefault="008C3BF8" w:rsidP="00234925">
            <w:pPr>
              <w:pStyle w:val="BodyText"/>
              <w:jc w:val="center"/>
              <w:rPr>
                <w:rFonts w:cs="Arial"/>
                <w:sz w:val="20"/>
              </w:rPr>
            </w:pPr>
            <w:r w:rsidRPr="00B107C4">
              <w:rPr>
                <w:rFonts w:cs="Arial"/>
                <w:sz w:val="20"/>
              </w:rPr>
              <w:t>5</w:t>
            </w:r>
          </w:p>
        </w:tc>
        <w:tc>
          <w:tcPr>
            <w:tcW w:w="2693" w:type="dxa"/>
            <w:vAlign w:val="center"/>
          </w:tcPr>
          <w:p w:rsidR="008C3BF8" w:rsidRPr="00B107C4" w:rsidRDefault="008C3BF8" w:rsidP="00234925">
            <w:pPr>
              <w:pStyle w:val="BodyText"/>
              <w:jc w:val="center"/>
              <w:rPr>
                <w:rFonts w:cs="Arial"/>
                <w:sz w:val="20"/>
              </w:rPr>
            </w:pPr>
            <w:proofErr w:type="spellStart"/>
            <w:r w:rsidRPr="00B107C4">
              <w:rPr>
                <w:rFonts w:cs="Arial"/>
                <w:sz w:val="20"/>
              </w:rPr>
              <w:t>Эрчим</w:t>
            </w:r>
            <w:proofErr w:type="spellEnd"/>
          </w:p>
        </w:tc>
        <w:tc>
          <w:tcPr>
            <w:tcW w:w="2126" w:type="dxa"/>
            <w:vAlign w:val="center"/>
          </w:tcPr>
          <w:p w:rsidR="008C3BF8" w:rsidRPr="00B107C4" w:rsidRDefault="008C3BF8" w:rsidP="00234925">
            <w:pPr>
              <w:pStyle w:val="BodyText"/>
              <w:jc w:val="center"/>
              <w:rPr>
                <w:rFonts w:cs="Arial"/>
                <w:sz w:val="20"/>
                <w:lang w:val="mn-MN"/>
              </w:rPr>
            </w:pPr>
            <w:r w:rsidRPr="00B107C4">
              <w:rPr>
                <w:rFonts w:cs="Arial"/>
                <w:sz w:val="20"/>
                <w:lang w:val="mn-MN"/>
              </w:rPr>
              <w:t>46,8</w:t>
            </w:r>
          </w:p>
        </w:tc>
        <w:tc>
          <w:tcPr>
            <w:tcW w:w="1985" w:type="dxa"/>
            <w:vAlign w:val="center"/>
          </w:tcPr>
          <w:p w:rsidR="008C3BF8" w:rsidRPr="00B107C4" w:rsidRDefault="008C3BF8" w:rsidP="00234925">
            <w:pPr>
              <w:pStyle w:val="BodyText"/>
              <w:jc w:val="center"/>
              <w:rPr>
                <w:rFonts w:cs="Arial"/>
                <w:sz w:val="20"/>
              </w:rPr>
            </w:pPr>
          </w:p>
        </w:tc>
        <w:tc>
          <w:tcPr>
            <w:tcW w:w="1680" w:type="dxa"/>
            <w:vAlign w:val="center"/>
          </w:tcPr>
          <w:p w:rsidR="008C3BF8" w:rsidRPr="00B107C4" w:rsidRDefault="008C3BF8" w:rsidP="00234925">
            <w:pPr>
              <w:pStyle w:val="BodyText"/>
              <w:jc w:val="center"/>
              <w:rPr>
                <w:rFonts w:cs="Arial"/>
                <w:sz w:val="20"/>
                <w:lang w:val="mn-MN"/>
              </w:rPr>
            </w:pPr>
          </w:p>
        </w:tc>
      </w:tr>
      <w:tr w:rsidR="008C3BF8" w:rsidRPr="00B107C4" w:rsidTr="00234925">
        <w:tc>
          <w:tcPr>
            <w:tcW w:w="534" w:type="dxa"/>
            <w:vAlign w:val="center"/>
          </w:tcPr>
          <w:p w:rsidR="008C3BF8" w:rsidRPr="00B107C4" w:rsidRDefault="008C3BF8" w:rsidP="00234925">
            <w:pPr>
              <w:pStyle w:val="BodyText"/>
              <w:jc w:val="center"/>
              <w:rPr>
                <w:rFonts w:cs="Arial"/>
                <w:sz w:val="20"/>
              </w:rPr>
            </w:pPr>
            <w:r w:rsidRPr="00B107C4">
              <w:rPr>
                <w:rFonts w:cs="Arial"/>
                <w:sz w:val="20"/>
              </w:rPr>
              <w:t>6</w:t>
            </w:r>
          </w:p>
        </w:tc>
        <w:tc>
          <w:tcPr>
            <w:tcW w:w="2693" w:type="dxa"/>
            <w:vAlign w:val="center"/>
          </w:tcPr>
          <w:p w:rsidR="008C3BF8" w:rsidRPr="00B107C4" w:rsidRDefault="008C3BF8" w:rsidP="00234925">
            <w:pPr>
              <w:pStyle w:val="BodyText"/>
              <w:jc w:val="center"/>
              <w:rPr>
                <w:rFonts w:cs="Arial"/>
                <w:sz w:val="20"/>
                <w:lang w:val="mn-MN"/>
              </w:rPr>
            </w:pPr>
            <w:r w:rsidRPr="00B107C4">
              <w:rPr>
                <w:rFonts w:cs="Arial"/>
                <w:sz w:val="20"/>
                <w:lang w:val="mn-MN"/>
              </w:rPr>
              <w:t>Тэнүүн огоо</w:t>
            </w:r>
          </w:p>
        </w:tc>
        <w:tc>
          <w:tcPr>
            <w:tcW w:w="2126" w:type="dxa"/>
            <w:vAlign w:val="center"/>
          </w:tcPr>
          <w:p w:rsidR="008C3BF8" w:rsidRPr="00B107C4" w:rsidRDefault="008C3BF8" w:rsidP="00234925">
            <w:pPr>
              <w:pStyle w:val="BodyText"/>
              <w:jc w:val="center"/>
              <w:rPr>
                <w:rFonts w:cs="Arial"/>
                <w:sz w:val="20"/>
                <w:lang w:val="mn-MN"/>
              </w:rPr>
            </w:pPr>
            <w:r w:rsidRPr="00B107C4">
              <w:rPr>
                <w:rFonts w:cs="Arial"/>
                <w:sz w:val="20"/>
                <w:lang w:val="mn-MN"/>
              </w:rPr>
              <w:t>42,3</w:t>
            </w:r>
          </w:p>
        </w:tc>
        <w:tc>
          <w:tcPr>
            <w:tcW w:w="1985" w:type="dxa"/>
            <w:vAlign w:val="center"/>
          </w:tcPr>
          <w:p w:rsidR="008C3BF8" w:rsidRPr="00B107C4" w:rsidRDefault="008C3BF8" w:rsidP="00234925">
            <w:pPr>
              <w:pStyle w:val="BodyText"/>
              <w:jc w:val="center"/>
              <w:rPr>
                <w:rFonts w:cs="Arial"/>
                <w:sz w:val="20"/>
                <w:lang w:val="mn-MN"/>
              </w:rPr>
            </w:pPr>
          </w:p>
        </w:tc>
        <w:tc>
          <w:tcPr>
            <w:tcW w:w="1680" w:type="dxa"/>
            <w:vAlign w:val="center"/>
          </w:tcPr>
          <w:p w:rsidR="008C3BF8" w:rsidRPr="00B107C4" w:rsidRDefault="008C3BF8" w:rsidP="00234925">
            <w:pPr>
              <w:pStyle w:val="BodyText"/>
              <w:jc w:val="center"/>
              <w:rPr>
                <w:rFonts w:cs="Arial"/>
                <w:sz w:val="20"/>
                <w:lang w:val="mn-MN"/>
              </w:rPr>
            </w:pPr>
          </w:p>
        </w:tc>
      </w:tr>
    </w:tbl>
    <w:p w:rsidR="008C3BF8" w:rsidRPr="00B107C4" w:rsidRDefault="008C3BF8" w:rsidP="008C3BF8">
      <w:pPr>
        <w:pStyle w:val="BodyText"/>
        <w:ind w:firstLine="720"/>
        <w:jc w:val="both"/>
        <w:rPr>
          <w:rFonts w:cs="Arial"/>
          <w:b/>
          <w:i/>
          <w:sz w:val="24"/>
        </w:rPr>
      </w:pPr>
    </w:p>
    <w:p w:rsidR="008C3BF8" w:rsidRPr="00B107C4" w:rsidRDefault="008C3BF8" w:rsidP="008C3BF8">
      <w:pPr>
        <w:pStyle w:val="BodyText"/>
        <w:ind w:firstLine="720"/>
        <w:jc w:val="both"/>
        <w:rPr>
          <w:rFonts w:cs="Arial"/>
          <w:b/>
          <w:i/>
          <w:sz w:val="24"/>
          <w:lang w:val="mn-MN"/>
        </w:rPr>
      </w:pPr>
      <w:r w:rsidRPr="00B107C4">
        <w:rPr>
          <w:rFonts w:cs="Arial"/>
          <w:b/>
          <w:i/>
          <w:sz w:val="24"/>
          <w:lang w:val="mn-MN"/>
        </w:rPr>
        <w:t xml:space="preserve">Эрэгтэй </w:t>
      </w:r>
    </w:p>
    <w:p w:rsidR="008C3BF8" w:rsidRPr="00B107C4" w:rsidRDefault="008C3BF8" w:rsidP="008C3BF8">
      <w:pPr>
        <w:pStyle w:val="BodyText"/>
        <w:ind w:firstLine="720"/>
        <w:jc w:val="both"/>
        <w:rPr>
          <w:rFonts w:cs="Arial"/>
          <w:b/>
          <w:i/>
          <w:sz w:val="24"/>
          <w:lang w:val="mn-MN"/>
        </w:rPr>
      </w:pPr>
      <w:r>
        <w:rPr>
          <w:noProof/>
        </w:rPr>
        <w:drawing>
          <wp:anchor distT="0" distB="0" distL="114300" distR="114300" simplePos="0" relativeHeight="251660288" behindDoc="0" locked="0" layoutInCell="1" allowOverlap="1">
            <wp:simplePos x="0" y="0"/>
            <wp:positionH relativeFrom="column">
              <wp:posOffset>168910</wp:posOffset>
            </wp:positionH>
            <wp:positionV relativeFrom="paragraph">
              <wp:posOffset>76200</wp:posOffset>
            </wp:positionV>
            <wp:extent cx="5504815" cy="3206750"/>
            <wp:effectExtent l="0" t="0" r="0" b="0"/>
            <wp:wrapNone/>
            <wp:docPr id="1"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rsidR="008C3BF8" w:rsidRPr="00B107C4" w:rsidRDefault="008C3BF8" w:rsidP="008C3BF8">
      <w:pPr>
        <w:pStyle w:val="BodyText"/>
        <w:ind w:firstLine="720"/>
        <w:jc w:val="both"/>
        <w:rPr>
          <w:rFonts w:cs="Arial"/>
          <w:b/>
          <w:i/>
          <w:sz w:val="24"/>
          <w:lang w:val="mn-MN"/>
        </w:rPr>
      </w:pPr>
    </w:p>
    <w:p w:rsidR="008C3BF8" w:rsidRPr="00B107C4" w:rsidRDefault="008C3BF8" w:rsidP="008C3BF8">
      <w:pPr>
        <w:pStyle w:val="BodyText"/>
        <w:ind w:firstLine="720"/>
        <w:jc w:val="both"/>
        <w:rPr>
          <w:rFonts w:cs="Arial"/>
          <w:b/>
          <w:i/>
          <w:sz w:val="24"/>
          <w:lang w:val="mn-MN"/>
        </w:rPr>
      </w:pPr>
    </w:p>
    <w:p w:rsidR="008C3BF8" w:rsidRPr="00B107C4" w:rsidRDefault="008C3BF8" w:rsidP="008C3BF8">
      <w:pPr>
        <w:pStyle w:val="BodyText"/>
        <w:ind w:firstLine="720"/>
        <w:jc w:val="both"/>
        <w:rPr>
          <w:rFonts w:cs="Arial"/>
          <w:b/>
          <w:i/>
          <w:sz w:val="24"/>
          <w:lang w:val="mn-MN"/>
        </w:rPr>
      </w:pPr>
    </w:p>
    <w:p w:rsidR="008C3BF8" w:rsidRPr="00B107C4" w:rsidRDefault="008C3BF8" w:rsidP="008C3BF8">
      <w:pPr>
        <w:pStyle w:val="BodyText"/>
        <w:ind w:firstLine="720"/>
        <w:jc w:val="both"/>
        <w:rPr>
          <w:rFonts w:cs="Arial"/>
          <w:b/>
          <w:i/>
          <w:sz w:val="24"/>
          <w:lang w:val="mn-MN"/>
        </w:rPr>
      </w:pPr>
    </w:p>
    <w:p w:rsidR="008C3BF8" w:rsidRPr="00B107C4" w:rsidRDefault="008C3BF8" w:rsidP="008C3BF8">
      <w:pPr>
        <w:pStyle w:val="BodyText"/>
        <w:ind w:firstLine="720"/>
        <w:jc w:val="both"/>
        <w:rPr>
          <w:rFonts w:cs="Arial"/>
          <w:b/>
          <w:i/>
          <w:sz w:val="24"/>
          <w:lang w:val="mn-MN"/>
        </w:rPr>
      </w:pPr>
    </w:p>
    <w:p w:rsidR="008C3BF8" w:rsidRPr="00B107C4" w:rsidRDefault="008C3BF8" w:rsidP="008C3BF8">
      <w:pPr>
        <w:pStyle w:val="BodyText"/>
        <w:ind w:firstLine="720"/>
        <w:jc w:val="both"/>
        <w:rPr>
          <w:rFonts w:cs="Arial"/>
          <w:b/>
          <w:i/>
          <w:sz w:val="24"/>
          <w:lang w:val="mn-MN"/>
        </w:rPr>
      </w:pPr>
    </w:p>
    <w:p w:rsidR="008C3BF8" w:rsidRPr="00B107C4" w:rsidRDefault="008C3BF8" w:rsidP="008C3BF8">
      <w:pPr>
        <w:pStyle w:val="BodyText"/>
        <w:ind w:firstLine="720"/>
        <w:jc w:val="both"/>
        <w:rPr>
          <w:rFonts w:cs="Arial"/>
          <w:b/>
          <w:i/>
          <w:sz w:val="24"/>
          <w:lang w:val="mn-MN"/>
        </w:rPr>
      </w:pPr>
    </w:p>
    <w:p w:rsidR="008C3BF8" w:rsidRPr="00B107C4" w:rsidRDefault="008C3BF8" w:rsidP="008C3BF8">
      <w:pPr>
        <w:pStyle w:val="BodyText"/>
        <w:ind w:firstLine="720"/>
        <w:jc w:val="both"/>
        <w:rPr>
          <w:rFonts w:cs="Arial"/>
          <w:b/>
          <w:i/>
          <w:sz w:val="24"/>
          <w:lang w:val="mn-MN"/>
        </w:rPr>
      </w:pPr>
    </w:p>
    <w:p w:rsidR="008C3BF8" w:rsidRPr="00B107C4" w:rsidRDefault="008C3BF8" w:rsidP="008C3BF8">
      <w:pPr>
        <w:pStyle w:val="BodyText"/>
        <w:ind w:firstLine="720"/>
        <w:jc w:val="both"/>
        <w:rPr>
          <w:rFonts w:cs="Arial"/>
          <w:b/>
          <w:i/>
          <w:sz w:val="24"/>
          <w:lang w:val="mn-MN"/>
        </w:rPr>
      </w:pPr>
    </w:p>
    <w:p w:rsidR="008C3BF8" w:rsidRPr="00B107C4" w:rsidRDefault="008C3BF8" w:rsidP="008C3BF8">
      <w:pPr>
        <w:pStyle w:val="BodyText"/>
        <w:ind w:firstLine="720"/>
        <w:jc w:val="both"/>
        <w:rPr>
          <w:rFonts w:cs="Arial"/>
          <w:b/>
          <w:i/>
          <w:sz w:val="24"/>
          <w:lang w:val="mn-MN"/>
        </w:rPr>
      </w:pPr>
    </w:p>
    <w:p w:rsidR="008C3BF8" w:rsidRPr="00B107C4" w:rsidRDefault="008C3BF8" w:rsidP="008C3BF8">
      <w:pPr>
        <w:pStyle w:val="BodyText"/>
        <w:ind w:firstLine="720"/>
        <w:jc w:val="both"/>
        <w:rPr>
          <w:rFonts w:cs="Arial"/>
          <w:b/>
          <w:i/>
          <w:sz w:val="24"/>
          <w:lang w:val="mn-MN"/>
        </w:rPr>
      </w:pPr>
    </w:p>
    <w:p w:rsidR="008C3BF8" w:rsidRPr="00B107C4" w:rsidRDefault="008C3BF8" w:rsidP="008C3BF8">
      <w:pPr>
        <w:pStyle w:val="BodyText"/>
        <w:ind w:firstLine="720"/>
        <w:jc w:val="both"/>
        <w:rPr>
          <w:rFonts w:cs="Arial"/>
          <w:b/>
          <w:i/>
          <w:sz w:val="24"/>
          <w:lang w:val="mn-MN"/>
        </w:rPr>
      </w:pPr>
    </w:p>
    <w:p w:rsidR="008C3BF8" w:rsidRDefault="008C3BF8" w:rsidP="008C3BF8">
      <w:pPr>
        <w:pStyle w:val="BodyText"/>
        <w:ind w:firstLine="720"/>
        <w:jc w:val="both"/>
        <w:rPr>
          <w:rFonts w:cs="Arial"/>
          <w:b/>
          <w:i/>
          <w:sz w:val="24"/>
          <w:lang w:val="mn-MN"/>
        </w:rPr>
      </w:pPr>
    </w:p>
    <w:p w:rsidR="008C3BF8" w:rsidRDefault="008C3BF8" w:rsidP="008C3BF8">
      <w:pPr>
        <w:pStyle w:val="BodyText"/>
        <w:ind w:firstLine="720"/>
        <w:jc w:val="both"/>
        <w:rPr>
          <w:rFonts w:cs="Arial"/>
          <w:b/>
          <w:i/>
          <w:sz w:val="24"/>
          <w:lang w:val="mn-MN"/>
        </w:rPr>
      </w:pPr>
    </w:p>
    <w:p w:rsidR="008C3BF8" w:rsidRDefault="008C3BF8" w:rsidP="008C3BF8">
      <w:pPr>
        <w:pStyle w:val="BodyText"/>
        <w:ind w:firstLine="720"/>
        <w:jc w:val="both"/>
        <w:rPr>
          <w:rFonts w:cs="Arial"/>
          <w:b/>
          <w:i/>
          <w:sz w:val="24"/>
          <w:lang w:val="mn-MN"/>
        </w:rPr>
      </w:pPr>
    </w:p>
    <w:p w:rsidR="008C3BF8" w:rsidRPr="00B107C4" w:rsidRDefault="008C3BF8" w:rsidP="008C3BF8">
      <w:pPr>
        <w:pStyle w:val="BodyText"/>
        <w:ind w:firstLine="720"/>
        <w:jc w:val="both"/>
        <w:rPr>
          <w:rFonts w:cs="Arial"/>
          <w:b/>
          <w:i/>
          <w:sz w:val="24"/>
          <w:lang w:val="mn-MN"/>
        </w:rPr>
      </w:pPr>
    </w:p>
    <w:p w:rsidR="008C3BF8" w:rsidRPr="00B107C4" w:rsidRDefault="008C3BF8" w:rsidP="008C3BF8">
      <w:pPr>
        <w:pStyle w:val="BodyText"/>
        <w:ind w:firstLine="720"/>
        <w:jc w:val="both"/>
        <w:rPr>
          <w:rFonts w:cs="Arial"/>
          <w:b/>
          <w:i/>
          <w:sz w:val="24"/>
          <w:lang w:val="mn-MN"/>
        </w:rPr>
      </w:pPr>
    </w:p>
    <w:p w:rsidR="008C3BF8" w:rsidRPr="00B107C4" w:rsidRDefault="008C3BF8" w:rsidP="008C3BF8">
      <w:pPr>
        <w:pStyle w:val="BodyText"/>
        <w:ind w:firstLine="720"/>
        <w:jc w:val="both"/>
        <w:rPr>
          <w:rFonts w:cs="Arial"/>
          <w:b/>
          <w:i/>
          <w:sz w:val="24"/>
          <w:lang w:val="mn-MN"/>
        </w:rPr>
      </w:pPr>
    </w:p>
    <w:p w:rsidR="008C3BF8" w:rsidRPr="00B107C4" w:rsidRDefault="008C3BF8" w:rsidP="008C3BF8">
      <w:pPr>
        <w:pStyle w:val="BodyText"/>
        <w:ind w:firstLine="720"/>
        <w:jc w:val="both"/>
        <w:rPr>
          <w:rFonts w:cs="Arial"/>
          <w:b/>
          <w:i/>
          <w:sz w:val="24"/>
          <w:lang w:val="mn-MN"/>
        </w:rPr>
      </w:pPr>
    </w:p>
    <w:p w:rsidR="008C3BF8" w:rsidRPr="00B107C4" w:rsidRDefault="008C3BF8" w:rsidP="008C3BF8">
      <w:pPr>
        <w:pStyle w:val="BodyText"/>
        <w:ind w:firstLine="720"/>
        <w:jc w:val="both"/>
        <w:rPr>
          <w:rFonts w:cs="Arial"/>
          <w:b/>
          <w:i/>
          <w:sz w:val="24"/>
          <w:lang w:val="mn-MN"/>
        </w:rPr>
      </w:pPr>
    </w:p>
    <w:p w:rsidR="008C3BF8" w:rsidRPr="00B107C4" w:rsidRDefault="008C3BF8" w:rsidP="008C3BF8">
      <w:pPr>
        <w:pStyle w:val="BodyText"/>
        <w:ind w:firstLine="720"/>
        <w:jc w:val="both"/>
        <w:rPr>
          <w:rFonts w:cs="Arial"/>
          <w:b/>
          <w:i/>
          <w:sz w:val="24"/>
          <w:lang w:val="mn-MN"/>
        </w:rPr>
      </w:pPr>
      <w:r w:rsidRPr="00B107C4">
        <w:rPr>
          <w:rFonts w:cs="Arial"/>
          <w:b/>
          <w:i/>
          <w:sz w:val="24"/>
          <w:lang w:val="mn-MN"/>
        </w:rPr>
        <w:t xml:space="preserve">Эмэгтэй </w:t>
      </w:r>
    </w:p>
    <w:p w:rsidR="008C3BF8" w:rsidRPr="00B107C4" w:rsidRDefault="008C3BF8" w:rsidP="008C3BF8">
      <w:pPr>
        <w:pStyle w:val="BodyText"/>
        <w:ind w:firstLine="720"/>
        <w:jc w:val="both"/>
        <w:rPr>
          <w:rFonts w:cs="Arial"/>
          <w:b/>
          <w:i/>
          <w:sz w:val="24"/>
          <w:lang w:val="mn-MN"/>
        </w:rPr>
      </w:pPr>
      <w:r>
        <w:rPr>
          <w:noProof/>
        </w:rPr>
        <w:drawing>
          <wp:anchor distT="0" distB="0" distL="114300" distR="114300" simplePos="0" relativeHeight="251661312" behindDoc="0" locked="0" layoutInCell="1" allowOverlap="1">
            <wp:simplePos x="0" y="0"/>
            <wp:positionH relativeFrom="column">
              <wp:posOffset>216535</wp:posOffset>
            </wp:positionH>
            <wp:positionV relativeFrom="paragraph">
              <wp:posOffset>49530</wp:posOffset>
            </wp:positionV>
            <wp:extent cx="5254625" cy="2914015"/>
            <wp:effectExtent l="0" t="0" r="0" b="0"/>
            <wp:wrapNone/>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8C3BF8" w:rsidRPr="00B107C4" w:rsidRDefault="008C3BF8" w:rsidP="008C3BF8">
      <w:pPr>
        <w:pStyle w:val="BodyText"/>
        <w:ind w:firstLine="720"/>
        <w:jc w:val="both"/>
        <w:rPr>
          <w:rFonts w:cs="Arial"/>
          <w:b/>
          <w:i/>
          <w:sz w:val="24"/>
          <w:lang w:val="mn-MN"/>
        </w:rPr>
      </w:pPr>
    </w:p>
    <w:p w:rsidR="008C3BF8" w:rsidRPr="00B107C4" w:rsidRDefault="008C3BF8" w:rsidP="008C3BF8">
      <w:pPr>
        <w:pStyle w:val="BodyText"/>
        <w:ind w:firstLine="720"/>
        <w:jc w:val="both"/>
        <w:rPr>
          <w:rFonts w:cs="Arial"/>
          <w:b/>
          <w:i/>
          <w:sz w:val="24"/>
          <w:lang w:val="mn-MN"/>
        </w:rPr>
      </w:pPr>
    </w:p>
    <w:p w:rsidR="008C3BF8" w:rsidRPr="00B107C4" w:rsidRDefault="008C3BF8" w:rsidP="008C3BF8">
      <w:pPr>
        <w:pStyle w:val="BodyText"/>
        <w:ind w:firstLine="720"/>
        <w:jc w:val="both"/>
        <w:rPr>
          <w:rFonts w:cs="Arial"/>
          <w:b/>
          <w:i/>
          <w:sz w:val="24"/>
          <w:lang w:val="mn-MN"/>
        </w:rPr>
      </w:pPr>
    </w:p>
    <w:p w:rsidR="008C3BF8" w:rsidRPr="00B107C4" w:rsidRDefault="008C3BF8" w:rsidP="008C3BF8">
      <w:pPr>
        <w:pStyle w:val="BodyText"/>
        <w:ind w:firstLine="720"/>
        <w:jc w:val="both"/>
        <w:rPr>
          <w:rFonts w:cs="Arial"/>
          <w:b/>
          <w:i/>
          <w:sz w:val="24"/>
          <w:lang w:val="mn-MN"/>
        </w:rPr>
      </w:pPr>
    </w:p>
    <w:p w:rsidR="008C3BF8" w:rsidRPr="00B107C4" w:rsidRDefault="008C3BF8" w:rsidP="008C3BF8">
      <w:pPr>
        <w:pStyle w:val="BodyText"/>
        <w:ind w:firstLine="720"/>
        <w:jc w:val="both"/>
        <w:rPr>
          <w:rFonts w:cs="Arial"/>
          <w:b/>
          <w:i/>
          <w:sz w:val="24"/>
          <w:lang w:val="mn-MN"/>
        </w:rPr>
      </w:pPr>
    </w:p>
    <w:p w:rsidR="008C3BF8" w:rsidRPr="00B107C4" w:rsidRDefault="008C3BF8" w:rsidP="008C3BF8">
      <w:pPr>
        <w:pStyle w:val="BodyText"/>
        <w:ind w:firstLine="720"/>
        <w:jc w:val="both"/>
        <w:rPr>
          <w:rFonts w:cs="Arial"/>
          <w:b/>
          <w:i/>
          <w:sz w:val="24"/>
          <w:lang w:val="mn-MN"/>
        </w:rPr>
      </w:pPr>
    </w:p>
    <w:p w:rsidR="008C3BF8" w:rsidRPr="00B107C4" w:rsidRDefault="008C3BF8" w:rsidP="008C3BF8">
      <w:pPr>
        <w:pStyle w:val="BodyText"/>
        <w:ind w:firstLine="720"/>
        <w:jc w:val="both"/>
        <w:rPr>
          <w:rFonts w:cs="Arial"/>
          <w:b/>
          <w:i/>
          <w:sz w:val="24"/>
          <w:lang w:val="mn-MN"/>
        </w:rPr>
      </w:pPr>
    </w:p>
    <w:p w:rsidR="008C3BF8" w:rsidRPr="00B107C4" w:rsidRDefault="008C3BF8" w:rsidP="008C3BF8">
      <w:pPr>
        <w:pStyle w:val="BodyText"/>
        <w:ind w:firstLine="720"/>
        <w:jc w:val="both"/>
        <w:rPr>
          <w:rFonts w:cs="Arial"/>
          <w:b/>
          <w:i/>
          <w:sz w:val="24"/>
          <w:lang w:val="mn-MN"/>
        </w:rPr>
      </w:pPr>
    </w:p>
    <w:p w:rsidR="008C3BF8" w:rsidRPr="00B107C4" w:rsidRDefault="008C3BF8" w:rsidP="008C3BF8">
      <w:pPr>
        <w:pStyle w:val="BodyText"/>
        <w:ind w:firstLine="720"/>
        <w:jc w:val="both"/>
        <w:rPr>
          <w:rFonts w:cs="Arial"/>
          <w:b/>
          <w:i/>
          <w:sz w:val="24"/>
          <w:lang w:val="mn-MN"/>
        </w:rPr>
      </w:pPr>
    </w:p>
    <w:p w:rsidR="008C3BF8" w:rsidRPr="00B107C4" w:rsidRDefault="008C3BF8" w:rsidP="008C3BF8">
      <w:pPr>
        <w:pStyle w:val="BodyText"/>
        <w:ind w:firstLine="720"/>
        <w:jc w:val="both"/>
        <w:rPr>
          <w:rFonts w:cs="Arial"/>
          <w:b/>
          <w:i/>
          <w:sz w:val="24"/>
          <w:lang w:val="mn-MN"/>
        </w:rPr>
      </w:pPr>
    </w:p>
    <w:p w:rsidR="008C3BF8" w:rsidRPr="00B107C4" w:rsidRDefault="008C3BF8" w:rsidP="008C3BF8">
      <w:pPr>
        <w:pStyle w:val="BodyText"/>
        <w:ind w:firstLine="720"/>
        <w:jc w:val="both"/>
        <w:rPr>
          <w:rFonts w:cs="Arial"/>
          <w:b/>
          <w:i/>
          <w:sz w:val="24"/>
          <w:lang w:val="mn-MN"/>
        </w:rPr>
      </w:pPr>
    </w:p>
    <w:p w:rsidR="008C3BF8" w:rsidRPr="00B107C4" w:rsidRDefault="008C3BF8" w:rsidP="008C3BF8">
      <w:pPr>
        <w:pStyle w:val="BodyText"/>
        <w:ind w:firstLine="720"/>
        <w:jc w:val="both"/>
        <w:rPr>
          <w:rFonts w:cs="Arial"/>
          <w:b/>
          <w:i/>
          <w:sz w:val="24"/>
          <w:lang w:val="mn-MN"/>
        </w:rPr>
      </w:pPr>
    </w:p>
    <w:p w:rsidR="008C3BF8" w:rsidRPr="00B107C4" w:rsidRDefault="008C3BF8" w:rsidP="008C3BF8">
      <w:pPr>
        <w:pStyle w:val="BodyText"/>
        <w:ind w:firstLine="720"/>
        <w:jc w:val="both"/>
        <w:rPr>
          <w:rFonts w:cs="Arial"/>
          <w:b/>
          <w:i/>
          <w:sz w:val="24"/>
          <w:lang w:val="mn-MN"/>
        </w:rPr>
      </w:pPr>
    </w:p>
    <w:p w:rsidR="008C3BF8" w:rsidRPr="00B107C4" w:rsidRDefault="008C3BF8" w:rsidP="008C3BF8">
      <w:pPr>
        <w:pStyle w:val="BodyText"/>
        <w:ind w:firstLine="720"/>
        <w:jc w:val="both"/>
        <w:rPr>
          <w:rFonts w:cs="Arial"/>
          <w:b/>
          <w:i/>
          <w:sz w:val="24"/>
          <w:lang w:val="mn-MN"/>
        </w:rPr>
      </w:pPr>
    </w:p>
    <w:p w:rsidR="008C3BF8" w:rsidRPr="00B107C4" w:rsidRDefault="008C3BF8" w:rsidP="008C3BF8">
      <w:pPr>
        <w:pStyle w:val="BodyText"/>
        <w:ind w:firstLine="720"/>
        <w:jc w:val="both"/>
        <w:rPr>
          <w:rFonts w:cs="Arial"/>
          <w:b/>
          <w:i/>
          <w:sz w:val="24"/>
          <w:lang w:val="mn-MN"/>
        </w:rPr>
      </w:pPr>
    </w:p>
    <w:p w:rsidR="008C3BF8" w:rsidRPr="00B107C4" w:rsidRDefault="008C3BF8" w:rsidP="008C3BF8">
      <w:pPr>
        <w:pStyle w:val="BodyText"/>
        <w:ind w:firstLine="720"/>
        <w:jc w:val="both"/>
        <w:rPr>
          <w:rFonts w:cs="Arial"/>
          <w:b/>
          <w:i/>
          <w:sz w:val="24"/>
          <w:lang w:val="mn-MN"/>
        </w:rPr>
      </w:pPr>
    </w:p>
    <w:p w:rsidR="008C3BF8" w:rsidRPr="00B107C4" w:rsidRDefault="008C3BF8" w:rsidP="008C3BF8">
      <w:pPr>
        <w:pStyle w:val="BodyText"/>
        <w:ind w:firstLine="720"/>
        <w:jc w:val="both"/>
        <w:rPr>
          <w:rFonts w:cs="Arial"/>
          <w:b/>
          <w:i/>
          <w:sz w:val="24"/>
          <w:lang w:val="mn-MN"/>
        </w:rPr>
      </w:pPr>
    </w:p>
    <w:p w:rsidR="008C3BF8" w:rsidRPr="00B107C4" w:rsidRDefault="008C3BF8" w:rsidP="008C3BF8">
      <w:pPr>
        <w:pStyle w:val="BodyText"/>
        <w:ind w:firstLine="720"/>
        <w:jc w:val="both"/>
        <w:rPr>
          <w:rFonts w:cs="Arial"/>
          <w:b/>
          <w:i/>
          <w:sz w:val="24"/>
          <w:lang w:val="mn-MN"/>
        </w:rPr>
      </w:pPr>
    </w:p>
    <w:p w:rsidR="008C3BF8" w:rsidRDefault="008C3BF8" w:rsidP="008C3BF8">
      <w:pPr>
        <w:pStyle w:val="BodyText"/>
        <w:spacing w:line="360" w:lineRule="auto"/>
        <w:jc w:val="center"/>
        <w:rPr>
          <w:rFonts w:cs="Arial"/>
          <w:b/>
          <w:i/>
          <w:szCs w:val="28"/>
          <w:lang w:val="mn-MN"/>
        </w:rPr>
      </w:pPr>
    </w:p>
    <w:p w:rsidR="008C3BF8" w:rsidRDefault="008C3BF8" w:rsidP="008C3BF8">
      <w:pPr>
        <w:pStyle w:val="BodyText"/>
        <w:spacing w:line="360" w:lineRule="auto"/>
        <w:jc w:val="center"/>
        <w:rPr>
          <w:rFonts w:cs="Arial"/>
          <w:b/>
          <w:i/>
          <w:szCs w:val="28"/>
          <w:lang w:val="mn-MN"/>
        </w:rPr>
      </w:pPr>
    </w:p>
    <w:p w:rsidR="008C3BF8" w:rsidRDefault="008C3BF8" w:rsidP="008C3BF8">
      <w:pPr>
        <w:pStyle w:val="BodyText"/>
        <w:spacing w:line="360" w:lineRule="auto"/>
        <w:jc w:val="center"/>
        <w:rPr>
          <w:rFonts w:cs="Arial"/>
          <w:b/>
          <w:i/>
          <w:szCs w:val="28"/>
          <w:lang w:val="mn-MN"/>
        </w:rPr>
      </w:pPr>
    </w:p>
    <w:p w:rsidR="008C3BF8" w:rsidRDefault="008C3BF8" w:rsidP="008C3BF8">
      <w:pPr>
        <w:pStyle w:val="BodyText"/>
        <w:spacing w:line="360" w:lineRule="auto"/>
        <w:jc w:val="center"/>
        <w:rPr>
          <w:rFonts w:cs="Arial"/>
          <w:b/>
          <w:i/>
          <w:szCs w:val="28"/>
          <w:lang w:val="mn-MN"/>
        </w:rPr>
      </w:pPr>
    </w:p>
    <w:p w:rsidR="008C3BF8" w:rsidRPr="00B107C4" w:rsidRDefault="008C3BF8" w:rsidP="008C3BF8">
      <w:pPr>
        <w:pStyle w:val="BodyText"/>
        <w:spacing w:line="360" w:lineRule="auto"/>
        <w:jc w:val="center"/>
        <w:rPr>
          <w:rFonts w:cs="Arial"/>
          <w:b/>
          <w:i/>
          <w:szCs w:val="28"/>
          <w:lang w:val="mn-MN"/>
        </w:rPr>
      </w:pPr>
    </w:p>
    <w:p w:rsidR="008C3BF8" w:rsidRPr="00B107C4" w:rsidRDefault="008C3BF8" w:rsidP="008C3BF8">
      <w:pPr>
        <w:pStyle w:val="BodyText"/>
        <w:spacing w:line="360" w:lineRule="auto"/>
        <w:jc w:val="center"/>
        <w:rPr>
          <w:rFonts w:cs="Arial"/>
          <w:b/>
          <w:i/>
          <w:szCs w:val="28"/>
        </w:rPr>
      </w:pPr>
      <w:proofErr w:type="spellStart"/>
      <w:r w:rsidRPr="00B107C4">
        <w:rPr>
          <w:rFonts w:cs="Arial"/>
          <w:b/>
          <w:i/>
          <w:szCs w:val="28"/>
        </w:rPr>
        <w:t>Хаалтанд</w:t>
      </w:r>
      <w:proofErr w:type="spellEnd"/>
      <w:r w:rsidRPr="00B107C4">
        <w:rPr>
          <w:rFonts w:cs="Arial"/>
          <w:b/>
          <w:i/>
          <w:szCs w:val="28"/>
        </w:rPr>
        <w:t xml:space="preserve"> </w:t>
      </w:r>
      <w:proofErr w:type="spellStart"/>
      <w:r w:rsidRPr="00B107C4">
        <w:rPr>
          <w:rFonts w:cs="Arial"/>
          <w:b/>
          <w:i/>
          <w:szCs w:val="28"/>
        </w:rPr>
        <w:t>хийсэн</w:t>
      </w:r>
      <w:proofErr w:type="spellEnd"/>
      <w:r w:rsidRPr="00B107C4">
        <w:rPr>
          <w:rFonts w:cs="Arial"/>
          <w:b/>
          <w:i/>
          <w:szCs w:val="28"/>
        </w:rPr>
        <w:t xml:space="preserve"> </w:t>
      </w:r>
      <w:proofErr w:type="spellStart"/>
      <w:r w:rsidRPr="00B107C4">
        <w:rPr>
          <w:rFonts w:cs="Arial"/>
          <w:b/>
          <w:i/>
          <w:szCs w:val="28"/>
        </w:rPr>
        <w:t>д</w:t>
      </w:r>
      <w:r>
        <w:rPr>
          <w:rFonts w:cs="Arial"/>
          <w:b/>
          <w:i/>
          <w:szCs w:val="28"/>
        </w:rPr>
        <w:t>ү</w:t>
      </w:r>
      <w:r w:rsidRPr="00B107C4">
        <w:rPr>
          <w:rFonts w:cs="Arial"/>
          <w:b/>
          <w:i/>
          <w:szCs w:val="28"/>
        </w:rPr>
        <w:t>гнэлт</w:t>
      </w:r>
      <w:proofErr w:type="spellEnd"/>
    </w:p>
    <w:p w:rsidR="008C3BF8" w:rsidRPr="00B107C4" w:rsidRDefault="008C3BF8" w:rsidP="008C3BF8">
      <w:pPr>
        <w:pStyle w:val="BodyText"/>
        <w:spacing w:line="360" w:lineRule="auto"/>
        <w:jc w:val="center"/>
        <w:rPr>
          <w:rFonts w:cs="Arial"/>
          <w:b/>
          <w:i/>
          <w:sz w:val="24"/>
        </w:rPr>
      </w:pPr>
    </w:p>
    <w:p w:rsidR="008C3BF8" w:rsidRDefault="008C3BF8" w:rsidP="008C3BF8">
      <w:pPr>
        <w:pStyle w:val="BodyText"/>
        <w:spacing w:line="360" w:lineRule="auto"/>
        <w:jc w:val="both"/>
        <w:rPr>
          <w:rFonts w:cs="Arial"/>
          <w:sz w:val="24"/>
        </w:rPr>
      </w:pPr>
      <w:r w:rsidRPr="00B107C4">
        <w:rPr>
          <w:rFonts w:cs="Arial"/>
          <w:sz w:val="24"/>
        </w:rPr>
        <w:lastRenderedPageBreak/>
        <w:tab/>
      </w:r>
      <w:proofErr w:type="spellStart"/>
      <w:proofErr w:type="gramStart"/>
      <w:r w:rsidRPr="00B107C4">
        <w:rPr>
          <w:rFonts w:cs="Arial"/>
          <w:sz w:val="24"/>
        </w:rPr>
        <w:t>Хаалтын</w:t>
      </w:r>
      <w:proofErr w:type="spellEnd"/>
      <w:r w:rsidRPr="00B107C4">
        <w:rPr>
          <w:rFonts w:cs="Arial"/>
          <w:sz w:val="24"/>
        </w:rPr>
        <w:t xml:space="preserve"> </w:t>
      </w:r>
      <w:proofErr w:type="spellStart"/>
      <w:r w:rsidRPr="00B107C4">
        <w:rPr>
          <w:rFonts w:cs="Arial"/>
          <w:sz w:val="24"/>
        </w:rPr>
        <w:t>техник</w:t>
      </w:r>
      <w:proofErr w:type="spellEnd"/>
      <w:r w:rsidRPr="00B107C4">
        <w:rPr>
          <w:rFonts w:cs="Arial"/>
          <w:sz w:val="24"/>
        </w:rPr>
        <w:t xml:space="preserve"> </w:t>
      </w:r>
      <w:proofErr w:type="spellStart"/>
      <w:r w:rsidRPr="00B107C4">
        <w:rPr>
          <w:rFonts w:cs="Arial"/>
          <w:sz w:val="24"/>
        </w:rPr>
        <w:t>эзэмшилтэнд</w:t>
      </w:r>
      <w:proofErr w:type="spellEnd"/>
      <w:r w:rsidRPr="00B107C4">
        <w:rPr>
          <w:rFonts w:cs="Arial"/>
          <w:sz w:val="24"/>
        </w:rPr>
        <w:t xml:space="preserve"> </w:t>
      </w:r>
      <w:proofErr w:type="spellStart"/>
      <w:r w:rsidRPr="00B107C4">
        <w:rPr>
          <w:rFonts w:cs="Arial"/>
          <w:sz w:val="24"/>
        </w:rPr>
        <w:t>хийсэн</w:t>
      </w:r>
      <w:proofErr w:type="spellEnd"/>
      <w:r w:rsidRPr="00B107C4">
        <w:rPr>
          <w:rFonts w:cs="Arial"/>
          <w:sz w:val="24"/>
        </w:rPr>
        <w:t xml:space="preserve"> </w:t>
      </w:r>
      <w:proofErr w:type="spellStart"/>
      <w:r w:rsidRPr="00B107C4">
        <w:rPr>
          <w:rFonts w:cs="Arial"/>
          <w:sz w:val="24"/>
        </w:rPr>
        <w:t>статистик</w:t>
      </w:r>
      <w:proofErr w:type="spellEnd"/>
      <w:r w:rsidRPr="00B107C4">
        <w:rPr>
          <w:rFonts w:cs="Arial"/>
          <w:sz w:val="24"/>
        </w:rPr>
        <w:t xml:space="preserve"> </w:t>
      </w:r>
      <w:proofErr w:type="spellStart"/>
      <w:r>
        <w:rPr>
          <w:rFonts w:cs="Arial"/>
          <w:sz w:val="24"/>
        </w:rPr>
        <w:t>ү</w:t>
      </w:r>
      <w:r w:rsidRPr="00B107C4">
        <w:rPr>
          <w:rFonts w:cs="Arial"/>
          <w:sz w:val="24"/>
        </w:rPr>
        <w:t>з</w:t>
      </w:r>
      <w:r>
        <w:rPr>
          <w:rFonts w:cs="Arial"/>
          <w:sz w:val="24"/>
        </w:rPr>
        <w:t>үү</w:t>
      </w:r>
      <w:r w:rsidRPr="00B107C4">
        <w:rPr>
          <w:rFonts w:cs="Arial"/>
          <w:sz w:val="24"/>
        </w:rPr>
        <w:t>лэлтийг</w:t>
      </w:r>
      <w:proofErr w:type="spellEnd"/>
      <w:r w:rsidRPr="00B107C4">
        <w:rPr>
          <w:rFonts w:cs="Arial"/>
          <w:sz w:val="24"/>
        </w:rPr>
        <w:t xml:space="preserve"> </w:t>
      </w:r>
      <w:proofErr w:type="spellStart"/>
      <w:r w:rsidRPr="00B107C4">
        <w:rPr>
          <w:rFonts w:cs="Arial"/>
          <w:sz w:val="24"/>
        </w:rPr>
        <w:t>судалж</w:t>
      </w:r>
      <w:proofErr w:type="spellEnd"/>
      <w:r w:rsidRPr="00B107C4">
        <w:rPr>
          <w:rFonts w:cs="Arial"/>
          <w:sz w:val="24"/>
        </w:rPr>
        <w:t xml:space="preserve"> </w:t>
      </w:r>
      <w:proofErr w:type="spellStart"/>
      <w:r>
        <w:rPr>
          <w:rFonts w:cs="Arial"/>
          <w:sz w:val="24"/>
        </w:rPr>
        <w:t>ү</w:t>
      </w:r>
      <w:r w:rsidRPr="00B107C4">
        <w:rPr>
          <w:rFonts w:cs="Arial"/>
          <w:sz w:val="24"/>
        </w:rPr>
        <w:t>зэхэд</w:t>
      </w:r>
      <w:proofErr w:type="spellEnd"/>
      <w:r w:rsidRPr="00B107C4">
        <w:rPr>
          <w:rFonts w:cs="Arial"/>
          <w:sz w:val="24"/>
        </w:rPr>
        <w:t xml:space="preserve"> </w:t>
      </w:r>
      <w:proofErr w:type="spellStart"/>
      <w:r w:rsidRPr="00B107C4">
        <w:rPr>
          <w:rFonts w:cs="Arial"/>
          <w:sz w:val="24"/>
        </w:rPr>
        <w:t>бусад</w:t>
      </w:r>
      <w:proofErr w:type="spellEnd"/>
      <w:r w:rsidRPr="00B107C4">
        <w:rPr>
          <w:rFonts w:cs="Arial"/>
          <w:sz w:val="24"/>
        </w:rPr>
        <w:t xml:space="preserve"> </w:t>
      </w:r>
      <w:proofErr w:type="spellStart"/>
      <w:r w:rsidRPr="00B107C4">
        <w:rPr>
          <w:rFonts w:cs="Arial"/>
          <w:sz w:val="24"/>
        </w:rPr>
        <w:t>техник</w:t>
      </w:r>
      <w:r>
        <w:rPr>
          <w:rFonts w:cs="Arial"/>
          <w:sz w:val="24"/>
        </w:rPr>
        <w:t>үү</w:t>
      </w:r>
      <w:r w:rsidRPr="00B107C4">
        <w:rPr>
          <w:rFonts w:cs="Arial"/>
          <w:sz w:val="24"/>
        </w:rPr>
        <w:t>дээс</w:t>
      </w:r>
      <w:proofErr w:type="spellEnd"/>
      <w:r w:rsidRPr="00B107C4">
        <w:rPr>
          <w:rFonts w:cs="Arial"/>
          <w:sz w:val="24"/>
        </w:rPr>
        <w:t xml:space="preserve"> </w:t>
      </w:r>
      <w:proofErr w:type="spellStart"/>
      <w:r w:rsidRPr="00B107C4">
        <w:rPr>
          <w:rFonts w:cs="Arial"/>
          <w:sz w:val="24"/>
        </w:rPr>
        <w:t>маш</w:t>
      </w:r>
      <w:proofErr w:type="spellEnd"/>
      <w:r w:rsidRPr="00B107C4">
        <w:rPr>
          <w:rFonts w:cs="Arial"/>
          <w:sz w:val="24"/>
        </w:rPr>
        <w:t xml:space="preserve"> </w:t>
      </w:r>
      <w:proofErr w:type="spellStart"/>
      <w:r w:rsidRPr="00B107C4">
        <w:rPr>
          <w:rFonts w:cs="Arial"/>
          <w:sz w:val="24"/>
        </w:rPr>
        <w:t>доогуур</w:t>
      </w:r>
      <w:proofErr w:type="spellEnd"/>
      <w:r w:rsidRPr="00B107C4">
        <w:rPr>
          <w:rFonts w:cs="Arial"/>
          <w:sz w:val="24"/>
        </w:rPr>
        <w:t xml:space="preserve"> </w:t>
      </w:r>
      <w:proofErr w:type="spellStart"/>
      <w:r w:rsidRPr="00B107C4">
        <w:rPr>
          <w:rFonts w:cs="Arial"/>
          <w:sz w:val="24"/>
        </w:rPr>
        <w:t>т</w:t>
      </w:r>
      <w:r>
        <w:rPr>
          <w:rFonts w:cs="Arial"/>
          <w:sz w:val="24"/>
        </w:rPr>
        <w:t>ү</w:t>
      </w:r>
      <w:r w:rsidRPr="00B107C4">
        <w:rPr>
          <w:rFonts w:cs="Arial"/>
          <w:sz w:val="24"/>
        </w:rPr>
        <w:t>вшинд</w:t>
      </w:r>
      <w:proofErr w:type="spellEnd"/>
      <w:r w:rsidRPr="00B107C4">
        <w:rPr>
          <w:rFonts w:cs="Arial"/>
          <w:sz w:val="24"/>
        </w:rPr>
        <w:t xml:space="preserve"> </w:t>
      </w:r>
      <w:proofErr w:type="spellStart"/>
      <w:r w:rsidRPr="00B107C4">
        <w:rPr>
          <w:rFonts w:cs="Arial"/>
          <w:sz w:val="24"/>
        </w:rPr>
        <w:t>байгаа</w:t>
      </w:r>
      <w:proofErr w:type="spellEnd"/>
      <w:r w:rsidRPr="00B107C4">
        <w:rPr>
          <w:rFonts w:cs="Arial"/>
          <w:sz w:val="24"/>
        </w:rPr>
        <w:t xml:space="preserve"> </w:t>
      </w:r>
      <w:proofErr w:type="spellStart"/>
      <w:r w:rsidRPr="00B107C4">
        <w:rPr>
          <w:rFonts w:cs="Arial"/>
          <w:sz w:val="24"/>
        </w:rPr>
        <w:t>нь</w:t>
      </w:r>
      <w:proofErr w:type="spellEnd"/>
      <w:r w:rsidRPr="00B107C4">
        <w:rPr>
          <w:rFonts w:cs="Arial"/>
          <w:sz w:val="24"/>
        </w:rPr>
        <w:t xml:space="preserve"> </w:t>
      </w:r>
      <w:proofErr w:type="spellStart"/>
      <w:r w:rsidRPr="00B107C4">
        <w:rPr>
          <w:rFonts w:cs="Arial"/>
          <w:sz w:val="24"/>
        </w:rPr>
        <w:t>харагдлаа</w:t>
      </w:r>
      <w:proofErr w:type="spellEnd"/>
      <w:r w:rsidRPr="00B107C4">
        <w:rPr>
          <w:rFonts w:cs="Arial"/>
          <w:sz w:val="24"/>
        </w:rPr>
        <w:t>.</w:t>
      </w:r>
      <w:proofErr w:type="gramEnd"/>
      <w:r w:rsidRPr="00B107C4">
        <w:rPr>
          <w:rFonts w:cs="Arial"/>
          <w:sz w:val="24"/>
        </w:rPr>
        <w:t xml:space="preserve"> </w:t>
      </w:r>
      <w:proofErr w:type="spellStart"/>
      <w:proofErr w:type="gramStart"/>
      <w:r w:rsidRPr="00B107C4">
        <w:rPr>
          <w:rFonts w:cs="Arial"/>
          <w:sz w:val="24"/>
        </w:rPr>
        <w:t>Манай</w:t>
      </w:r>
      <w:proofErr w:type="spellEnd"/>
      <w:r w:rsidRPr="00B107C4">
        <w:rPr>
          <w:rFonts w:cs="Arial"/>
          <w:sz w:val="24"/>
        </w:rPr>
        <w:t xml:space="preserve"> </w:t>
      </w:r>
      <w:proofErr w:type="spellStart"/>
      <w:r w:rsidRPr="00B107C4">
        <w:rPr>
          <w:rFonts w:cs="Arial"/>
          <w:sz w:val="24"/>
        </w:rPr>
        <w:t>волейболчид</w:t>
      </w:r>
      <w:proofErr w:type="spellEnd"/>
      <w:r w:rsidRPr="00B107C4">
        <w:rPr>
          <w:rFonts w:cs="Arial"/>
          <w:sz w:val="24"/>
        </w:rPr>
        <w:t xml:space="preserve"> </w:t>
      </w:r>
      <w:proofErr w:type="spellStart"/>
      <w:r w:rsidRPr="00B107C4">
        <w:rPr>
          <w:rFonts w:cs="Arial"/>
          <w:sz w:val="24"/>
        </w:rPr>
        <w:t>дасгалжуулагчдын</w:t>
      </w:r>
      <w:proofErr w:type="spellEnd"/>
      <w:r w:rsidRPr="00B107C4">
        <w:rPr>
          <w:rFonts w:cs="Arial"/>
          <w:sz w:val="24"/>
        </w:rPr>
        <w:t xml:space="preserve"> </w:t>
      </w:r>
      <w:proofErr w:type="spellStart"/>
      <w:r w:rsidRPr="00B107C4">
        <w:rPr>
          <w:rFonts w:cs="Arial"/>
          <w:sz w:val="24"/>
        </w:rPr>
        <w:t>гол</w:t>
      </w:r>
      <w:proofErr w:type="spellEnd"/>
      <w:r w:rsidRPr="00B107C4">
        <w:rPr>
          <w:rFonts w:cs="Arial"/>
          <w:sz w:val="24"/>
        </w:rPr>
        <w:t xml:space="preserve"> </w:t>
      </w:r>
      <w:proofErr w:type="spellStart"/>
      <w:r w:rsidRPr="00B107C4">
        <w:rPr>
          <w:rFonts w:cs="Arial"/>
          <w:sz w:val="24"/>
        </w:rPr>
        <w:t>анхаар</w:t>
      </w:r>
      <w:proofErr w:type="spellEnd"/>
      <w:r w:rsidRPr="00B107C4">
        <w:rPr>
          <w:rFonts w:cs="Arial"/>
          <w:sz w:val="24"/>
        </w:rPr>
        <w:t xml:space="preserve"> </w:t>
      </w:r>
      <w:proofErr w:type="spellStart"/>
      <w:r w:rsidRPr="00B107C4">
        <w:rPr>
          <w:rFonts w:cs="Arial"/>
          <w:sz w:val="24"/>
        </w:rPr>
        <w:t>з</w:t>
      </w:r>
      <w:r>
        <w:rPr>
          <w:rFonts w:cs="Arial"/>
          <w:sz w:val="24"/>
        </w:rPr>
        <w:t>ү</w:t>
      </w:r>
      <w:r w:rsidRPr="00B107C4">
        <w:rPr>
          <w:rFonts w:cs="Arial"/>
          <w:sz w:val="24"/>
        </w:rPr>
        <w:t>йл</w:t>
      </w:r>
      <w:proofErr w:type="spellEnd"/>
      <w:r w:rsidRPr="00B107C4">
        <w:rPr>
          <w:rFonts w:cs="Arial"/>
          <w:sz w:val="24"/>
        </w:rPr>
        <w:t xml:space="preserve"> </w:t>
      </w:r>
      <w:proofErr w:type="spellStart"/>
      <w:r w:rsidRPr="00B107C4">
        <w:rPr>
          <w:rFonts w:cs="Arial"/>
          <w:sz w:val="24"/>
        </w:rPr>
        <w:t>бол</w:t>
      </w:r>
      <w:proofErr w:type="spellEnd"/>
      <w:r w:rsidRPr="00B107C4">
        <w:rPr>
          <w:rFonts w:cs="Arial"/>
          <w:sz w:val="24"/>
        </w:rPr>
        <w:t xml:space="preserve"> </w:t>
      </w:r>
      <w:proofErr w:type="spellStart"/>
      <w:r w:rsidRPr="00B107C4">
        <w:rPr>
          <w:rFonts w:cs="Arial"/>
          <w:sz w:val="24"/>
        </w:rPr>
        <w:t>хаалтын</w:t>
      </w:r>
      <w:proofErr w:type="spellEnd"/>
      <w:r w:rsidRPr="00B107C4">
        <w:rPr>
          <w:rFonts w:cs="Arial"/>
          <w:sz w:val="24"/>
        </w:rPr>
        <w:t xml:space="preserve"> </w:t>
      </w:r>
      <w:proofErr w:type="spellStart"/>
      <w:r w:rsidRPr="00B107C4">
        <w:rPr>
          <w:rFonts w:cs="Arial"/>
          <w:sz w:val="24"/>
        </w:rPr>
        <w:t>техник</w:t>
      </w:r>
      <w:proofErr w:type="spellEnd"/>
      <w:r w:rsidRPr="00B107C4">
        <w:rPr>
          <w:rFonts w:cs="Arial"/>
          <w:sz w:val="24"/>
        </w:rPr>
        <w:t xml:space="preserve"> </w:t>
      </w:r>
      <w:proofErr w:type="spellStart"/>
      <w:r w:rsidRPr="00B107C4">
        <w:rPr>
          <w:rFonts w:cs="Arial"/>
          <w:sz w:val="24"/>
        </w:rPr>
        <w:t>байна</w:t>
      </w:r>
      <w:proofErr w:type="spellEnd"/>
      <w:r w:rsidRPr="00B107C4">
        <w:rPr>
          <w:rFonts w:cs="Arial"/>
          <w:sz w:val="24"/>
        </w:rPr>
        <w:t>.</w:t>
      </w:r>
      <w:proofErr w:type="gramEnd"/>
      <w:r w:rsidRPr="00B107C4">
        <w:rPr>
          <w:rFonts w:cs="Arial"/>
          <w:sz w:val="24"/>
        </w:rPr>
        <w:t xml:space="preserve"> </w:t>
      </w:r>
      <w:proofErr w:type="spellStart"/>
      <w:proofErr w:type="gramStart"/>
      <w:r w:rsidRPr="00B107C4">
        <w:rPr>
          <w:rFonts w:cs="Arial"/>
          <w:sz w:val="24"/>
        </w:rPr>
        <w:t>Хаалтын</w:t>
      </w:r>
      <w:proofErr w:type="spellEnd"/>
      <w:r w:rsidRPr="00B107C4">
        <w:rPr>
          <w:rFonts w:cs="Arial"/>
          <w:sz w:val="24"/>
        </w:rPr>
        <w:t xml:space="preserve"> </w:t>
      </w:r>
      <w:proofErr w:type="spellStart"/>
      <w:r w:rsidRPr="00B107C4">
        <w:rPr>
          <w:rFonts w:cs="Arial"/>
          <w:sz w:val="24"/>
        </w:rPr>
        <w:t>техникт</w:t>
      </w:r>
      <w:proofErr w:type="spellEnd"/>
      <w:r w:rsidRPr="00B107C4">
        <w:rPr>
          <w:rFonts w:cs="Arial"/>
          <w:sz w:val="24"/>
        </w:rPr>
        <w:t xml:space="preserve"> </w:t>
      </w:r>
      <w:proofErr w:type="spellStart"/>
      <w:r w:rsidRPr="00B107C4">
        <w:rPr>
          <w:rFonts w:cs="Arial"/>
          <w:sz w:val="24"/>
        </w:rPr>
        <w:t>хийсэн</w:t>
      </w:r>
      <w:proofErr w:type="spellEnd"/>
      <w:r w:rsidRPr="00B107C4">
        <w:rPr>
          <w:rFonts w:cs="Arial"/>
          <w:sz w:val="24"/>
        </w:rPr>
        <w:t xml:space="preserve"> </w:t>
      </w:r>
      <w:proofErr w:type="spellStart"/>
      <w:r w:rsidRPr="00B107C4">
        <w:rPr>
          <w:rFonts w:cs="Arial"/>
          <w:sz w:val="24"/>
        </w:rPr>
        <w:t>статистик</w:t>
      </w:r>
      <w:proofErr w:type="spellEnd"/>
      <w:r w:rsidRPr="00B107C4">
        <w:rPr>
          <w:rFonts w:cs="Arial"/>
          <w:sz w:val="24"/>
        </w:rPr>
        <w:t xml:space="preserve"> </w:t>
      </w:r>
      <w:proofErr w:type="spellStart"/>
      <w:r>
        <w:rPr>
          <w:rFonts w:cs="Arial"/>
          <w:sz w:val="24"/>
        </w:rPr>
        <w:t>ү</w:t>
      </w:r>
      <w:r w:rsidRPr="00B107C4">
        <w:rPr>
          <w:rFonts w:cs="Arial"/>
          <w:sz w:val="24"/>
        </w:rPr>
        <w:t>з</w:t>
      </w:r>
      <w:r>
        <w:rPr>
          <w:rFonts w:cs="Arial"/>
          <w:sz w:val="24"/>
        </w:rPr>
        <w:t>үү</w:t>
      </w:r>
      <w:r w:rsidRPr="00B107C4">
        <w:rPr>
          <w:rFonts w:cs="Arial"/>
          <w:sz w:val="24"/>
        </w:rPr>
        <w:t>лэлтээс</w:t>
      </w:r>
      <w:proofErr w:type="spellEnd"/>
      <w:r w:rsidRPr="00B107C4">
        <w:rPr>
          <w:rFonts w:cs="Arial"/>
          <w:sz w:val="24"/>
        </w:rPr>
        <w:t xml:space="preserve"> </w:t>
      </w:r>
      <w:proofErr w:type="spellStart"/>
      <w:r w:rsidRPr="00B107C4">
        <w:rPr>
          <w:rFonts w:cs="Arial"/>
          <w:sz w:val="24"/>
        </w:rPr>
        <w:t>харахад</w:t>
      </w:r>
      <w:proofErr w:type="spellEnd"/>
      <w:r w:rsidRPr="00B107C4">
        <w:rPr>
          <w:rFonts w:cs="Arial"/>
          <w:sz w:val="24"/>
        </w:rPr>
        <w:t xml:space="preserve"> </w:t>
      </w:r>
      <w:proofErr w:type="spellStart"/>
      <w:r w:rsidRPr="00B107C4">
        <w:rPr>
          <w:rFonts w:cs="Arial"/>
          <w:sz w:val="24"/>
        </w:rPr>
        <w:t>б</w:t>
      </w:r>
      <w:r>
        <w:rPr>
          <w:rFonts w:cs="Arial"/>
          <w:sz w:val="24"/>
        </w:rPr>
        <w:t>ү</w:t>
      </w:r>
      <w:r w:rsidRPr="00B107C4">
        <w:rPr>
          <w:rFonts w:cs="Arial"/>
          <w:sz w:val="24"/>
        </w:rPr>
        <w:t>х</w:t>
      </w:r>
      <w:proofErr w:type="spellEnd"/>
      <w:r w:rsidRPr="00B107C4">
        <w:rPr>
          <w:rFonts w:cs="Arial"/>
          <w:sz w:val="24"/>
        </w:rPr>
        <w:t xml:space="preserve"> </w:t>
      </w:r>
      <w:proofErr w:type="spellStart"/>
      <w:r w:rsidRPr="00B107C4">
        <w:rPr>
          <w:rFonts w:cs="Arial"/>
          <w:sz w:val="24"/>
        </w:rPr>
        <w:t>багуудын</w:t>
      </w:r>
      <w:proofErr w:type="spellEnd"/>
      <w:r w:rsidRPr="00B107C4">
        <w:rPr>
          <w:rFonts w:cs="Arial"/>
          <w:sz w:val="24"/>
        </w:rPr>
        <w:t xml:space="preserve"> </w:t>
      </w:r>
      <w:proofErr w:type="spellStart"/>
      <w:r w:rsidRPr="00B107C4">
        <w:rPr>
          <w:rFonts w:cs="Arial"/>
          <w:sz w:val="24"/>
        </w:rPr>
        <w:t>хаалтын</w:t>
      </w:r>
      <w:proofErr w:type="spellEnd"/>
      <w:r w:rsidRPr="00B107C4">
        <w:rPr>
          <w:rFonts w:cs="Arial"/>
          <w:sz w:val="24"/>
        </w:rPr>
        <w:t xml:space="preserve"> </w:t>
      </w:r>
      <w:proofErr w:type="spellStart"/>
      <w:r w:rsidRPr="00B107C4">
        <w:rPr>
          <w:rFonts w:cs="Arial"/>
          <w:sz w:val="24"/>
        </w:rPr>
        <w:t>техникийн</w:t>
      </w:r>
      <w:proofErr w:type="spellEnd"/>
      <w:r w:rsidRPr="00B107C4">
        <w:rPr>
          <w:rFonts w:cs="Arial"/>
          <w:sz w:val="24"/>
        </w:rPr>
        <w:t xml:space="preserve"> </w:t>
      </w:r>
      <w:proofErr w:type="spellStart"/>
      <w:r>
        <w:rPr>
          <w:rFonts w:cs="Arial"/>
          <w:sz w:val="24"/>
        </w:rPr>
        <w:t>ү</w:t>
      </w:r>
      <w:r w:rsidRPr="00B107C4">
        <w:rPr>
          <w:rFonts w:cs="Arial"/>
          <w:sz w:val="24"/>
        </w:rPr>
        <w:t>з</w:t>
      </w:r>
      <w:r>
        <w:rPr>
          <w:rFonts w:cs="Arial"/>
          <w:sz w:val="24"/>
        </w:rPr>
        <w:t>үү</w:t>
      </w:r>
      <w:r w:rsidRPr="00B107C4">
        <w:rPr>
          <w:rFonts w:cs="Arial"/>
          <w:sz w:val="24"/>
        </w:rPr>
        <w:t>лэлт</w:t>
      </w:r>
      <w:proofErr w:type="spellEnd"/>
      <w:r w:rsidRPr="00B107C4">
        <w:rPr>
          <w:rFonts w:cs="Arial"/>
          <w:sz w:val="24"/>
        </w:rPr>
        <w:t xml:space="preserve"> </w:t>
      </w:r>
      <w:r w:rsidRPr="00B107C4">
        <w:rPr>
          <w:rFonts w:cs="Arial"/>
          <w:sz w:val="24"/>
          <w:lang w:val="mn-MN"/>
        </w:rPr>
        <w:t xml:space="preserve">бусад техникийн үзүүлэлтээс доогуур түвшинд байгаа нь </w:t>
      </w:r>
      <w:proofErr w:type="spellStart"/>
      <w:r w:rsidRPr="00B107C4">
        <w:rPr>
          <w:rFonts w:cs="Arial"/>
          <w:sz w:val="24"/>
        </w:rPr>
        <w:t>харагдаж</w:t>
      </w:r>
      <w:proofErr w:type="spellEnd"/>
      <w:r w:rsidRPr="00B107C4">
        <w:rPr>
          <w:rFonts w:cs="Arial"/>
          <w:sz w:val="24"/>
        </w:rPr>
        <w:t xml:space="preserve"> </w:t>
      </w:r>
      <w:proofErr w:type="spellStart"/>
      <w:r w:rsidRPr="00B107C4">
        <w:rPr>
          <w:rFonts w:cs="Arial"/>
          <w:sz w:val="24"/>
        </w:rPr>
        <w:t>байна</w:t>
      </w:r>
      <w:proofErr w:type="spellEnd"/>
      <w:r w:rsidRPr="00B107C4">
        <w:rPr>
          <w:rFonts w:cs="Arial"/>
          <w:sz w:val="24"/>
        </w:rPr>
        <w:t>.</w:t>
      </w:r>
      <w:proofErr w:type="gramEnd"/>
      <w:r w:rsidRPr="00B107C4">
        <w:rPr>
          <w:rFonts w:cs="Arial"/>
          <w:sz w:val="24"/>
        </w:rPr>
        <w:t xml:space="preserve"> </w:t>
      </w:r>
      <w:proofErr w:type="spellStart"/>
      <w:proofErr w:type="gramStart"/>
      <w:r w:rsidRPr="00B107C4">
        <w:rPr>
          <w:rFonts w:cs="Arial"/>
          <w:sz w:val="24"/>
        </w:rPr>
        <w:t>Цаашид</w:t>
      </w:r>
      <w:proofErr w:type="spellEnd"/>
      <w:r w:rsidRPr="00B107C4">
        <w:rPr>
          <w:rFonts w:cs="Arial"/>
          <w:sz w:val="24"/>
        </w:rPr>
        <w:t xml:space="preserve"> </w:t>
      </w:r>
      <w:proofErr w:type="spellStart"/>
      <w:r w:rsidRPr="00B107C4">
        <w:rPr>
          <w:rFonts w:cs="Arial"/>
          <w:sz w:val="24"/>
        </w:rPr>
        <w:t>хаалтын</w:t>
      </w:r>
      <w:proofErr w:type="spellEnd"/>
      <w:r w:rsidRPr="00B107C4">
        <w:rPr>
          <w:rFonts w:cs="Arial"/>
          <w:sz w:val="24"/>
        </w:rPr>
        <w:t xml:space="preserve"> </w:t>
      </w:r>
      <w:proofErr w:type="spellStart"/>
      <w:r w:rsidRPr="00B107C4">
        <w:rPr>
          <w:rFonts w:cs="Arial"/>
          <w:sz w:val="24"/>
        </w:rPr>
        <w:t>техникийг</w:t>
      </w:r>
      <w:proofErr w:type="spellEnd"/>
      <w:r w:rsidRPr="00B107C4">
        <w:rPr>
          <w:rFonts w:cs="Arial"/>
          <w:sz w:val="24"/>
        </w:rPr>
        <w:t xml:space="preserve"> </w:t>
      </w:r>
      <w:proofErr w:type="spellStart"/>
      <w:r w:rsidRPr="00B107C4">
        <w:rPr>
          <w:rFonts w:cs="Arial"/>
          <w:sz w:val="24"/>
        </w:rPr>
        <w:t>сайжруулах</w:t>
      </w:r>
      <w:proofErr w:type="spellEnd"/>
      <w:r w:rsidRPr="00B107C4">
        <w:rPr>
          <w:rFonts w:cs="Arial"/>
          <w:sz w:val="24"/>
        </w:rPr>
        <w:t xml:space="preserve"> </w:t>
      </w:r>
      <w:proofErr w:type="spellStart"/>
      <w:r w:rsidRPr="00B107C4">
        <w:rPr>
          <w:rFonts w:cs="Arial"/>
          <w:sz w:val="24"/>
        </w:rPr>
        <w:t>сургалт</w:t>
      </w:r>
      <w:proofErr w:type="spellEnd"/>
      <w:r w:rsidRPr="00B107C4">
        <w:rPr>
          <w:rFonts w:cs="Arial"/>
          <w:sz w:val="24"/>
        </w:rPr>
        <w:t xml:space="preserve"> </w:t>
      </w:r>
      <w:proofErr w:type="spellStart"/>
      <w:r w:rsidRPr="00B107C4">
        <w:rPr>
          <w:rFonts w:cs="Arial"/>
          <w:sz w:val="24"/>
        </w:rPr>
        <w:t>дасгалжуулалтын</w:t>
      </w:r>
      <w:proofErr w:type="spellEnd"/>
      <w:r w:rsidRPr="00B107C4">
        <w:rPr>
          <w:rFonts w:cs="Arial"/>
          <w:sz w:val="24"/>
        </w:rPr>
        <w:t xml:space="preserve"> </w:t>
      </w:r>
      <w:proofErr w:type="spellStart"/>
      <w:r w:rsidRPr="00B107C4">
        <w:rPr>
          <w:rFonts w:cs="Arial"/>
          <w:sz w:val="24"/>
        </w:rPr>
        <w:t>онол</w:t>
      </w:r>
      <w:proofErr w:type="spellEnd"/>
      <w:r w:rsidRPr="00B107C4">
        <w:rPr>
          <w:rFonts w:cs="Arial"/>
          <w:sz w:val="24"/>
        </w:rPr>
        <w:t xml:space="preserve"> </w:t>
      </w:r>
      <w:proofErr w:type="spellStart"/>
      <w:r w:rsidRPr="00B107C4">
        <w:rPr>
          <w:rFonts w:cs="Arial"/>
          <w:sz w:val="24"/>
        </w:rPr>
        <w:t>арга</w:t>
      </w:r>
      <w:proofErr w:type="spellEnd"/>
      <w:r w:rsidRPr="00B107C4">
        <w:rPr>
          <w:rFonts w:cs="Arial"/>
          <w:sz w:val="24"/>
        </w:rPr>
        <w:t xml:space="preserve"> </w:t>
      </w:r>
      <w:proofErr w:type="spellStart"/>
      <w:r w:rsidRPr="00B107C4">
        <w:rPr>
          <w:rFonts w:cs="Arial"/>
          <w:sz w:val="24"/>
        </w:rPr>
        <w:t>з</w:t>
      </w:r>
      <w:r>
        <w:rPr>
          <w:rFonts w:cs="Arial"/>
          <w:sz w:val="24"/>
        </w:rPr>
        <w:t>ү</w:t>
      </w:r>
      <w:r w:rsidRPr="00B107C4">
        <w:rPr>
          <w:rFonts w:cs="Arial"/>
          <w:sz w:val="24"/>
        </w:rPr>
        <w:t>йн</w:t>
      </w:r>
      <w:proofErr w:type="spellEnd"/>
      <w:r w:rsidRPr="00B107C4">
        <w:rPr>
          <w:rFonts w:cs="Arial"/>
          <w:sz w:val="24"/>
        </w:rPr>
        <w:t xml:space="preserve"> </w:t>
      </w:r>
      <w:proofErr w:type="spellStart"/>
      <w:r>
        <w:rPr>
          <w:rFonts w:cs="Arial"/>
          <w:sz w:val="24"/>
        </w:rPr>
        <w:t>ү</w:t>
      </w:r>
      <w:r w:rsidRPr="00B107C4">
        <w:rPr>
          <w:rFonts w:cs="Arial"/>
          <w:sz w:val="24"/>
        </w:rPr>
        <w:t>ндсийг</w:t>
      </w:r>
      <w:proofErr w:type="spellEnd"/>
      <w:r w:rsidRPr="00B107C4">
        <w:rPr>
          <w:rFonts w:cs="Arial"/>
          <w:sz w:val="24"/>
        </w:rPr>
        <w:t xml:space="preserve"> </w:t>
      </w:r>
      <w:proofErr w:type="spellStart"/>
      <w:r w:rsidRPr="00B107C4">
        <w:rPr>
          <w:rFonts w:cs="Arial"/>
          <w:sz w:val="24"/>
        </w:rPr>
        <w:t>боловсронгуй</w:t>
      </w:r>
      <w:proofErr w:type="spellEnd"/>
      <w:r w:rsidRPr="00B107C4">
        <w:rPr>
          <w:rFonts w:cs="Arial"/>
          <w:sz w:val="24"/>
        </w:rPr>
        <w:t xml:space="preserve"> </w:t>
      </w:r>
      <w:proofErr w:type="spellStart"/>
      <w:r w:rsidRPr="00B107C4">
        <w:rPr>
          <w:rFonts w:cs="Arial"/>
          <w:sz w:val="24"/>
        </w:rPr>
        <w:t>болгоход</w:t>
      </w:r>
      <w:proofErr w:type="spellEnd"/>
      <w:r w:rsidRPr="00B107C4">
        <w:rPr>
          <w:rFonts w:cs="Arial"/>
          <w:sz w:val="24"/>
        </w:rPr>
        <w:t xml:space="preserve"> </w:t>
      </w:r>
      <w:proofErr w:type="spellStart"/>
      <w:r w:rsidRPr="00B107C4">
        <w:rPr>
          <w:rFonts w:cs="Arial"/>
          <w:sz w:val="24"/>
        </w:rPr>
        <w:t>онцгой</w:t>
      </w:r>
      <w:proofErr w:type="spellEnd"/>
      <w:r w:rsidRPr="00B107C4">
        <w:rPr>
          <w:rFonts w:cs="Arial"/>
          <w:sz w:val="24"/>
        </w:rPr>
        <w:t xml:space="preserve"> </w:t>
      </w:r>
      <w:proofErr w:type="spellStart"/>
      <w:r w:rsidRPr="00B107C4">
        <w:rPr>
          <w:rFonts w:cs="Arial"/>
          <w:sz w:val="24"/>
        </w:rPr>
        <w:t>анхаарч</w:t>
      </w:r>
      <w:proofErr w:type="spellEnd"/>
      <w:r w:rsidRPr="00B107C4">
        <w:rPr>
          <w:rFonts w:cs="Arial"/>
          <w:sz w:val="24"/>
        </w:rPr>
        <w:t xml:space="preserve"> </w:t>
      </w:r>
      <w:proofErr w:type="spellStart"/>
      <w:r w:rsidRPr="00B107C4">
        <w:rPr>
          <w:rFonts w:cs="Arial"/>
          <w:sz w:val="24"/>
        </w:rPr>
        <w:t>ажиллах</w:t>
      </w:r>
      <w:proofErr w:type="spellEnd"/>
      <w:r w:rsidRPr="00B107C4">
        <w:rPr>
          <w:rFonts w:cs="Arial"/>
          <w:sz w:val="24"/>
        </w:rPr>
        <w:t xml:space="preserve"> </w:t>
      </w:r>
      <w:proofErr w:type="spellStart"/>
      <w:r w:rsidRPr="00B107C4">
        <w:rPr>
          <w:rFonts w:cs="Arial"/>
          <w:sz w:val="24"/>
        </w:rPr>
        <w:t>шаардлагатай</w:t>
      </w:r>
      <w:proofErr w:type="spellEnd"/>
      <w:r w:rsidRPr="00B107C4">
        <w:rPr>
          <w:rFonts w:cs="Arial"/>
          <w:sz w:val="24"/>
        </w:rPr>
        <w:t xml:space="preserve"> </w:t>
      </w:r>
      <w:proofErr w:type="spellStart"/>
      <w:r w:rsidRPr="00B107C4">
        <w:rPr>
          <w:rFonts w:cs="Arial"/>
          <w:sz w:val="24"/>
        </w:rPr>
        <w:t>болжээ</w:t>
      </w:r>
      <w:proofErr w:type="spellEnd"/>
      <w:r w:rsidRPr="00B107C4">
        <w:rPr>
          <w:rFonts w:cs="Arial"/>
          <w:sz w:val="24"/>
        </w:rPr>
        <w:t>.</w:t>
      </w:r>
      <w:proofErr w:type="gramEnd"/>
      <w:r w:rsidRPr="00B107C4">
        <w:rPr>
          <w:rFonts w:cs="Arial"/>
          <w:sz w:val="24"/>
        </w:rPr>
        <w:t xml:space="preserve"> </w:t>
      </w:r>
      <w:r w:rsidRPr="00B107C4">
        <w:rPr>
          <w:rFonts w:cs="Arial"/>
          <w:sz w:val="24"/>
          <w:lang w:val="mn-MN"/>
        </w:rPr>
        <w:t xml:space="preserve">Хаалтыг сайжруулах дасгалын хувилбаруудыг бэлтгэл сургуулилт дээр түлхүү өгч хаалтыг сайжруулах шаардлагатай байна. Энэхүү судалгаанаас харагдаж байгаа нэг онцлог нь тамирчдын нурууны өндөр намхан байгаатай холбоотой гэж үзэж дүгнэж байна. Волейболд нуруулаг өндөр тоглогчдыг шалгаруулж цаашдын чиг хандлагыг нь тодорхойлж бэлтгэл сургалтыг эрчимтэй хийлгэж волейболын шигшээ багийг бүрдүүлэн байнгын бэлтгэл сургуулилттай байх тал дээр нь илүү их анхаарч ажиллах шаардлагатай гэж бодож  байна. </w:t>
      </w:r>
    </w:p>
    <w:p w:rsidR="008C3BF8" w:rsidRDefault="008C3BF8" w:rsidP="008C3BF8">
      <w:pPr>
        <w:pStyle w:val="BodyText"/>
        <w:spacing w:line="360" w:lineRule="auto"/>
        <w:jc w:val="both"/>
        <w:rPr>
          <w:sz w:val="24"/>
        </w:rPr>
      </w:pPr>
    </w:p>
    <w:p w:rsidR="008C3BF8" w:rsidRPr="00C16367" w:rsidRDefault="008C3BF8" w:rsidP="008C3BF8">
      <w:pPr>
        <w:pStyle w:val="BodyText"/>
        <w:spacing w:line="360" w:lineRule="auto"/>
        <w:jc w:val="center"/>
        <w:rPr>
          <w:rFonts w:cs="Arial"/>
          <w:b/>
          <w:sz w:val="24"/>
          <w:lang w:val="mn-MN"/>
        </w:rPr>
      </w:pPr>
      <w:r w:rsidRPr="00C16367">
        <w:rPr>
          <w:rFonts w:cs="Arial"/>
          <w:b/>
          <w:sz w:val="24"/>
          <w:lang w:val="mn-MN"/>
        </w:rPr>
        <w:t>Ашигласан ном зүй</w:t>
      </w:r>
    </w:p>
    <w:p w:rsidR="008C3BF8" w:rsidRPr="00C16367" w:rsidRDefault="008C3BF8" w:rsidP="008C3BF8">
      <w:pPr>
        <w:pStyle w:val="BodyText"/>
        <w:spacing w:line="360" w:lineRule="auto"/>
        <w:jc w:val="both"/>
        <w:rPr>
          <w:rFonts w:cs="Arial"/>
          <w:sz w:val="24"/>
        </w:rPr>
      </w:pPr>
      <w:r w:rsidRPr="00C16367">
        <w:rPr>
          <w:rFonts w:cs="Arial"/>
          <w:sz w:val="24"/>
        </w:rPr>
        <w:t xml:space="preserve">1. </w:t>
      </w:r>
      <w:r>
        <w:rPr>
          <w:rFonts w:cs="Arial"/>
          <w:sz w:val="24"/>
        </w:rPr>
        <w:t xml:space="preserve"> </w:t>
      </w:r>
      <w:proofErr w:type="spellStart"/>
      <w:proofErr w:type="gramStart"/>
      <w:r w:rsidRPr="00C16367">
        <w:rPr>
          <w:rFonts w:cs="Arial"/>
          <w:sz w:val="24"/>
        </w:rPr>
        <w:t>Д.Халзан</w:t>
      </w:r>
      <w:proofErr w:type="spellEnd"/>
      <w:r w:rsidRPr="00C16367">
        <w:rPr>
          <w:rFonts w:cs="Arial"/>
          <w:sz w:val="24"/>
        </w:rPr>
        <w:t xml:space="preserve"> </w:t>
      </w:r>
      <w:r>
        <w:rPr>
          <w:rFonts w:cs="Arial"/>
          <w:sz w:val="24"/>
        </w:rPr>
        <w:t xml:space="preserve"> </w:t>
      </w:r>
      <w:r>
        <w:rPr>
          <w:rFonts w:cs="Arial"/>
          <w:sz w:val="24"/>
          <w:lang w:val="mn-MN"/>
        </w:rPr>
        <w:t>“</w:t>
      </w:r>
      <w:proofErr w:type="spellStart"/>
      <w:proofErr w:type="gramEnd"/>
      <w:r w:rsidRPr="00C16367">
        <w:rPr>
          <w:rFonts w:cs="Arial"/>
          <w:sz w:val="24"/>
        </w:rPr>
        <w:t>Амжилтанд</w:t>
      </w:r>
      <w:proofErr w:type="spellEnd"/>
      <w:r w:rsidRPr="00C16367">
        <w:rPr>
          <w:rFonts w:cs="Arial"/>
          <w:sz w:val="24"/>
        </w:rPr>
        <w:t xml:space="preserve"> </w:t>
      </w:r>
      <w:proofErr w:type="spellStart"/>
      <w:r w:rsidRPr="00C16367">
        <w:rPr>
          <w:rFonts w:cs="Arial"/>
          <w:sz w:val="24"/>
        </w:rPr>
        <w:t>х</w:t>
      </w:r>
      <w:r>
        <w:rPr>
          <w:rFonts w:cs="Arial"/>
          <w:sz w:val="24"/>
        </w:rPr>
        <w:t>ү</w:t>
      </w:r>
      <w:r w:rsidRPr="00C16367">
        <w:rPr>
          <w:rFonts w:cs="Arial"/>
          <w:sz w:val="24"/>
        </w:rPr>
        <w:t>рэх</w:t>
      </w:r>
      <w:proofErr w:type="spellEnd"/>
      <w:r w:rsidRPr="00C16367">
        <w:rPr>
          <w:rFonts w:cs="Arial"/>
          <w:sz w:val="24"/>
        </w:rPr>
        <w:t xml:space="preserve"> </w:t>
      </w:r>
      <w:proofErr w:type="spellStart"/>
      <w:r w:rsidRPr="00C16367">
        <w:rPr>
          <w:rFonts w:cs="Arial"/>
          <w:sz w:val="24"/>
        </w:rPr>
        <w:t>зам</w:t>
      </w:r>
      <w:proofErr w:type="spellEnd"/>
      <w:r>
        <w:rPr>
          <w:rFonts w:cs="Arial"/>
          <w:sz w:val="24"/>
          <w:lang w:val="mn-MN"/>
        </w:rPr>
        <w:t xml:space="preserve">”   </w:t>
      </w:r>
      <w:r w:rsidRPr="00C16367">
        <w:rPr>
          <w:rFonts w:cs="Arial"/>
          <w:sz w:val="24"/>
        </w:rPr>
        <w:t xml:space="preserve">2002 </w:t>
      </w:r>
      <w:proofErr w:type="spellStart"/>
      <w:r w:rsidRPr="00C16367">
        <w:rPr>
          <w:rFonts w:cs="Arial"/>
          <w:sz w:val="24"/>
        </w:rPr>
        <w:t>он</w:t>
      </w:r>
      <w:proofErr w:type="spellEnd"/>
    </w:p>
    <w:p w:rsidR="008C3BF8" w:rsidRPr="00C16367" w:rsidRDefault="008C3BF8" w:rsidP="008C3BF8">
      <w:pPr>
        <w:pStyle w:val="BodyText"/>
        <w:spacing w:line="360" w:lineRule="auto"/>
        <w:jc w:val="both"/>
        <w:rPr>
          <w:rFonts w:cs="Arial"/>
          <w:sz w:val="24"/>
        </w:rPr>
      </w:pPr>
      <w:r w:rsidRPr="00C16367">
        <w:rPr>
          <w:rFonts w:cs="Arial"/>
          <w:sz w:val="24"/>
        </w:rPr>
        <w:t xml:space="preserve">2.  </w:t>
      </w:r>
      <w:proofErr w:type="spellStart"/>
      <w:proofErr w:type="gramStart"/>
      <w:r w:rsidRPr="00C16367">
        <w:rPr>
          <w:rFonts w:cs="Arial"/>
          <w:sz w:val="24"/>
        </w:rPr>
        <w:t>Д.Халзан</w:t>
      </w:r>
      <w:proofErr w:type="spellEnd"/>
      <w:r w:rsidRPr="00C16367">
        <w:rPr>
          <w:rFonts w:cs="Arial"/>
          <w:sz w:val="24"/>
        </w:rPr>
        <w:t xml:space="preserve"> </w:t>
      </w:r>
      <w:r>
        <w:rPr>
          <w:rFonts w:cs="Arial"/>
          <w:sz w:val="24"/>
          <w:lang w:val="mn-MN"/>
        </w:rPr>
        <w:t xml:space="preserve"> “</w:t>
      </w:r>
      <w:proofErr w:type="spellStart"/>
      <w:proofErr w:type="gramEnd"/>
      <w:r w:rsidRPr="00C16367">
        <w:rPr>
          <w:rFonts w:cs="Arial"/>
          <w:sz w:val="24"/>
        </w:rPr>
        <w:t>Волейбол</w:t>
      </w:r>
      <w:proofErr w:type="spellEnd"/>
      <w:r w:rsidRPr="00C16367">
        <w:rPr>
          <w:rFonts w:cs="Arial"/>
          <w:sz w:val="24"/>
        </w:rPr>
        <w:t xml:space="preserve"> </w:t>
      </w:r>
      <w:proofErr w:type="spellStart"/>
      <w:r w:rsidRPr="00C16367">
        <w:rPr>
          <w:rFonts w:cs="Arial"/>
          <w:sz w:val="24"/>
        </w:rPr>
        <w:t>сурах</w:t>
      </w:r>
      <w:proofErr w:type="spellEnd"/>
      <w:r w:rsidRPr="00C16367">
        <w:rPr>
          <w:rFonts w:cs="Arial"/>
          <w:sz w:val="24"/>
        </w:rPr>
        <w:t xml:space="preserve"> </w:t>
      </w:r>
      <w:proofErr w:type="spellStart"/>
      <w:r w:rsidRPr="00C16367">
        <w:rPr>
          <w:rFonts w:cs="Arial"/>
          <w:sz w:val="24"/>
        </w:rPr>
        <w:t>бичиг</w:t>
      </w:r>
      <w:proofErr w:type="spellEnd"/>
      <w:r>
        <w:rPr>
          <w:rFonts w:cs="Arial"/>
          <w:sz w:val="24"/>
          <w:lang w:val="mn-MN"/>
        </w:rPr>
        <w:t>”</w:t>
      </w:r>
      <w:r w:rsidRPr="00C16367">
        <w:rPr>
          <w:rFonts w:cs="Arial"/>
          <w:sz w:val="24"/>
        </w:rPr>
        <w:t xml:space="preserve"> </w:t>
      </w:r>
      <w:r w:rsidRPr="00C16367">
        <w:rPr>
          <w:rFonts w:cs="Arial"/>
          <w:sz w:val="24"/>
        </w:rPr>
        <w:tab/>
        <w:t xml:space="preserve">1999 </w:t>
      </w:r>
      <w:proofErr w:type="spellStart"/>
      <w:r w:rsidRPr="00C16367">
        <w:rPr>
          <w:rFonts w:cs="Arial"/>
          <w:sz w:val="24"/>
        </w:rPr>
        <w:t>он</w:t>
      </w:r>
      <w:proofErr w:type="spellEnd"/>
      <w:r w:rsidRPr="00C16367">
        <w:rPr>
          <w:rFonts w:cs="Arial"/>
          <w:sz w:val="24"/>
        </w:rPr>
        <w:t xml:space="preserve"> </w:t>
      </w:r>
    </w:p>
    <w:p w:rsidR="008C3BF8" w:rsidRPr="00C16367" w:rsidRDefault="008C3BF8" w:rsidP="008C3BF8">
      <w:pPr>
        <w:pStyle w:val="BodyText"/>
        <w:spacing w:line="360" w:lineRule="auto"/>
        <w:jc w:val="both"/>
        <w:rPr>
          <w:rFonts w:cs="Arial"/>
          <w:sz w:val="24"/>
        </w:rPr>
      </w:pPr>
      <w:r w:rsidRPr="00C16367">
        <w:rPr>
          <w:rFonts w:cs="Arial"/>
          <w:sz w:val="24"/>
        </w:rPr>
        <w:t xml:space="preserve">3.  </w:t>
      </w:r>
      <w:proofErr w:type="spellStart"/>
      <w:proofErr w:type="gramStart"/>
      <w:r w:rsidRPr="00C16367">
        <w:rPr>
          <w:rFonts w:cs="Arial"/>
          <w:sz w:val="24"/>
        </w:rPr>
        <w:t>Д.Халзан</w:t>
      </w:r>
      <w:proofErr w:type="spellEnd"/>
      <w:r w:rsidRPr="00C16367">
        <w:rPr>
          <w:rFonts w:cs="Arial"/>
          <w:sz w:val="24"/>
        </w:rPr>
        <w:t xml:space="preserve">  </w:t>
      </w:r>
      <w:r>
        <w:rPr>
          <w:rFonts w:cs="Arial"/>
          <w:sz w:val="24"/>
          <w:lang w:val="mn-MN"/>
        </w:rPr>
        <w:t>“</w:t>
      </w:r>
      <w:proofErr w:type="spellStart"/>
      <w:proofErr w:type="gramEnd"/>
      <w:r w:rsidRPr="00C16367">
        <w:rPr>
          <w:rFonts w:cs="Arial"/>
          <w:sz w:val="24"/>
        </w:rPr>
        <w:t>Дасгалжуулалтын</w:t>
      </w:r>
      <w:proofErr w:type="spellEnd"/>
      <w:r w:rsidRPr="00C16367">
        <w:rPr>
          <w:rFonts w:cs="Arial"/>
          <w:sz w:val="24"/>
        </w:rPr>
        <w:t xml:space="preserve"> </w:t>
      </w:r>
      <w:proofErr w:type="spellStart"/>
      <w:r w:rsidRPr="00C16367">
        <w:rPr>
          <w:rFonts w:cs="Arial"/>
          <w:sz w:val="24"/>
        </w:rPr>
        <w:t>гарын</w:t>
      </w:r>
      <w:proofErr w:type="spellEnd"/>
      <w:r w:rsidRPr="00C16367">
        <w:rPr>
          <w:rFonts w:cs="Arial"/>
          <w:sz w:val="24"/>
        </w:rPr>
        <w:t xml:space="preserve"> </w:t>
      </w:r>
      <w:proofErr w:type="spellStart"/>
      <w:r w:rsidRPr="00C16367">
        <w:rPr>
          <w:rFonts w:cs="Arial"/>
          <w:sz w:val="24"/>
        </w:rPr>
        <w:t>авлага</w:t>
      </w:r>
      <w:proofErr w:type="spellEnd"/>
      <w:r>
        <w:rPr>
          <w:rFonts w:cs="Arial"/>
          <w:sz w:val="24"/>
          <w:lang w:val="mn-MN"/>
        </w:rPr>
        <w:t xml:space="preserve">” </w:t>
      </w:r>
      <w:r w:rsidRPr="00C16367">
        <w:rPr>
          <w:rFonts w:cs="Arial"/>
          <w:sz w:val="24"/>
        </w:rPr>
        <w:t xml:space="preserve">     2002 </w:t>
      </w:r>
      <w:proofErr w:type="spellStart"/>
      <w:r w:rsidRPr="00C16367">
        <w:rPr>
          <w:rFonts w:cs="Arial"/>
          <w:sz w:val="24"/>
        </w:rPr>
        <w:t>он</w:t>
      </w:r>
      <w:proofErr w:type="spellEnd"/>
    </w:p>
    <w:p w:rsidR="008C3BF8" w:rsidRPr="00C16367" w:rsidRDefault="008C3BF8" w:rsidP="008C3BF8">
      <w:pPr>
        <w:pStyle w:val="BodyText"/>
        <w:spacing w:line="360" w:lineRule="auto"/>
        <w:jc w:val="both"/>
        <w:rPr>
          <w:rFonts w:cs="Arial"/>
          <w:sz w:val="24"/>
        </w:rPr>
      </w:pPr>
      <w:r w:rsidRPr="00C16367">
        <w:rPr>
          <w:rFonts w:cs="Arial"/>
          <w:sz w:val="24"/>
        </w:rPr>
        <w:t xml:space="preserve">4.  </w:t>
      </w:r>
      <w:proofErr w:type="spellStart"/>
      <w:r w:rsidRPr="00C16367">
        <w:rPr>
          <w:rFonts w:cs="Arial"/>
          <w:sz w:val="24"/>
        </w:rPr>
        <w:t>Ц.Баярбаатар</w:t>
      </w:r>
      <w:proofErr w:type="spellEnd"/>
      <w:r w:rsidRPr="00C16367">
        <w:rPr>
          <w:rFonts w:cs="Arial"/>
          <w:sz w:val="24"/>
        </w:rPr>
        <w:t xml:space="preserve"> </w:t>
      </w:r>
      <w:proofErr w:type="spellStart"/>
      <w:proofErr w:type="gramStart"/>
      <w:r w:rsidRPr="00C16367">
        <w:rPr>
          <w:rFonts w:cs="Arial"/>
          <w:sz w:val="24"/>
        </w:rPr>
        <w:t>Т.Батс</w:t>
      </w:r>
      <w:r>
        <w:rPr>
          <w:rFonts w:cs="Arial"/>
          <w:sz w:val="24"/>
        </w:rPr>
        <w:t>ү</w:t>
      </w:r>
      <w:r w:rsidRPr="00C16367">
        <w:rPr>
          <w:rFonts w:cs="Arial"/>
          <w:sz w:val="24"/>
        </w:rPr>
        <w:t>х</w:t>
      </w:r>
      <w:proofErr w:type="spellEnd"/>
      <w:r w:rsidRPr="00C16367">
        <w:rPr>
          <w:rFonts w:cs="Arial"/>
          <w:sz w:val="24"/>
        </w:rPr>
        <w:t xml:space="preserve">  </w:t>
      </w:r>
      <w:r>
        <w:rPr>
          <w:rFonts w:cs="Arial"/>
          <w:sz w:val="24"/>
          <w:lang w:val="mn-MN"/>
        </w:rPr>
        <w:t>“</w:t>
      </w:r>
      <w:proofErr w:type="spellStart"/>
      <w:proofErr w:type="gramEnd"/>
      <w:r w:rsidRPr="00C16367">
        <w:rPr>
          <w:rFonts w:cs="Arial"/>
          <w:sz w:val="24"/>
        </w:rPr>
        <w:t>Волейбол</w:t>
      </w:r>
      <w:proofErr w:type="spellEnd"/>
      <w:r>
        <w:rPr>
          <w:rFonts w:cs="Arial"/>
          <w:sz w:val="24"/>
          <w:lang w:val="mn-MN"/>
        </w:rPr>
        <w:t xml:space="preserve">”   </w:t>
      </w:r>
      <w:r w:rsidRPr="00C16367">
        <w:rPr>
          <w:rFonts w:cs="Arial"/>
          <w:sz w:val="24"/>
        </w:rPr>
        <w:t xml:space="preserve">2002 </w:t>
      </w:r>
      <w:proofErr w:type="spellStart"/>
      <w:r w:rsidRPr="00C16367">
        <w:rPr>
          <w:rFonts w:cs="Arial"/>
          <w:sz w:val="24"/>
        </w:rPr>
        <w:t>он</w:t>
      </w:r>
      <w:proofErr w:type="spellEnd"/>
    </w:p>
    <w:p w:rsidR="008C3BF8" w:rsidRPr="00C16367" w:rsidRDefault="008C3BF8" w:rsidP="008C3BF8">
      <w:pPr>
        <w:pStyle w:val="BodyText"/>
        <w:spacing w:line="360" w:lineRule="auto"/>
        <w:jc w:val="both"/>
        <w:rPr>
          <w:rFonts w:cs="Arial"/>
          <w:sz w:val="24"/>
        </w:rPr>
      </w:pPr>
      <w:r w:rsidRPr="00C16367">
        <w:rPr>
          <w:rFonts w:cs="Arial"/>
          <w:sz w:val="24"/>
        </w:rPr>
        <w:t xml:space="preserve">5.  </w:t>
      </w:r>
      <w:proofErr w:type="spellStart"/>
      <w:proofErr w:type="gramStart"/>
      <w:r w:rsidRPr="00C16367">
        <w:rPr>
          <w:rFonts w:cs="Arial"/>
          <w:sz w:val="24"/>
        </w:rPr>
        <w:t>Б.Дамба</w:t>
      </w:r>
      <w:proofErr w:type="spellEnd"/>
      <w:r w:rsidRPr="00C16367">
        <w:rPr>
          <w:rFonts w:cs="Arial"/>
          <w:sz w:val="24"/>
        </w:rPr>
        <w:t xml:space="preserve"> </w:t>
      </w:r>
      <w:r>
        <w:rPr>
          <w:rFonts w:cs="Arial"/>
          <w:sz w:val="24"/>
          <w:lang w:val="mn-MN"/>
        </w:rPr>
        <w:t xml:space="preserve"> “</w:t>
      </w:r>
      <w:proofErr w:type="spellStart"/>
      <w:proofErr w:type="gramEnd"/>
      <w:r w:rsidRPr="00C16367">
        <w:rPr>
          <w:rFonts w:cs="Arial"/>
          <w:sz w:val="24"/>
        </w:rPr>
        <w:t>Спорт</w:t>
      </w:r>
      <w:proofErr w:type="spellEnd"/>
      <w:r w:rsidRPr="00C16367">
        <w:rPr>
          <w:rFonts w:cs="Arial"/>
          <w:sz w:val="24"/>
        </w:rPr>
        <w:t xml:space="preserve"> </w:t>
      </w:r>
      <w:proofErr w:type="spellStart"/>
      <w:r w:rsidRPr="00C16367">
        <w:rPr>
          <w:rFonts w:cs="Arial"/>
          <w:sz w:val="24"/>
        </w:rPr>
        <w:t>тоглоом</w:t>
      </w:r>
      <w:proofErr w:type="spellEnd"/>
      <w:r>
        <w:rPr>
          <w:rFonts w:cs="Arial"/>
          <w:sz w:val="24"/>
          <w:lang w:val="mn-MN"/>
        </w:rPr>
        <w:t xml:space="preserve">”    </w:t>
      </w:r>
      <w:r w:rsidRPr="00C16367">
        <w:rPr>
          <w:rFonts w:cs="Arial"/>
          <w:sz w:val="24"/>
        </w:rPr>
        <w:t xml:space="preserve">2002 </w:t>
      </w:r>
      <w:proofErr w:type="spellStart"/>
      <w:r w:rsidRPr="00C16367">
        <w:rPr>
          <w:rFonts w:cs="Arial"/>
          <w:sz w:val="24"/>
        </w:rPr>
        <w:t>он</w:t>
      </w:r>
      <w:proofErr w:type="spellEnd"/>
    </w:p>
    <w:p w:rsidR="008C3BF8" w:rsidRPr="00C16367" w:rsidRDefault="008C3BF8" w:rsidP="008C3BF8">
      <w:pPr>
        <w:pStyle w:val="BodyText"/>
        <w:spacing w:line="360" w:lineRule="auto"/>
        <w:jc w:val="both"/>
        <w:rPr>
          <w:rFonts w:cs="Arial"/>
          <w:sz w:val="24"/>
        </w:rPr>
      </w:pPr>
      <w:r w:rsidRPr="00C16367">
        <w:rPr>
          <w:rFonts w:cs="Arial"/>
          <w:sz w:val="24"/>
        </w:rPr>
        <w:t xml:space="preserve">6.  </w:t>
      </w:r>
      <w:proofErr w:type="spellStart"/>
      <w:proofErr w:type="gramStart"/>
      <w:r w:rsidRPr="00C16367">
        <w:rPr>
          <w:rFonts w:cs="Arial"/>
          <w:sz w:val="24"/>
        </w:rPr>
        <w:t>Д.Халзан</w:t>
      </w:r>
      <w:proofErr w:type="spellEnd"/>
      <w:r w:rsidRPr="00C16367">
        <w:rPr>
          <w:rFonts w:cs="Arial"/>
          <w:sz w:val="24"/>
        </w:rPr>
        <w:t xml:space="preserve"> </w:t>
      </w:r>
      <w:r>
        <w:rPr>
          <w:rFonts w:cs="Arial"/>
          <w:sz w:val="24"/>
          <w:lang w:val="mn-MN"/>
        </w:rPr>
        <w:t xml:space="preserve"> “</w:t>
      </w:r>
      <w:proofErr w:type="spellStart"/>
      <w:proofErr w:type="gramEnd"/>
      <w:r>
        <w:rPr>
          <w:rFonts w:cs="Arial"/>
          <w:sz w:val="24"/>
        </w:rPr>
        <w:t>Ө</w:t>
      </w:r>
      <w:r w:rsidRPr="00C16367">
        <w:rPr>
          <w:rFonts w:cs="Arial"/>
          <w:sz w:val="24"/>
        </w:rPr>
        <w:t>нд</w:t>
      </w:r>
      <w:r>
        <w:rPr>
          <w:rFonts w:cs="Arial"/>
          <w:sz w:val="24"/>
        </w:rPr>
        <w:t>ө</w:t>
      </w:r>
      <w:r w:rsidRPr="00C16367">
        <w:rPr>
          <w:rFonts w:cs="Arial"/>
          <w:sz w:val="24"/>
        </w:rPr>
        <w:t>р</w:t>
      </w:r>
      <w:proofErr w:type="spellEnd"/>
      <w:r w:rsidRPr="00C16367">
        <w:rPr>
          <w:rFonts w:cs="Arial"/>
          <w:sz w:val="24"/>
        </w:rPr>
        <w:t xml:space="preserve"> </w:t>
      </w:r>
      <w:proofErr w:type="spellStart"/>
      <w:r w:rsidRPr="00C16367">
        <w:rPr>
          <w:rFonts w:cs="Arial"/>
          <w:sz w:val="24"/>
        </w:rPr>
        <w:t>зэрэглэлтэй</w:t>
      </w:r>
      <w:proofErr w:type="spellEnd"/>
      <w:r w:rsidRPr="00C16367">
        <w:rPr>
          <w:rFonts w:cs="Arial"/>
          <w:sz w:val="24"/>
        </w:rPr>
        <w:t xml:space="preserve"> </w:t>
      </w:r>
      <w:proofErr w:type="spellStart"/>
      <w:r w:rsidRPr="00C16367">
        <w:rPr>
          <w:rFonts w:cs="Arial"/>
          <w:sz w:val="24"/>
        </w:rPr>
        <w:t>волейболчдыг</w:t>
      </w:r>
      <w:proofErr w:type="spellEnd"/>
      <w:r w:rsidRPr="00C16367">
        <w:rPr>
          <w:rFonts w:cs="Arial"/>
          <w:sz w:val="24"/>
        </w:rPr>
        <w:t xml:space="preserve"> </w:t>
      </w:r>
      <w:proofErr w:type="spellStart"/>
      <w:r w:rsidRPr="00C16367">
        <w:rPr>
          <w:rFonts w:cs="Arial"/>
          <w:sz w:val="24"/>
        </w:rPr>
        <w:t>бэлтгэх</w:t>
      </w:r>
      <w:proofErr w:type="spellEnd"/>
      <w:r w:rsidRPr="00C16367">
        <w:rPr>
          <w:rFonts w:cs="Arial"/>
          <w:sz w:val="24"/>
        </w:rPr>
        <w:t xml:space="preserve"> </w:t>
      </w:r>
      <w:proofErr w:type="spellStart"/>
      <w:r w:rsidRPr="00C16367">
        <w:rPr>
          <w:rFonts w:cs="Arial"/>
          <w:sz w:val="24"/>
        </w:rPr>
        <w:t>нь</w:t>
      </w:r>
      <w:proofErr w:type="spellEnd"/>
      <w:r>
        <w:rPr>
          <w:rFonts w:cs="Arial"/>
          <w:sz w:val="24"/>
          <w:lang w:val="mn-MN"/>
        </w:rPr>
        <w:t xml:space="preserve">”   </w:t>
      </w:r>
      <w:r w:rsidRPr="00C16367">
        <w:rPr>
          <w:rFonts w:cs="Arial"/>
          <w:sz w:val="24"/>
        </w:rPr>
        <w:t xml:space="preserve">2005 </w:t>
      </w:r>
      <w:proofErr w:type="spellStart"/>
      <w:r w:rsidRPr="00C16367">
        <w:rPr>
          <w:rFonts w:cs="Arial"/>
          <w:sz w:val="24"/>
        </w:rPr>
        <w:t>он</w:t>
      </w:r>
      <w:proofErr w:type="spellEnd"/>
      <w:r w:rsidRPr="00C16367">
        <w:rPr>
          <w:rFonts w:cs="Arial"/>
          <w:sz w:val="24"/>
        </w:rPr>
        <w:t xml:space="preserve"> </w:t>
      </w:r>
    </w:p>
    <w:p w:rsidR="008C3BF8" w:rsidRPr="00C16367" w:rsidRDefault="008C3BF8" w:rsidP="008C3BF8">
      <w:pPr>
        <w:pStyle w:val="BodyText"/>
        <w:spacing w:line="360" w:lineRule="auto"/>
        <w:jc w:val="both"/>
        <w:rPr>
          <w:rFonts w:cs="Arial"/>
          <w:sz w:val="24"/>
        </w:rPr>
      </w:pPr>
    </w:p>
    <w:p w:rsidR="00C16367" w:rsidRPr="008C3BF8" w:rsidRDefault="00C16367" w:rsidP="008C3BF8"/>
    <w:sectPr w:rsidR="00C16367" w:rsidRPr="008C3BF8" w:rsidSect="00CA730E">
      <w:pgSz w:w="12240" w:h="15840"/>
      <w:pgMar w:top="990" w:right="117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00000003" w:usb1="00000000" w:usb2="00000000" w:usb3="00000000" w:csb0="00000001" w:csb1="00000000"/>
  </w:font>
  <w:font w:name="Arial Mon">
    <w:panose1 w:val="020B0500000000000000"/>
    <w:charset w:val="00"/>
    <w:family w:val="swiss"/>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4C62"/>
    <w:rsid w:val="00066923"/>
    <w:rsid w:val="000F7FCF"/>
    <w:rsid w:val="00144E0A"/>
    <w:rsid w:val="00173FA5"/>
    <w:rsid w:val="001C7570"/>
    <w:rsid w:val="001D373A"/>
    <w:rsid w:val="002044AB"/>
    <w:rsid w:val="00274BE2"/>
    <w:rsid w:val="002E346E"/>
    <w:rsid w:val="00336BC1"/>
    <w:rsid w:val="003858FD"/>
    <w:rsid w:val="003B3E17"/>
    <w:rsid w:val="0044724B"/>
    <w:rsid w:val="004764DB"/>
    <w:rsid w:val="00540860"/>
    <w:rsid w:val="005B4C62"/>
    <w:rsid w:val="005D2062"/>
    <w:rsid w:val="006046D7"/>
    <w:rsid w:val="00643F83"/>
    <w:rsid w:val="00710235"/>
    <w:rsid w:val="00716137"/>
    <w:rsid w:val="00732951"/>
    <w:rsid w:val="00750085"/>
    <w:rsid w:val="00771258"/>
    <w:rsid w:val="00846018"/>
    <w:rsid w:val="0086005C"/>
    <w:rsid w:val="008B176B"/>
    <w:rsid w:val="008C3BF8"/>
    <w:rsid w:val="009B74DA"/>
    <w:rsid w:val="00AA4A87"/>
    <w:rsid w:val="00AE1E67"/>
    <w:rsid w:val="00B107C4"/>
    <w:rsid w:val="00B4562C"/>
    <w:rsid w:val="00BB3A92"/>
    <w:rsid w:val="00BC034A"/>
    <w:rsid w:val="00BC34D7"/>
    <w:rsid w:val="00BC5C3B"/>
    <w:rsid w:val="00C16367"/>
    <w:rsid w:val="00C63C23"/>
    <w:rsid w:val="00CA730E"/>
    <w:rsid w:val="00CB7E98"/>
    <w:rsid w:val="00CD2112"/>
    <w:rsid w:val="00DA34AA"/>
    <w:rsid w:val="00E67F1D"/>
    <w:rsid w:val="00F64A4E"/>
    <w:rsid w:val="00FA061F"/>
    <w:rsid w:val="00FB2D57"/>
    <w:rsid w:val="00FD17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C6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4C62"/>
    <w:rPr>
      <w:rFonts w:ascii="Arial Mon" w:hAnsi="Arial Mon"/>
      <w:sz w:val="28"/>
    </w:rPr>
  </w:style>
  <w:style w:type="character" w:customStyle="1" w:styleId="BodyTextChar">
    <w:name w:val="Body Text Char"/>
    <w:basedOn w:val="DefaultParagraphFont"/>
    <w:link w:val="BodyText"/>
    <w:rsid w:val="005B4C62"/>
    <w:rPr>
      <w:rFonts w:ascii="Arial Mon" w:eastAsia="Times New Roman" w:hAnsi="Arial Mon" w:cs="Times New Roman"/>
      <w:sz w:val="28"/>
      <w:szCs w:val="20"/>
    </w:rPr>
  </w:style>
  <w:style w:type="paragraph" w:styleId="BalloonText">
    <w:name w:val="Balloon Text"/>
    <w:basedOn w:val="Normal"/>
    <w:link w:val="BalloonTextChar"/>
    <w:uiPriority w:val="99"/>
    <w:semiHidden/>
    <w:unhideWhenUsed/>
    <w:rsid w:val="00BB3A92"/>
    <w:rPr>
      <w:rFonts w:ascii="Tahoma" w:hAnsi="Tahoma" w:cs="Tahoma"/>
      <w:sz w:val="16"/>
      <w:szCs w:val="16"/>
    </w:rPr>
  </w:style>
  <w:style w:type="character" w:customStyle="1" w:styleId="BalloonTextChar">
    <w:name w:val="Balloon Text Char"/>
    <w:basedOn w:val="DefaultParagraphFont"/>
    <w:link w:val="BalloonText"/>
    <w:uiPriority w:val="99"/>
    <w:semiHidden/>
    <w:rsid w:val="00BB3A9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depthPercent val="100"/>
      <c:perspective val="30"/>
    </c:view3D>
    <c:plotArea>
      <c:layout>
        <c:manualLayout>
          <c:layoutTarget val="inner"/>
          <c:xMode val="edge"/>
          <c:yMode val="edge"/>
          <c:x val="6.5777376786235103E-2"/>
          <c:y val="4.4057617797775513E-2"/>
          <c:w val="0.90413003062117536"/>
          <c:h val="0.77861767279090288"/>
        </c:manualLayout>
      </c:layout>
      <c:bar3DChart>
        <c:barDir val="col"/>
        <c:grouping val="standard"/>
        <c:ser>
          <c:idx val="0"/>
          <c:order val="0"/>
          <c:tx>
            <c:strRef>
              <c:f>Sheet1!$B$1</c:f>
              <c:strCache>
                <c:ptCount val="1"/>
                <c:pt idx="0">
                  <c:v>Column1</c:v>
                </c:pt>
              </c:strCache>
            </c:strRef>
          </c:tx>
          <c:cat>
            <c:strRef>
              <c:f>Sheet1!$A$2:$A$7</c:f>
              <c:strCache>
                <c:ptCount val="6"/>
                <c:pt idx="0">
                  <c:v>уурхайчин </c:v>
                </c:pt>
                <c:pt idx="1">
                  <c:v>алтайн барс </c:v>
                </c:pt>
                <c:pt idx="2">
                  <c:v>ноён</c:v>
                </c:pt>
                <c:pt idx="3">
                  <c:v>буянт ухаа </c:v>
                </c:pt>
                <c:pt idx="4">
                  <c:v>эрчим </c:v>
                </c:pt>
                <c:pt idx="5">
                  <c:v>тэнүүн огоо</c:v>
                </c:pt>
              </c:strCache>
            </c:strRef>
          </c:cat>
          <c:val>
            <c:numRef>
              <c:f>Sheet1!$B$2:$B$7</c:f>
              <c:numCache>
                <c:formatCode>General</c:formatCode>
                <c:ptCount val="6"/>
              </c:numCache>
            </c:numRef>
          </c:val>
        </c:ser>
        <c:ser>
          <c:idx val="1"/>
          <c:order val="1"/>
          <c:tx>
            <c:strRef>
              <c:f>Sheet1!$C$1</c:f>
              <c:strCache>
                <c:ptCount val="1"/>
                <c:pt idx="0">
                  <c:v>Series 2</c:v>
                </c:pt>
              </c:strCache>
            </c:strRef>
          </c:tx>
          <c:dLbls>
            <c:dLbl>
              <c:idx val="0"/>
              <c:spPr/>
              <c:txPr>
                <a:bodyPr/>
                <a:lstStyle/>
                <a:p>
                  <a:pPr>
                    <a:defRPr/>
                  </a:pPr>
                  <a:endParaRPr lang="en-US"/>
                </a:p>
              </c:txPr>
              <c:showVal val="1"/>
            </c:dLbl>
            <c:dLbl>
              <c:idx val="1"/>
              <c:spPr/>
              <c:txPr>
                <a:bodyPr/>
                <a:lstStyle/>
                <a:p>
                  <a:pPr>
                    <a:defRPr/>
                  </a:pPr>
                  <a:endParaRPr lang="en-US"/>
                </a:p>
              </c:txPr>
              <c:showVal val="1"/>
            </c:dLbl>
            <c:dLbl>
              <c:idx val="2"/>
              <c:spPr/>
              <c:txPr>
                <a:bodyPr/>
                <a:lstStyle/>
                <a:p>
                  <a:pPr>
                    <a:defRPr/>
                  </a:pPr>
                  <a:endParaRPr lang="en-US"/>
                </a:p>
              </c:txPr>
              <c:showVal val="1"/>
            </c:dLbl>
            <c:dLbl>
              <c:idx val="3"/>
              <c:spPr/>
              <c:txPr>
                <a:bodyPr/>
                <a:lstStyle/>
                <a:p>
                  <a:pPr>
                    <a:defRPr/>
                  </a:pPr>
                  <a:endParaRPr lang="en-US"/>
                </a:p>
              </c:txPr>
              <c:showVal val="1"/>
            </c:dLbl>
            <c:dLbl>
              <c:idx val="4"/>
              <c:spPr/>
              <c:txPr>
                <a:bodyPr/>
                <a:lstStyle/>
                <a:p>
                  <a:pPr>
                    <a:defRPr/>
                  </a:pPr>
                  <a:endParaRPr lang="en-US"/>
                </a:p>
              </c:txPr>
              <c:showVal val="1"/>
            </c:dLbl>
            <c:dLbl>
              <c:idx val="5"/>
              <c:spPr/>
              <c:txPr>
                <a:bodyPr/>
                <a:lstStyle/>
                <a:p>
                  <a:pPr>
                    <a:defRPr/>
                  </a:pPr>
                  <a:endParaRPr lang="en-US"/>
                </a:p>
              </c:txPr>
              <c:showVal val="1"/>
            </c:dLbl>
            <c:delete val="1"/>
          </c:dLbls>
          <c:cat>
            <c:strRef>
              <c:f>Sheet1!$A$2:$A$7</c:f>
              <c:strCache>
                <c:ptCount val="6"/>
                <c:pt idx="0">
                  <c:v>уурхайчин </c:v>
                </c:pt>
                <c:pt idx="1">
                  <c:v>алтайн барс </c:v>
                </c:pt>
                <c:pt idx="2">
                  <c:v>ноён</c:v>
                </c:pt>
                <c:pt idx="3">
                  <c:v>буянт ухаа </c:v>
                </c:pt>
                <c:pt idx="4">
                  <c:v>эрчим </c:v>
                </c:pt>
                <c:pt idx="5">
                  <c:v>тэнүүн огоо</c:v>
                </c:pt>
              </c:strCache>
            </c:strRef>
          </c:cat>
          <c:val>
            <c:numRef>
              <c:f>Sheet1!$C$2:$C$7</c:f>
              <c:numCache>
                <c:formatCode>General</c:formatCode>
                <c:ptCount val="6"/>
                <c:pt idx="0">
                  <c:v>48.5</c:v>
                </c:pt>
                <c:pt idx="1">
                  <c:v>47.4</c:v>
                </c:pt>
                <c:pt idx="2">
                  <c:v>47.6</c:v>
                </c:pt>
                <c:pt idx="3">
                  <c:v>49.2</c:v>
                </c:pt>
                <c:pt idx="4">
                  <c:v>46.8</c:v>
                </c:pt>
                <c:pt idx="5">
                  <c:v>42.3</c:v>
                </c:pt>
              </c:numCache>
            </c:numRef>
          </c:val>
        </c:ser>
        <c:ser>
          <c:idx val="2"/>
          <c:order val="2"/>
          <c:tx>
            <c:strRef>
              <c:f>Sheet1!$D$1</c:f>
              <c:strCache>
                <c:ptCount val="1"/>
                <c:pt idx="0">
                  <c:v>Column2</c:v>
                </c:pt>
              </c:strCache>
            </c:strRef>
          </c:tx>
          <c:cat>
            <c:strRef>
              <c:f>Sheet1!$A$2:$A$7</c:f>
              <c:strCache>
                <c:ptCount val="6"/>
                <c:pt idx="0">
                  <c:v>уурхайчин </c:v>
                </c:pt>
                <c:pt idx="1">
                  <c:v>алтайн барс </c:v>
                </c:pt>
                <c:pt idx="2">
                  <c:v>ноён</c:v>
                </c:pt>
                <c:pt idx="3">
                  <c:v>буянт ухаа </c:v>
                </c:pt>
                <c:pt idx="4">
                  <c:v>эрчим </c:v>
                </c:pt>
                <c:pt idx="5">
                  <c:v>тэнүүн огоо</c:v>
                </c:pt>
              </c:strCache>
            </c:strRef>
          </c:cat>
          <c:val>
            <c:numRef>
              <c:f>Sheet1!$D$2:$D$7</c:f>
              <c:numCache>
                <c:formatCode>General</c:formatCode>
                <c:ptCount val="6"/>
              </c:numCache>
            </c:numRef>
          </c:val>
        </c:ser>
        <c:shape val="cone"/>
        <c:axId val="5128960"/>
        <c:axId val="5130496"/>
        <c:axId val="1646080"/>
      </c:bar3DChart>
      <c:catAx>
        <c:axId val="5128960"/>
        <c:scaling>
          <c:orientation val="minMax"/>
        </c:scaling>
        <c:axPos val="b"/>
        <c:numFmt formatCode="General" sourceLinked="1"/>
        <c:tickLblPos val="nextTo"/>
        <c:crossAx val="5130496"/>
        <c:crosses val="autoZero"/>
        <c:auto val="1"/>
        <c:lblAlgn val="ctr"/>
        <c:lblOffset val="100"/>
      </c:catAx>
      <c:valAx>
        <c:axId val="5130496"/>
        <c:scaling>
          <c:orientation val="minMax"/>
        </c:scaling>
        <c:axPos val="l"/>
        <c:majorGridlines/>
        <c:numFmt formatCode="General" sourceLinked="1"/>
        <c:tickLblPos val="nextTo"/>
        <c:crossAx val="5128960"/>
        <c:crosses val="autoZero"/>
        <c:crossBetween val="between"/>
      </c:valAx>
      <c:serAx>
        <c:axId val="1646080"/>
        <c:scaling>
          <c:orientation val="minMax"/>
        </c:scaling>
        <c:delete val="1"/>
        <c:axPos val="b"/>
        <c:tickLblPos val="nextTo"/>
        <c:crossAx val="5130496"/>
        <c:crosses val="autoZero"/>
      </c:serAx>
      <c:spPr>
        <a:noFill/>
        <a:ln w="25485">
          <a:noFill/>
        </a:ln>
      </c:spPr>
    </c:plotArea>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7"/>
  <c:clrMapOvr bg1="lt1" tx1="dk1" bg2="lt2" tx2="dk2" accent1="accent1" accent2="accent2" accent3="accent3" accent4="accent4" accent5="accent5" accent6="accent6" hlink="hlink" folHlink="folHlink"/>
  <c:chart>
    <c:view3D>
      <c:rotX val="65"/>
      <c:rotY val="30"/>
      <c:depthPercent val="100"/>
      <c:rAngAx val="1"/>
    </c:view3D>
    <c:plotArea>
      <c:layout/>
      <c:bar3DChart>
        <c:barDir val="col"/>
        <c:grouping val="stacked"/>
        <c:ser>
          <c:idx val="0"/>
          <c:order val="0"/>
          <c:tx>
            <c:strRef>
              <c:f>Sheet1!$B$1</c:f>
              <c:strCache>
                <c:ptCount val="1"/>
                <c:pt idx="0">
                  <c:v>Series 1</c:v>
                </c:pt>
              </c:strCache>
            </c:strRef>
          </c:tx>
          <c:dLbls>
            <c:showVal val="1"/>
          </c:dLbls>
          <c:cat>
            <c:strRef>
              <c:f>Sheet1!$A$2:$A$5</c:f>
              <c:strCache>
                <c:ptCount val="4"/>
                <c:pt idx="0">
                  <c:v>уурхайчин </c:v>
                </c:pt>
                <c:pt idx="1">
                  <c:v>эрчим </c:v>
                </c:pt>
                <c:pt idx="2">
                  <c:v>энагурэ </c:v>
                </c:pt>
                <c:pt idx="3">
                  <c:v>тэнүүн огоо </c:v>
                </c:pt>
              </c:strCache>
            </c:strRef>
          </c:cat>
          <c:val>
            <c:numRef>
              <c:f>Sheet1!$B$2:$B$5</c:f>
              <c:numCache>
                <c:formatCode>General</c:formatCode>
                <c:ptCount val="4"/>
                <c:pt idx="0">
                  <c:v>44.5</c:v>
                </c:pt>
                <c:pt idx="1">
                  <c:v>43.8</c:v>
                </c:pt>
                <c:pt idx="2">
                  <c:v>47.3</c:v>
                </c:pt>
                <c:pt idx="3">
                  <c:v>40.6</c:v>
                </c:pt>
              </c:numCache>
            </c:numRef>
          </c:val>
        </c:ser>
        <c:ser>
          <c:idx val="1"/>
          <c:order val="1"/>
          <c:tx>
            <c:strRef>
              <c:f>Sheet1!$C$1</c:f>
              <c:strCache>
                <c:ptCount val="1"/>
                <c:pt idx="0">
                  <c:v>Column2</c:v>
                </c:pt>
              </c:strCache>
            </c:strRef>
          </c:tx>
          <c:cat>
            <c:strRef>
              <c:f>Sheet1!$A$2:$A$5</c:f>
              <c:strCache>
                <c:ptCount val="4"/>
                <c:pt idx="0">
                  <c:v>уурхайчин </c:v>
                </c:pt>
                <c:pt idx="1">
                  <c:v>эрчим </c:v>
                </c:pt>
                <c:pt idx="2">
                  <c:v>энагурэ </c:v>
                </c:pt>
                <c:pt idx="3">
                  <c:v>тэнүүн огоо </c:v>
                </c:pt>
              </c:strCache>
            </c:strRef>
          </c:cat>
          <c:val>
            <c:numRef>
              <c:f>Sheet1!$C$2:$C$5</c:f>
              <c:numCache>
                <c:formatCode>General</c:formatCode>
                <c:ptCount val="4"/>
              </c:numCache>
            </c:numRef>
          </c:val>
        </c:ser>
        <c:ser>
          <c:idx val="2"/>
          <c:order val="2"/>
          <c:tx>
            <c:strRef>
              <c:f>Sheet1!$D$1</c:f>
              <c:strCache>
                <c:ptCount val="1"/>
                <c:pt idx="0">
                  <c:v>Column1</c:v>
                </c:pt>
              </c:strCache>
            </c:strRef>
          </c:tx>
          <c:cat>
            <c:strRef>
              <c:f>Sheet1!$A$2:$A$5</c:f>
              <c:strCache>
                <c:ptCount val="4"/>
                <c:pt idx="0">
                  <c:v>уурхайчин </c:v>
                </c:pt>
                <c:pt idx="1">
                  <c:v>эрчим </c:v>
                </c:pt>
                <c:pt idx="2">
                  <c:v>энагурэ </c:v>
                </c:pt>
                <c:pt idx="3">
                  <c:v>тэнүүн огоо </c:v>
                </c:pt>
              </c:strCache>
            </c:strRef>
          </c:cat>
          <c:val>
            <c:numRef>
              <c:f>Sheet1!$D$2:$D$5</c:f>
              <c:numCache>
                <c:formatCode>General</c:formatCode>
                <c:ptCount val="4"/>
              </c:numCache>
            </c:numRef>
          </c:val>
        </c:ser>
        <c:shape val="pyramid"/>
        <c:axId val="37141888"/>
        <c:axId val="37168256"/>
        <c:axId val="0"/>
      </c:bar3DChart>
      <c:catAx>
        <c:axId val="37141888"/>
        <c:scaling>
          <c:orientation val="minMax"/>
        </c:scaling>
        <c:axPos val="b"/>
        <c:numFmt formatCode="General" sourceLinked="1"/>
        <c:tickLblPos val="nextTo"/>
        <c:crossAx val="37168256"/>
        <c:crosses val="autoZero"/>
        <c:auto val="1"/>
        <c:lblAlgn val="ctr"/>
        <c:lblOffset val="100"/>
      </c:catAx>
      <c:valAx>
        <c:axId val="37168256"/>
        <c:scaling>
          <c:orientation val="minMax"/>
        </c:scaling>
        <c:axPos val="l"/>
        <c:majorGridlines/>
        <c:numFmt formatCode="General" sourceLinked="1"/>
        <c:tickLblPos val="none"/>
        <c:crossAx val="37141888"/>
        <c:crosses val="autoZero"/>
        <c:crossBetween val="between"/>
      </c:valAx>
      <c:spPr>
        <a:noFill/>
        <a:ln w="25477">
          <a:noFill/>
        </a:ln>
      </c:spPr>
    </c:plotArea>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BC2AB-864B-4E97-98A1-1C8986FD8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TOPICA Co,Ltd</Company>
  <LinksUpToDate>false</LinksUpToDate>
  <CharactersWithSpaces>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83</cp:revision>
  <dcterms:created xsi:type="dcterms:W3CDTF">2013-04-03T02:36:00Z</dcterms:created>
  <dcterms:modified xsi:type="dcterms:W3CDTF">2014-04-22T08:05:00Z</dcterms:modified>
</cp:coreProperties>
</file>