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332" w:rsidRPr="00B05332" w:rsidRDefault="00B05332" w:rsidP="00B05332">
      <w:pPr>
        <w:spacing w:after="0"/>
        <w:jc w:val="center"/>
        <w:rPr>
          <w:rFonts w:ascii="Times New Roman" w:hAnsi="Times New Roman" w:cs="Times New Roman"/>
          <w:b/>
          <w:sz w:val="24"/>
          <w:szCs w:val="24"/>
          <w:lang w:val="mn-MN"/>
        </w:rPr>
      </w:pPr>
      <w:r w:rsidRPr="00B05332">
        <w:rPr>
          <w:rFonts w:ascii="Times New Roman" w:hAnsi="Times New Roman" w:cs="Times New Roman"/>
          <w:b/>
          <w:sz w:val="24"/>
          <w:szCs w:val="24"/>
          <w:lang w:val="mn-MN"/>
        </w:rPr>
        <w:t>МОНГОЛ УЛСЫН БОЛОВСРОЛЫН ИХ СУРГУУЛЬ</w:t>
      </w:r>
    </w:p>
    <w:p w:rsidR="00B05332" w:rsidRPr="00B05332" w:rsidRDefault="00B05332" w:rsidP="00B05332">
      <w:pPr>
        <w:spacing w:after="0"/>
        <w:jc w:val="center"/>
        <w:rPr>
          <w:rFonts w:ascii="Times New Roman" w:hAnsi="Times New Roman" w:cs="Times New Roman"/>
          <w:b/>
          <w:sz w:val="24"/>
          <w:szCs w:val="24"/>
          <w:lang w:val="mn-MN"/>
        </w:rPr>
      </w:pPr>
      <w:r w:rsidRPr="00B05332">
        <w:rPr>
          <w:rFonts w:ascii="Times New Roman" w:hAnsi="Times New Roman" w:cs="Times New Roman"/>
          <w:b/>
          <w:sz w:val="24"/>
          <w:szCs w:val="24"/>
          <w:lang w:val="mn-MN"/>
        </w:rPr>
        <w:t>УРЛАГ БИЕИЙН ТАМИРЫН СУРГУУЛЬ</w:t>
      </w: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tabs>
          <w:tab w:val="left" w:pos="3882"/>
        </w:tabs>
        <w:spacing w:after="0" w:line="360" w:lineRule="auto"/>
        <w:rPr>
          <w:rFonts w:ascii="Times New Roman" w:hAnsi="Times New Roman" w:cs="Times New Roman"/>
          <w:sz w:val="24"/>
          <w:szCs w:val="24"/>
          <w:lang w:val="mn-MN"/>
        </w:rPr>
      </w:pPr>
      <w:r>
        <w:rPr>
          <w:rFonts w:ascii="Times New Roman" w:hAnsi="Times New Roman" w:cs="Times New Roman"/>
          <w:sz w:val="24"/>
          <w:szCs w:val="24"/>
          <w:lang w:val="mn-MN"/>
        </w:rPr>
        <w:tab/>
      </w:r>
    </w:p>
    <w:p w:rsidR="00B05332" w:rsidRDefault="00B05332" w:rsidP="00B05332">
      <w:pPr>
        <w:spacing w:after="0" w:line="360" w:lineRule="auto"/>
        <w:ind w:left="3600" w:hanging="3600"/>
        <w:jc w:val="center"/>
        <w:rPr>
          <w:rFonts w:ascii="Times New Roman" w:hAnsi="Times New Roman" w:cs="Times New Roman"/>
          <w:b/>
          <w:sz w:val="24"/>
          <w:szCs w:val="24"/>
          <w:lang w:val="mn-MN"/>
        </w:rPr>
      </w:pPr>
      <w:r w:rsidRPr="00B05332">
        <w:rPr>
          <w:rFonts w:ascii="Times New Roman" w:hAnsi="Times New Roman" w:cs="Times New Roman"/>
          <w:b/>
          <w:sz w:val="24"/>
          <w:szCs w:val="24"/>
          <w:lang w:val="mn-MN"/>
        </w:rPr>
        <w:t>Т</w:t>
      </w:r>
      <w:r>
        <w:rPr>
          <w:rFonts w:ascii="Times New Roman" w:hAnsi="Times New Roman" w:cs="Times New Roman"/>
          <w:b/>
          <w:sz w:val="24"/>
          <w:szCs w:val="24"/>
          <w:lang w:val="mn-MN"/>
        </w:rPr>
        <w:t xml:space="preserve">УСГАЙ ХЭРЭГЦЭЭТ БОЛОВСРОЛЫН </w:t>
      </w:r>
    </w:p>
    <w:p w:rsidR="00B05332" w:rsidRPr="00D805F9" w:rsidRDefault="00B05332" w:rsidP="00B05332">
      <w:pPr>
        <w:spacing w:after="0" w:line="360" w:lineRule="auto"/>
        <w:ind w:left="3600" w:hanging="3600"/>
        <w:jc w:val="center"/>
        <w:rPr>
          <w:rFonts w:ascii="Times New Roman" w:hAnsi="Times New Roman" w:cs="Times New Roman"/>
          <w:b/>
          <w:sz w:val="24"/>
          <w:szCs w:val="24"/>
          <w:lang w:val="mn-MN"/>
        </w:rPr>
      </w:pPr>
      <w:r>
        <w:rPr>
          <w:rFonts w:ascii="Times New Roman" w:hAnsi="Times New Roman" w:cs="Times New Roman"/>
          <w:b/>
          <w:sz w:val="24"/>
          <w:szCs w:val="24"/>
          <w:lang w:val="mn-MN"/>
        </w:rPr>
        <w:t>БАГШ БЭЛТГЭХ СУРГАЛТЫН ХЭРЭГЦ</w:t>
      </w:r>
      <w:r w:rsidR="00D805F9">
        <w:rPr>
          <w:rFonts w:ascii="Times New Roman" w:hAnsi="Times New Roman" w:cs="Times New Roman"/>
          <w:b/>
          <w:sz w:val="24"/>
          <w:szCs w:val="24"/>
          <w:lang w:val="mn-MN"/>
        </w:rPr>
        <w:t>ЭЭ</w:t>
      </w:r>
    </w:p>
    <w:p w:rsidR="00B05332" w:rsidRPr="00B05332" w:rsidRDefault="00B05332" w:rsidP="00B05332">
      <w:pPr>
        <w:spacing w:after="0"/>
        <w:ind w:left="3600" w:hanging="3600"/>
        <w:jc w:val="center"/>
        <w:rPr>
          <w:rFonts w:ascii="Times New Roman" w:hAnsi="Times New Roman" w:cs="Times New Roman"/>
          <w:b/>
          <w:sz w:val="24"/>
          <w:szCs w:val="24"/>
          <w:lang w:val="mn-MN"/>
        </w:rPr>
      </w:pPr>
      <w:r w:rsidRPr="00B05332">
        <w:rPr>
          <w:rFonts w:ascii="Times New Roman" w:hAnsi="Times New Roman" w:cs="Times New Roman"/>
          <w:b/>
          <w:sz w:val="24"/>
          <w:szCs w:val="24"/>
          <w:lang w:val="mn-MN"/>
        </w:rPr>
        <w:t>/түүвэр судалгаа/</w:t>
      </w:r>
    </w:p>
    <w:p w:rsidR="00B05332" w:rsidRPr="00B05332" w:rsidRDefault="00B05332" w:rsidP="00B05332">
      <w:pPr>
        <w:spacing w:after="0"/>
        <w:jc w:val="center"/>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Гүйцэтгэсэн: </w:t>
      </w:r>
      <w:r w:rsidRPr="00B05332">
        <w:rPr>
          <w:rFonts w:ascii="Times New Roman" w:hAnsi="Times New Roman" w:cs="Times New Roman"/>
          <w:sz w:val="24"/>
          <w:szCs w:val="24"/>
          <w:lang w:val="mn-MN"/>
        </w:rPr>
        <w:tab/>
        <w:t xml:space="preserve">Боловсрол судлалын докторант </w:t>
      </w:r>
      <w:r w:rsidRPr="00B05332">
        <w:rPr>
          <w:rFonts w:ascii="Times New Roman" w:hAnsi="Times New Roman" w:cs="Times New Roman"/>
          <w:sz w:val="24"/>
          <w:szCs w:val="24"/>
        </w:rPr>
        <w:t>3</w:t>
      </w:r>
      <w:r w:rsidRPr="00B05332">
        <w:rPr>
          <w:rFonts w:ascii="Times New Roman" w:hAnsi="Times New Roman" w:cs="Times New Roman"/>
          <w:sz w:val="24"/>
          <w:szCs w:val="24"/>
          <w:lang w:val="mn-MN"/>
        </w:rPr>
        <w:t>-р дамжаа</w:t>
      </w:r>
      <w:r>
        <w:rPr>
          <w:rFonts w:ascii="Times New Roman" w:hAnsi="Times New Roman" w:cs="Times New Roman"/>
          <w:sz w:val="24"/>
          <w:szCs w:val="24"/>
          <w:lang w:val="mn-MN"/>
        </w:rPr>
        <w:t xml:space="preserve">    </w:t>
      </w:r>
      <w:r w:rsidRPr="00B05332">
        <w:rPr>
          <w:rFonts w:ascii="Times New Roman" w:hAnsi="Times New Roman" w:cs="Times New Roman"/>
          <w:sz w:val="24"/>
          <w:szCs w:val="24"/>
          <w:lang w:val="mn-MN"/>
        </w:rPr>
        <w:t>А.Бат-Очир</w:t>
      </w: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Default="00B05332" w:rsidP="00B05332">
      <w:pPr>
        <w:spacing w:after="0"/>
        <w:jc w:val="both"/>
        <w:rPr>
          <w:rFonts w:ascii="Times New Roman" w:hAnsi="Times New Roman" w:cs="Times New Roman"/>
          <w:sz w:val="24"/>
          <w:szCs w:val="24"/>
          <w:lang w:val="mn-MN"/>
        </w:rPr>
      </w:pPr>
    </w:p>
    <w:p w:rsidR="004155C9" w:rsidRDefault="004155C9" w:rsidP="00B05332">
      <w:pPr>
        <w:spacing w:after="0"/>
        <w:jc w:val="both"/>
        <w:rPr>
          <w:rFonts w:ascii="Times New Roman" w:hAnsi="Times New Roman" w:cs="Times New Roman"/>
          <w:sz w:val="24"/>
          <w:szCs w:val="24"/>
          <w:lang w:val="mn-MN"/>
        </w:rPr>
      </w:pPr>
    </w:p>
    <w:p w:rsidR="004155C9" w:rsidRDefault="004155C9" w:rsidP="00B05332">
      <w:pPr>
        <w:spacing w:after="0"/>
        <w:jc w:val="both"/>
        <w:rPr>
          <w:rFonts w:ascii="Times New Roman" w:hAnsi="Times New Roman" w:cs="Times New Roman"/>
          <w:sz w:val="24"/>
          <w:szCs w:val="24"/>
          <w:lang w:val="mn-MN"/>
        </w:rPr>
      </w:pPr>
    </w:p>
    <w:p w:rsidR="004155C9" w:rsidRPr="00B05332" w:rsidRDefault="004155C9" w:rsidP="00B05332">
      <w:pPr>
        <w:spacing w:after="0"/>
        <w:jc w:val="both"/>
        <w:rPr>
          <w:rFonts w:ascii="Times New Roman" w:hAnsi="Times New Roman" w:cs="Times New Roman"/>
          <w:sz w:val="24"/>
          <w:szCs w:val="24"/>
          <w:lang w:val="mn-MN"/>
        </w:rPr>
      </w:pPr>
    </w:p>
    <w:p w:rsidR="00B05332" w:rsidRPr="00B05332" w:rsidRDefault="00B05332" w:rsidP="00B05332">
      <w:pPr>
        <w:spacing w:after="0"/>
        <w:jc w:val="both"/>
        <w:rPr>
          <w:rFonts w:ascii="Times New Roman" w:hAnsi="Times New Roman" w:cs="Times New Roman"/>
          <w:sz w:val="24"/>
          <w:szCs w:val="24"/>
          <w:lang w:val="mn-MN"/>
        </w:rPr>
      </w:pPr>
    </w:p>
    <w:p w:rsidR="00B05332" w:rsidRPr="004155C9" w:rsidRDefault="00B05332" w:rsidP="004155C9">
      <w:pPr>
        <w:spacing w:after="0"/>
        <w:jc w:val="center"/>
        <w:rPr>
          <w:rFonts w:ascii="Times New Roman" w:hAnsi="Times New Roman" w:cs="Times New Roman"/>
          <w:sz w:val="24"/>
          <w:szCs w:val="24"/>
          <w:lang w:val="mn-MN"/>
        </w:rPr>
      </w:pPr>
      <w:r w:rsidRPr="00B05332">
        <w:rPr>
          <w:rFonts w:ascii="Times New Roman" w:hAnsi="Times New Roman" w:cs="Times New Roman"/>
          <w:sz w:val="24"/>
          <w:szCs w:val="24"/>
          <w:lang w:val="mn-MN"/>
        </w:rPr>
        <w:t>Улаанбаатар 2016 он</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b/>
          <w:sz w:val="24"/>
          <w:szCs w:val="24"/>
          <w:lang w:val="mn-MN"/>
        </w:rPr>
        <w:lastRenderedPageBreak/>
        <w:t>Үндэслэл</w:t>
      </w:r>
      <w:r w:rsidRPr="00B05332">
        <w:rPr>
          <w:rFonts w:ascii="Times New Roman" w:hAnsi="Times New Roman" w:cs="Times New Roman"/>
          <w:sz w:val="24"/>
          <w:szCs w:val="24"/>
          <w:lang w:val="mn-MN"/>
        </w:rPr>
        <w:t xml:space="preserve">. Боловсролын шинчлэлийн хүрээнд </w:t>
      </w:r>
      <w:r w:rsidR="00E7385A">
        <w:rPr>
          <w:rFonts w:ascii="Times New Roman" w:hAnsi="Times New Roman" w:cs="Times New Roman"/>
          <w:sz w:val="24"/>
          <w:szCs w:val="24"/>
          <w:lang w:val="mn-MN"/>
        </w:rPr>
        <w:t>М</w:t>
      </w:r>
      <w:r w:rsidRPr="00B05332">
        <w:rPr>
          <w:rFonts w:ascii="Times New Roman" w:hAnsi="Times New Roman" w:cs="Times New Roman"/>
          <w:sz w:val="24"/>
          <w:szCs w:val="24"/>
          <w:lang w:val="mn-MN"/>
        </w:rPr>
        <w:t>онгол улсын хүн бүрийн</w:t>
      </w:r>
      <w:r w:rsidRPr="00B05332">
        <w:rPr>
          <w:rFonts w:ascii="Times New Roman" w:hAnsi="Times New Roman" w:cs="Times New Roman"/>
          <w:b/>
          <w:sz w:val="24"/>
          <w:szCs w:val="24"/>
          <w:lang w:val="mn-MN"/>
        </w:rPr>
        <w:t xml:space="preserve"> </w:t>
      </w:r>
      <w:r w:rsidRPr="00B05332">
        <w:rPr>
          <w:rFonts w:ascii="Times New Roman" w:hAnsi="Times New Roman" w:cs="Times New Roman"/>
          <w:sz w:val="24"/>
          <w:szCs w:val="24"/>
          <w:lang w:val="mn-MN"/>
        </w:rPr>
        <w:t>сурч боловсрох эрхийг чухалд тавих хандлаг</w:t>
      </w:r>
      <w:r w:rsidR="00E7385A">
        <w:rPr>
          <w:rFonts w:ascii="Times New Roman" w:hAnsi="Times New Roman" w:cs="Times New Roman"/>
          <w:sz w:val="24"/>
          <w:szCs w:val="24"/>
          <w:lang w:val="mn-MN"/>
        </w:rPr>
        <w:t>а</w:t>
      </w:r>
      <w:r w:rsidRPr="00B05332">
        <w:rPr>
          <w:rFonts w:ascii="Times New Roman" w:hAnsi="Times New Roman" w:cs="Times New Roman"/>
          <w:sz w:val="24"/>
          <w:szCs w:val="24"/>
          <w:lang w:val="mn-MN"/>
        </w:rPr>
        <w:t xml:space="preserve">тай холбогдуулан дараах 2 асуудлыг авч үзсэн. Үүнд </w:t>
      </w:r>
    </w:p>
    <w:p w:rsidR="00B05332" w:rsidRPr="00B05332" w:rsidRDefault="00B05332" w:rsidP="00B05332">
      <w:pPr>
        <w:pStyle w:val="ListParagraph"/>
        <w:numPr>
          <w:ilvl w:val="0"/>
          <w:numId w:val="4"/>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Тэгш хамруулан сургах.</w:t>
      </w:r>
    </w:p>
    <w:p w:rsidR="00B05332" w:rsidRPr="00B05332" w:rsidRDefault="00B05332" w:rsidP="00B05332">
      <w:pPr>
        <w:pStyle w:val="ListParagraph"/>
        <w:numPr>
          <w:ilvl w:val="0"/>
          <w:numId w:val="4"/>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Тусгай хэрэгцээт боловсролын үйлчилгээ үзүүлэх</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Энэхүү шинэчлэлтэй холбогдуулан МУБИС-иас сүүлийн 2 жилийн  хугацаанд авч хэрэгжүүлж буй нэг гол ажил нь тусгай хэрэгцээт боловсролын багш бэлтгэх, сургалтын төлөвлөгөө, хөтөлбөр боловсруулан тухайн чиглэлээр сургалт явуулж эхлээд байна.  Үүний зэрэгцээ тусгай хэрэгцээт боловсролын багш бэлтгэх сургалт, үйл ажилл</w:t>
      </w:r>
      <w:r w:rsidR="00E7385A">
        <w:rPr>
          <w:rFonts w:ascii="Times New Roman" w:hAnsi="Times New Roman" w:cs="Times New Roman"/>
          <w:sz w:val="24"/>
          <w:szCs w:val="24"/>
          <w:lang w:val="mn-MN"/>
        </w:rPr>
        <w:t>а</w:t>
      </w:r>
      <w:r w:rsidRPr="00B05332">
        <w:rPr>
          <w:rFonts w:ascii="Times New Roman" w:hAnsi="Times New Roman" w:cs="Times New Roman"/>
          <w:sz w:val="24"/>
          <w:szCs w:val="24"/>
          <w:lang w:val="mn-MN"/>
        </w:rPr>
        <w:t>гааг харилцан явуулах тэнхим нэгжийг албан ёсоор байгуулж ажиллах болсон. Манай улсад хараа, сонсг</w:t>
      </w:r>
      <w:r w:rsidR="00E7385A">
        <w:rPr>
          <w:rFonts w:ascii="Times New Roman" w:hAnsi="Times New Roman" w:cs="Times New Roman"/>
          <w:sz w:val="24"/>
          <w:szCs w:val="24"/>
          <w:lang w:val="mn-MN"/>
        </w:rPr>
        <w:t>о</w:t>
      </w:r>
      <w:r w:rsidRPr="00B05332">
        <w:rPr>
          <w:rFonts w:ascii="Times New Roman" w:hAnsi="Times New Roman" w:cs="Times New Roman"/>
          <w:sz w:val="24"/>
          <w:szCs w:val="24"/>
          <w:lang w:val="mn-MN"/>
        </w:rPr>
        <w:t>л, хөгжлийн бэрхшээлтэй хүүхдүүдэд зориулагдсан хэд хэдэн төрийн өмчит сургууль сургалт үйл ажиллагаа явуулдаг. Тэдгээр сургуулиудад ажиллаж буй багш нарын дийлэнх нь хуучнаар социалист гэгдэж байсан ЗХУ зэрэг орнуудад согог зүйч зэрэг мэргэжлээр бэлтгэ</w:t>
      </w:r>
      <w:r w:rsidR="00E7385A">
        <w:rPr>
          <w:rFonts w:ascii="Times New Roman" w:hAnsi="Times New Roman" w:cs="Times New Roman"/>
          <w:sz w:val="24"/>
          <w:szCs w:val="24"/>
          <w:lang w:val="mn-MN"/>
        </w:rPr>
        <w:t>г</w:t>
      </w:r>
      <w:r w:rsidRPr="00B05332">
        <w:rPr>
          <w:rFonts w:ascii="Times New Roman" w:hAnsi="Times New Roman" w:cs="Times New Roman"/>
          <w:sz w:val="24"/>
          <w:szCs w:val="24"/>
          <w:lang w:val="mn-MN"/>
        </w:rPr>
        <w:t xml:space="preserve">дэн ирж байсан. Харин ардчилал зах зээлийн системд шилжсэнээр дээрх асуудлыг үндсэндээ орхигдуулсан. Иймд тусгай хэрэгцээт багш бэлтгэх шаардлага нийгэм боловсролын салбарын өмнө зүй ёсоор урган гарч ирсэн. Гэхдээ энэ чиглэлээр багшлах сонирхол бүхий оюутан залуучуудын дунд ямар байсныг судлах хэрэгцээ бидний өмнө тулгараад байна.  </w:t>
      </w:r>
    </w:p>
    <w:p w:rsidR="00B05332" w:rsidRPr="00B05332" w:rsidRDefault="00B05332" w:rsidP="00B05332">
      <w:pPr>
        <w:rPr>
          <w:rFonts w:ascii="Times New Roman" w:hAnsi="Times New Roman" w:cs="Times New Roman"/>
          <w:sz w:val="24"/>
          <w:szCs w:val="24"/>
          <w:lang w:val="mn-MN"/>
        </w:rPr>
      </w:pPr>
      <w:r w:rsidRPr="00B05332">
        <w:rPr>
          <w:rFonts w:ascii="Times New Roman" w:hAnsi="Times New Roman" w:cs="Times New Roman"/>
          <w:b/>
          <w:sz w:val="24"/>
          <w:szCs w:val="24"/>
          <w:lang w:val="mn-MN"/>
        </w:rPr>
        <w:t>Судалгааны зорилго.</w:t>
      </w:r>
      <w:r w:rsidRPr="00B05332">
        <w:rPr>
          <w:rFonts w:ascii="Times New Roman" w:hAnsi="Times New Roman" w:cs="Times New Roman"/>
          <w:sz w:val="24"/>
          <w:szCs w:val="24"/>
          <w:lang w:val="mn-MN"/>
        </w:rPr>
        <w:t xml:space="preserve"> Тусгай хэрэгцээт боловсролын багш бэлтгэх сургалтын хэрэгцээг тодорхойлох </w:t>
      </w:r>
    </w:p>
    <w:p w:rsidR="00B05332" w:rsidRPr="00B05332" w:rsidRDefault="00B05332" w:rsidP="00B05332">
      <w:pPr>
        <w:spacing w:after="0"/>
        <w:rPr>
          <w:rFonts w:ascii="Times New Roman" w:hAnsi="Times New Roman" w:cs="Times New Roman"/>
          <w:sz w:val="24"/>
          <w:szCs w:val="24"/>
          <w:lang w:val="mn-MN"/>
        </w:rPr>
      </w:pPr>
      <w:r w:rsidRPr="00B05332">
        <w:rPr>
          <w:rFonts w:ascii="Times New Roman" w:hAnsi="Times New Roman" w:cs="Times New Roman"/>
          <w:b/>
          <w:sz w:val="24"/>
          <w:szCs w:val="24"/>
          <w:lang w:val="mn-MN"/>
        </w:rPr>
        <w:t xml:space="preserve">Хамрах хүрээ. </w:t>
      </w:r>
      <w:r w:rsidRPr="00B05332">
        <w:rPr>
          <w:rFonts w:ascii="Times New Roman" w:hAnsi="Times New Roman" w:cs="Times New Roman"/>
          <w:sz w:val="24"/>
          <w:szCs w:val="24"/>
          <w:lang w:val="mn-MN"/>
        </w:rPr>
        <w:t xml:space="preserve">МУБИС, Багшийн сургууль, бага ангийн багш мэргэжлийн 1-р </w:t>
      </w:r>
    </w:p>
    <w:p w:rsidR="00B05332" w:rsidRPr="00B05332" w:rsidRDefault="00B05332" w:rsidP="00B05332">
      <w:pPr>
        <w:rPr>
          <w:rFonts w:ascii="Times New Roman" w:hAnsi="Times New Roman" w:cs="Times New Roman"/>
          <w:b/>
          <w:sz w:val="24"/>
          <w:szCs w:val="24"/>
          <w:lang w:val="mn-MN"/>
        </w:rPr>
      </w:pPr>
      <w:r w:rsidRPr="00B05332">
        <w:rPr>
          <w:rFonts w:ascii="Times New Roman" w:hAnsi="Times New Roman" w:cs="Times New Roman"/>
          <w:sz w:val="24"/>
          <w:szCs w:val="24"/>
          <w:lang w:val="mn-MN"/>
        </w:rPr>
        <w:t>дамжааны оюутнууд</w:t>
      </w:r>
      <w:r w:rsidRPr="00B05332">
        <w:rPr>
          <w:rFonts w:ascii="Times New Roman" w:hAnsi="Times New Roman" w:cs="Times New Roman"/>
          <w:b/>
          <w:sz w:val="24"/>
          <w:szCs w:val="24"/>
          <w:lang w:val="mn-MN"/>
        </w:rPr>
        <w:t xml:space="preserve"> </w:t>
      </w:r>
    </w:p>
    <w:p w:rsidR="00B05332" w:rsidRPr="00B05332" w:rsidRDefault="00B05332" w:rsidP="00B05332">
      <w:pPr>
        <w:rPr>
          <w:rFonts w:ascii="Times New Roman" w:hAnsi="Times New Roman" w:cs="Times New Roman"/>
          <w:b/>
          <w:sz w:val="24"/>
          <w:szCs w:val="24"/>
          <w:lang w:val="mn-MN"/>
        </w:rPr>
      </w:pPr>
      <w:r w:rsidRPr="00B05332">
        <w:rPr>
          <w:rFonts w:ascii="Times New Roman" w:hAnsi="Times New Roman" w:cs="Times New Roman"/>
          <w:b/>
          <w:sz w:val="24"/>
          <w:szCs w:val="24"/>
          <w:lang w:val="mn-MN"/>
        </w:rPr>
        <w:t xml:space="preserve">Судалгааны арга зүй. </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Тусгай хэрэгцээт боловсролын багш бэлтгэх сургалтын хэрэгцээг тодорхойлох тус судалгаанд 2014-2015 оны хичээлийн жилд МУБИС-д бага ангийн багш мэргэжлийн ангид элсэн суралцаг</w:t>
      </w:r>
      <w:r w:rsidR="00E7385A">
        <w:rPr>
          <w:rFonts w:ascii="Times New Roman" w:hAnsi="Times New Roman" w:cs="Times New Roman"/>
          <w:sz w:val="24"/>
          <w:szCs w:val="24"/>
          <w:lang w:val="mn-MN"/>
        </w:rPr>
        <w:t>с</w:t>
      </w:r>
      <w:r w:rsidRPr="00B05332">
        <w:rPr>
          <w:rFonts w:ascii="Times New Roman" w:hAnsi="Times New Roman" w:cs="Times New Roman"/>
          <w:sz w:val="24"/>
          <w:szCs w:val="24"/>
          <w:lang w:val="mn-MN"/>
        </w:rPr>
        <w:t xml:space="preserve">даас түүвэрлэн сонгож судалгааг явууллаа. </w:t>
      </w:r>
    </w:p>
    <w:p w:rsidR="00B05332" w:rsidRPr="00B05332" w:rsidRDefault="00B05332" w:rsidP="00B05332">
      <w:pPr>
        <w:jc w:val="both"/>
        <w:rPr>
          <w:rFonts w:ascii="Times New Roman" w:hAnsi="Times New Roman" w:cs="Times New Roman"/>
          <w:b/>
          <w:sz w:val="24"/>
          <w:szCs w:val="24"/>
          <w:lang w:val="mn-MN"/>
        </w:rPr>
      </w:pPr>
      <w:r w:rsidRPr="00B05332">
        <w:rPr>
          <w:rFonts w:ascii="Times New Roman" w:hAnsi="Times New Roman" w:cs="Times New Roman"/>
          <w:b/>
          <w:sz w:val="24"/>
          <w:szCs w:val="24"/>
          <w:lang w:val="mn-MN"/>
        </w:rPr>
        <w:t>Мэдээлэл цуглуулж, боловсруулалт хийсэн арга, аргачлал</w:t>
      </w:r>
    </w:p>
    <w:p w:rsidR="00B05332" w:rsidRPr="00B05332" w:rsidRDefault="00B05332" w:rsidP="00B05332">
      <w:pPr>
        <w:spacing w:after="0"/>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Судалгааны мэдээллийг бүлгийн ярилцлага болон асуулга гэсэн чанарын болон тоон судалгааны аргуудаар цуглуулж боловсруулалт дүн шинжилгээ хийсэн. Оюутан суралцагчдын дунд явуулсан бүлгийн ярилцлага нь урьдчилан боловсруулсан 4 түлхүүр асуулт /тус бүртээ 2-</w:t>
      </w:r>
      <w:r w:rsidRPr="00B05332">
        <w:rPr>
          <w:rFonts w:ascii="Times New Roman" w:hAnsi="Times New Roman" w:cs="Times New Roman"/>
          <w:sz w:val="24"/>
          <w:szCs w:val="24"/>
        </w:rPr>
        <w:t>4</w:t>
      </w:r>
      <w:r w:rsidRPr="00B05332">
        <w:rPr>
          <w:rFonts w:ascii="Times New Roman" w:hAnsi="Times New Roman" w:cs="Times New Roman"/>
          <w:sz w:val="24"/>
          <w:szCs w:val="24"/>
          <w:lang w:val="mn-MN"/>
        </w:rPr>
        <w:t xml:space="preserve"> дэмжих асуулттай/ бүхий удирдамжийн дагуу явагдсан ба цугларсан мэдээллийг дараахь чиглэлүүдээр ангилан кодолж шинжиллээ. Үүнд.</w:t>
      </w:r>
    </w:p>
    <w:p w:rsidR="00B05332" w:rsidRPr="00B05332" w:rsidRDefault="00B05332" w:rsidP="00B05332">
      <w:pPr>
        <w:pStyle w:val="ListParagraph"/>
        <w:numPr>
          <w:ilvl w:val="0"/>
          <w:numId w:val="3"/>
        </w:numPr>
        <w:spacing w:after="0"/>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Багш мэргэжлийг сонгох болсон шалтгаан, хүчин зүйл.</w:t>
      </w:r>
      <w:r w:rsidRPr="00B05332">
        <w:rPr>
          <w:rFonts w:ascii="Times New Roman" w:hAnsi="Times New Roman" w:cs="Times New Roman"/>
          <w:sz w:val="24"/>
          <w:szCs w:val="24"/>
          <w:lang w:val="mn-MN"/>
        </w:rPr>
        <w:t xml:space="preserve"> Мэргэжил сонгосон шалтгаан, нөлөөлсөн хүчин зүйл, багш мэргэжлийн талаар төрж буй сэтгэгдэл, сэтгэл ханамжийн байдал  </w:t>
      </w:r>
      <w:r w:rsidRPr="00B05332">
        <w:rPr>
          <w:rFonts w:ascii="Times New Roman" w:hAnsi="Times New Roman" w:cs="Times New Roman"/>
          <w:i/>
          <w:sz w:val="24"/>
          <w:szCs w:val="24"/>
          <w:lang w:val="mn-MN"/>
        </w:rPr>
        <w:t xml:space="preserve"> </w:t>
      </w:r>
    </w:p>
    <w:p w:rsidR="00B05332" w:rsidRPr="00B05332" w:rsidRDefault="00B05332" w:rsidP="00B05332">
      <w:pPr>
        <w:pStyle w:val="ListParagraph"/>
        <w:numPr>
          <w:ilvl w:val="0"/>
          <w:numId w:val="3"/>
        </w:numPr>
        <w:spacing w:after="0"/>
        <w:jc w:val="both"/>
        <w:rPr>
          <w:rFonts w:ascii="Times New Roman" w:hAnsi="Times New Roman" w:cs="Times New Roman"/>
          <w:sz w:val="24"/>
          <w:szCs w:val="24"/>
          <w:lang w:val="mn-MN"/>
        </w:rPr>
      </w:pPr>
      <w:r w:rsidRPr="00B05332">
        <w:rPr>
          <w:rFonts w:ascii="Times New Roman" w:hAnsi="Times New Roman" w:cs="Times New Roman"/>
          <w:i/>
          <w:sz w:val="24"/>
          <w:szCs w:val="24"/>
          <w:lang w:val="mn-MN"/>
        </w:rPr>
        <w:t xml:space="preserve">ХБХ-ийн талаарх ойлголт мэдлэг. </w:t>
      </w:r>
      <w:r w:rsidRPr="00B05332">
        <w:rPr>
          <w:rFonts w:ascii="Times New Roman" w:hAnsi="Times New Roman" w:cs="Times New Roman"/>
          <w:sz w:val="24"/>
          <w:szCs w:val="24"/>
          <w:lang w:val="mn-MN"/>
        </w:rPr>
        <w:t>ХБ-тэй хүүхэд, тэдний онцлог хэрэгцээ, асуудал бэр</w:t>
      </w:r>
      <w:r w:rsidR="00E7385A">
        <w:rPr>
          <w:rFonts w:ascii="Times New Roman" w:hAnsi="Times New Roman" w:cs="Times New Roman"/>
          <w:sz w:val="24"/>
          <w:szCs w:val="24"/>
          <w:lang w:val="mn-MN"/>
        </w:rPr>
        <w:t>х</w:t>
      </w:r>
      <w:r w:rsidRPr="00B05332">
        <w:rPr>
          <w:rFonts w:ascii="Times New Roman" w:hAnsi="Times New Roman" w:cs="Times New Roman"/>
          <w:sz w:val="24"/>
          <w:szCs w:val="24"/>
          <w:lang w:val="mn-MN"/>
        </w:rPr>
        <w:t>шээлийн талаарх ойлголт, мэдлэг</w:t>
      </w:r>
    </w:p>
    <w:p w:rsidR="00B05332" w:rsidRPr="00B05332" w:rsidRDefault="00B05332" w:rsidP="00B05332">
      <w:pPr>
        <w:pStyle w:val="ListParagraph"/>
        <w:numPr>
          <w:ilvl w:val="0"/>
          <w:numId w:val="3"/>
        </w:numPr>
        <w:spacing w:after="0"/>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 xml:space="preserve">Тусгай хэрэгцээт боловсролын үйлчилгээ ба сургалт. </w:t>
      </w:r>
      <w:r w:rsidRPr="00B05332">
        <w:rPr>
          <w:rFonts w:ascii="Times New Roman" w:hAnsi="Times New Roman" w:cs="Times New Roman"/>
          <w:sz w:val="24"/>
          <w:szCs w:val="24"/>
          <w:lang w:val="mn-MN"/>
        </w:rPr>
        <w:t>ЕБС-ууд дахь ХБХ-дэд үзүүлж буй боловсролын үйлчилгээ, сургалтын өнөөгийн бодит байдал, зөрчил, асуудал, ХБХ-ийн сурах хэрэгцээ, онцлог, сургалтын явцад тулгарах саад бэрхшээл</w:t>
      </w:r>
    </w:p>
    <w:p w:rsidR="00B05332" w:rsidRPr="00B05332" w:rsidRDefault="00B05332" w:rsidP="00B05332">
      <w:pPr>
        <w:pStyle w:val="ListParagraph"/>
        <w:numPr>
          <w:ilvl w:val="0"/>
          <w:numId w:val="3"/>
        </w:numPr>
        <w:spacing w:after="0"/>
        <w:jc w:val="both"/>
        <w:rPr>
          <w:rFonts w:ascii="Times New Roman" w:hAnsi="Times New Roman" w:cs="Times New Roman"/>
          <w:sz w:val="24"/>
          <w:szCs w:val="24"/>
          <w:lang w:val="mn-MN"/>
        </w:rPr>
      </w:pPr>
      <w:r w:rsidRPr="00B05332">
        <w:rPr>
          <w:rFonts w:ascii="Times New Roman" w:hAnsi="Times New Roman" w:cs="Times New Roman"/>
          <w:i/>
          <w:sz w:val="24"/>
          <w:szCs w:val="24"/>
          <w:lang w:val="mn-MN"/>
        </w:rPr>
        <w:t xml:space="preserve">ТХБ-ын багш бэлтгэх сургалт. </w:t>
      </w:r>
      <w:r w:rsidRPr="00B05332">
        <w:rPr>
          <w:rFonts w:ascii="Times New Roman" w:hAnsi="Times New Roman" w:cs="Times New Roman"/>
          <w:sz w:val="24"/>
          <w:szCs w:val="24"/>
          <w:lang w:val="mn-MN"/>
        </w:rPr>
        <w:t xml:space="preserve">ЕБС-ийн багш нарын мэргэжлийн бэлтгэл, мэдлэг, чадвар, арга барил, ТХБ-ын багш бэлтгэх хэрэгцээ шаардлага, сургалтын хэлбэр, </w:t>
      </w:r>
      <w:r w:rsidRPr="00B05332">
        <w:rPr>
          <w:rFonts w:ascii="Times New Roman" w:hAnsi="Times New Roman" w:cs="Times New Roman"/>
          <w:sz w:val="24"/>
          <w:szCs w:val="24"/>
          <w:lang w:val="mn-MN"/>
        </w:rPr>
        <w:lastRenderedPageBreak/>
        <w:t>ТХБ-ын чиглэлээр оюутнуудын сурах хүсэл сонирхол, сонголтын талаар оюутнуудтай ярилцаж мэдээлэлд дүн шинжилгээ хийсэн.</w:t>
      </w:r>
    </w:p>
    <w:p w:rsidR="00B05332" w:rsidRPr="00B05332" w:rsidRDefault="00B05332" w:rsidP="00B05332">
      <w:pPr>
        <w:spacing w:after="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 </w:t>
      </w:r>
    </w:p>
    <w:p w:rsidR="00B05332" w:rsidRPr="00B05332" w:rsidRDefault="00B05332" w:rsidP="00B05332">
      <w:pPr>
        <w:spacing w:after="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 </w:t>
      </w:r>
      <w:r w:rsidRPr="00B05332">
        <w:rPr>
          <w:rFonts w:ascii="Times New Roman" w:hAnsi="Times New Roman" w:cs="Times New Roman"/>
          <w:sz w:val="24"/>
          <w:szCs w:val="24"/>
          <w:lang w:val="mn-MN"/>
        </w:rPr>
        <w:tab/>
        <w:t xml:space="preserve">Судалгааны үр дүнгийн найдвартай чанарыг хангах зорилгоор оюутнуудын дунд асуулгын аргаар судалгаа явуулсан. Асуулга судалгаагаар бүлгийн ярилцлагын нэгэн адил </w:t>
      </w:r>
      <w:r w:rsidRPr="00B05332">
        <w:rPr>
          <w:rFonts w:ascii="Times New Roman" w:hAnsi="Times New Roman" w:cs="Times New Roman"/>
          <w:sz w:val="24"/>
          <w:szCs w:val="24"/>
        </w:rPr>
        <w:t>I)</w:t>
      </w:r>
      <w:r w:rsidRPr="00B05332">
        <w:rPr>
          <w:rFonts w:ascii="Times New Roman" w:hAnsi="Times New Roman" w:cs="Times New Roman"/>
          <w:sz w:val="24"/>
          <w:szCs w:val="24"/>
          <w:lang w:val="mn-MN"/>
        </w:rPr>
        <w:t xml:space="preserve"> мэргэжлийн сонголт</w:t>
      </w:r>
      <w:r w:rsidRPr="00B05332">
        <w:rPr>
          <w:rFonts w:ascii="Times New Roman" w:hAnsi="Times New Roman" w:cs="Times New Roman"/>
          <w:sz w:val="24"/>
          <w:szCs w:val="24"/>
        </w:rPr>
        <w:t xml:space="preserve"> </w:t>
      </w:r>
      <w:r w:rsidRPr="00B05332">
        <w:rPr>
          <w:rFonts w:ascii="Times New Roman" w:hAnsi="Times New Roman" w:cs="Times New Roman"/>
          <w:sz w:val="24"/>
          <w:szCs w:val="24"/>
          <w:lang w:val="mn-MN"/>
        </w:rPr>
        <w:t xml:space="preserve">ба сэтгэл ханамж, </w:t>
      </w:r>
      <w:r w:rsidRPr="00B05332">
        <w:rPr>
          <w:rFonts w:ascii="Times New Roman" w:hAnsi="Times New Roman" w:cs="Times New Roman"/>
          <w:sz w:val="24"/>
          <w:szCs w:val="24"/>
        </w:rPr>
        <w:t xml:space="preserve">II) </w:t>
      </w:r>
      <w:r w:rsidRPr="00B05332">
        <w:rPr>
          <w:rFonts w:ascii="Times New Roman" w:hAnsi="Times New Roman" w:cs="Times New Roman"/>
          <w:sz w:val="24"/>
          <w:szCs w:val="24"/>
          <w:lang w:val="mn-MN"/>
        </w:rPr>
        <w:t xml:space="preserve">ХБХ-үүдийн онцлог хэрэгцээ, сургуульд хамрагдалт, </w:t>
      </w:r>
      <w:r w:rsidRPr="00B05332">
        <w:rPr>
          <w:rFonts w:ascii="Times New Roman" w:hAnsi="Times New Roman" w:cs="Times New Roman"/>
          <w:sz w:val="24"/>
          <w:szCs w:val="24"/>
        </w:rPr>
        <w:t xml:space="preserve">III) </w:t>
      </w:r>
      <w:r w:rsidRPr="00B05332">
        <w:rPr>
          <w:rFonts w:ascii="Times New Roman" w:hAnsi="Times New Roman" w:cs="Times New Roman"/>
          <w:sz w:val="24"/>
          <w:szCs w:val="24"/>
          <w:lang w:val="mn-MN"/>
        </w:rPr>
        <w:t xml:space="preserve">ТХБ-ийн үйлчилгээний өнөөгийн байдал, хүндрэл бэрхшээл </w:t>
      </w:r>
      <w:r w:rsidRPr="00B05332">
        <w:rPr>
          <w:rFonts w:ascii="Times New Roman" w:hAnsi="Times New Roman" w:cs="Times New Roman"/>
          <w:sz w:val="24"/>
          <w:szCs w:val="24"/>
        </w:rPr>
        <w:t xml:space="preserve">IV) </w:t>
      </w:r>
      <w:r w:rsidRPr="00B05332">
        <w:rPr>
          <w:rFonts w:ascii="Times New Roman" w:hAnsi="Times New Roman" w:cs="Times New Roman"/>
          <w:sz w:val="24"/>
          <w:szCs w:val="24"/>
          <w:lang w:val="mn-MN"/>
        </w:rPr>
        <w:t xml:space="preserve">тухайн чиглэлээр багш бэлтгэх сургалтын хэрэгцээ шаардлага, оюутан суралцагчдын сонголт хийгээд хүсэл сонирхол зэргийг судаллаа. Судалгааны асуулга нь урьдчилан боловсруулсан хагас нээлттэй, хаалттай 15 асуултаас бүрдсэн болно. Цугларсан мэдээллийг </w:t>
      </w:r>
      <w:r w:rsidRPr="00B05332">
        <w:rPr>
          <w:rFonts w:ascii="Times New Roman" w:hAnsi="Times New Roman" w:cs="Times New Roman"/>
          <w:sz w:val="24"/>
          <w:szCs w:val="24"/>
        </w:rPr>
        <w:t>SPSS</w:t>
      </w:r>
      <w:r w:rsidRPr="00B05332">
        <w:rPr>
          <w:rFonts w:ascii="Times New Roman" w:hAnsi="Times New Roman" w:cs="Times New Roman"/>
          <w:sz w:val="24"/>
          <w:szCs w:val="24"/>
          <w:lang w:val="mn-MN"/>
        </w:rPr>
        <w:t xml:space="preserve"> </w:t>
      </w:r>
      <w:r w:rsidRPr="00B05332">
        <w:rPr>
          <w:rFonts w:ascii="Times New Roman" w:hAnsi="Times New Roman" w:cs="Times New Roman"/>
          <w:sz w:val="24"/>
          <w:szCs w:val="24"/>
        </w:rPr>
        <w:t xml:space="preserve">IBM 20 </w:t>
      </w:r>
      <w:r w:rsidRPr="00B05332">
        <w:rPr>
          <w:rFonts w:ascii="Times New Roman" w:hAnsi="Times New Roman" w:cs="Times New Roman"/>
          <w:sz w:val="24"/>
          <w:szCs w:val="24"/>
          <w:lang w:val="mn-MN"/>
        </w:rPr>
        <w:t>программ дээр нэгтгэн судлуулагчдын өгсөн үндсэн мэдээлэлд тэдний нас, хүйс, үндсэн харъяалал зэргээр харьцуулж дүн шинжилгээ хийсэн.</w:t>
      </w:r>
    </w:p>
    <w:p w:rsidR="00B05332" w:rsidRPr="00B05332" w:rsidRDefault="00B05332" w:rsidP="00B05332">
      <w:pPr>
        <w:spacing w:after="0"/>
        <w:jc w:val="both"/>
        <w:rPr>
          <w:rFonts w:ascii="Times New Roman" w:hAnsi="Times New Roman" w:cs="Times New Roman"/>
          <w:b/>
          <w:sz w:val="24"/>
          <w:szCs w:val="24"/>
          <w:lang w:val="mn-MN"/>
        </w:rPr>
      </w:pPr>
    </w:p>
    <w:p w:rsidR="00B05332" w:rsidRPr="00B05332" w:rsidRDefault="00B05332" w:rsidP="00B05332">
      <w:pPr>
        <w:spacing w:after="0"/>
        <w:jc w:val="both"/>
        <w:rPr>
          <w:rFonts w:ascii="Times New Roman" w:hAnsi="Times New Roman" w:cs="Times New Roman"/>
          <w:b/>
          <w:sz w:val="24"/>
          <w:szCs w:val="24"/>
          <w:lang w:val="mn-MN"/>
        </w:rPr>
      </w:pPr>
      <w:r w:rsidRPr="00B05332">
        <w:rPr>
          <w:rFonts w:ascii="Times New Roman" w:hAnsi="Times New Roman" w:cs="Times New Roman"/>
          <w:b/>
          <w:sz w:val="24"/>
          <w:szCs w:val="24"/>
          <w:lang w:val="mn-MN"/>
        </w:rPr>
        <w:t xml:space="preserve">Тусгай хэрэгцээт боловсрол түүнтэй ойлголт ухагдахуун, олон улсын чиг хандлага </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rPr>
        <w:t>1989 онд Нэгдсэн Үндэстний Байгууллага (НҮБ)-ын Ерөнхий Ассемблейгаар Хүүхдийн эрх, эрх чөлөөний тухай "Хүүхдийн эрхийн конвенц"-ийг баталсан ба түүнээс хойш гарсан олон улсын баримт бичиг, тунхаглалуудад хөгжлийн бэрхшээлтэй хүүхэд залуучуудад боловсрол олгох, тэдний эрхийг хамгаалах, нийгэм хамт олон дунд нь нийгэмшүүлэх талаар онцлон заасан билээ.</w:t>
      </w:r>
    </w:p>
    <w:p w:rsidR="00B05332" w:rsidRPr="004155C9" w:rsidRDefault="00B05332" w:rsidP="004155C9">
      <w:pPr>
        <w:jc w:val="both"/>
        <w:rPr>
          <w:rFonts w:ascii="Times New Roman" w:hAnsi="Times New Roman" w:cs="Times New Roman"/>
          <w:sz w:val="24"/>
          <w:szCs w:val="24"/>
          <w:lang w:val="mn-MN"/>
        </w:rPr>
      </w:pPr>
      <w:r w:rsidRPr="00B05332">
        <w:rPr>
          <w:rFonts w:ascii="Times New Roman" w:hAnsi="Times New Roman" w:cs="Times New Roman"/>
          <w:sz w:val="24"/>
          <w:szCs w:val="24"/>
        </w:rPr>
        <w:t>Энэ конвенцийн 23 дугаар зүйлд хөгжлийн бэрхшээлтэй хүүхдүүд бүрэн дүүрэн аз жаргалтай амьдрахын тулд дэмжлэг тусламж, халамж хэрэгтэйгээс гадна сурч боловсрох эрх эдлэх, дээд зэргээр өөртөө итгэх, улмаар нийгмийн интеграцчилалд тэгш эрхээр бүрэн ханган оролцуулах</w:t>
      </w:r>
      <w:r w:rsidRPr="00B05332">
        <w:rPr>
          <w:rFonts w:ascii="Times New Roman" w:hAnsi="Times New Roman" w:cs="Times New Roman"/>
          <w:sz w:val="24"/>
          <w:szCs w:val="24"/>
          <w:lang w:val="mn-MN"/>
        </w:rPr>
        <w:t xml:space="preserve"> </w:t>
      </w:r>
      <w:r w:rsidRPr="00B05332">
        <w:rPr>
          <w:rFonts w:ascii="Times New Roman" w:hAnsi="Times New Roman" w:cs="Times New Roman"/>
          <w:sz w:val="24"/>
          <w:szCs w:val="24"/>
        </w:rPr>
        <w:t>буюу оролцох эрхтэй гэж заасан байдаг.  </w:t>
      </w:r>
      <w:r w:rsidRPr="00B05332">
        <w:rPr>
          <w:rFonts w:ascii="Times New Roman" w:hAnsi="Times New Roman" w:cs="Times New Roman"/>
          <w:sz w:val="24"/>
          <w:szCs w:val="24"/>
        </w:rPr>
        <w:br/>
      </w:r>
      <w:r w:rsidRPr="00B05332">
        <w:rPr>
          <w:rFonts w:ascii="Times New Roman" w:hAnsi="Times New Roman" w:cs="Times New Roman"/>
          <w:sz w:val="24"/>
          <w:szCs w:val="24"/>
        </w:rPr>
        <w:br/>
        <w:t>Боловсролын талаар 1994 онд гаргасан ЮНЕСКО-гийн "Нээлттэй удирдамж"-ийн гол санаа нь "Сургуулиуд бүхий л хүүхдэд үйлчилдэг байх ёстой" гэсэн боловсролд тэгш хамруулах зарчмын энгийн боловч чухал үзэл баримтлалд тулгуурладаг. Өөрөөр хэлбэл боловсролд тэгш хамруулах гэдэг нь хувь хүний хэв шинж, сул тал болон бэрхшээлээс үл хамааран бүхий л сурагчдад нээлттэй сургуулиудыг бий болгоно гэсэн үг. Ийм сургууль нь сурагчдын харилцан адилгүй байдлыг бэрхшээлтэй асуудал хэмээн үзэх бус харин ч урамшуулан сайшаадаг. Боловсролд тэгш хамруулах гэдэг нь албан ба албан бус боловсролын тогтолцооны хүрээнд дээрх сургуулиудыг бий болгож, сурагчдын харилцан адилгүй хэрэгцээ шаардлагуудыг бодитой хангахад орон нутгийн бүхий л нөөц бололцоог татан оролцуулах ёстойг онцлон заасан байдаг</w:t>
      </w:r>
    </w:p>
    <w:p w:rsidR="00B05332" w:rsidRPr="00B05332" w:rsidRDefault="00B05332" w:rsidP="00B05332">
      <w:pPr>
        <w:spacing w:after="0"/>
        <w:jc w:val="both"/>
        <w:rPr>
          <w:rFonts w:ascii="Times New Roman" w:hAnsi="Times New Roman" w:cs="Times New Roman"/>
          <w:b/>
          <w:sz w:val="24"/>
          <w:szCs w:val="24"/>
          <w:lang w:val="mn-MN"/>
        </w:rPr>
      </w:pPr>
      <w:r w:rsidRPr="00B05332">
        <w:rPr>
          <w:rFonts w:ascii="Times New Roman" w:hAnsi="Times New Roman" w:cs="Times New Roman"/>
          <w:b/>
          <w:sz w:val="24"/>
          <w:szCs w:val="24"/>
          <w:lang w:val="mn-MN"/>
        </w:rPr>
        <w:t>Судалгааны түүвэрлэлт</w:t>
      </w:r>
    </w:p>
    <w:p w:rsidR="00B05332" w:rsidRPr="00B05332" w:rsidRDefault="00B05332" w:rsidP="00B05332">
      <w:pPr>
        <w:spacing w:after="0"/>
        <w:ind w:firstLine="720"/>
        <w:jc w:val="both"/>
        <w:rPr>
          <w:rFonts w:ascii="Times New Roman" w:hAnsi="Times New Roman" w:cs="Times New Roman"/>
          <w:b/>
          <w:sz w:val="24"/>
          <w:szCs w:val="24"/>
          <w:lang w:val="mn-MN"/>
        </w:rPr>
      </w:pPr>
      <w:r w:rsidRPr="00B05332">
        <w:rPr>
          <w:rFonts w:ascii="Times New Roman" w:hAnsi="Times New Roman" w:cs="Times New Roman"/>
          <w:sz w:val="24"/>
          <w:szCs w:val="24"/>
          <w:lang w:val="mn-MN"/>
        </w:rPr>
        <w:t xml:space="preserve">Судалгаанд 2014-2015 оны хичээлийн жилээс МУБИС-д бага ангийн багш мэргэжлээр элсэн суралцаж байгаа 1-р дамжааны оюутнуудыг хамруулсан. Түүвэр судалгааг бүлгийн ярилцлага ба асуулгын аргуудаар явуулсан ба тус бүртээ 5-6 хүний бүрэлдэхүүнтэй 2 удаагийн фокус бүлгийн ярилцлага, мөн асуулгад оролцох 100 оюутан, нийт 111 судлуулагчийг боломжит түүврийн аргаар сонгон судалгааг явуулж мэдээлэл цуглууллаа.  </w:t>
      </w:r>
    </w:p>
    <w:p w:rsidR="00B05332" w:rsidRDefault="00B05332" w:rsidP="00B05332">
      <w:pPr>
        <w:spacing w:after="0"/>
        <w:jc w:val="both"/>
        <w:rPr>
          <w:rFonts w:ascii="Times New Roman" w:hAnsi="Times New Roman" w:cs="Times New Roman"/>
          <w:sz w:val="24"/>
          <w:szCs w:val="24"/>
          <w:lang w:val="mn-MN"/>
        </w:rPr>
      </w:pPr>
    </w:p>
    <w:p w:rsidR="00363E99" w:rsidRDefault="00363E99" w:rsidP="00B05332">
      <w:pPr>
        <w:spacing w:after="0"/>
        <w:jc w:val="both"/>
        <w:rPr>
          <w:rFonts w:ascii="Times New Roman" w:hAnsi="Times New Roman" w:cs="Times New Roman"/>
          <w:sz w:val="24"/>
          <w:szCs w:val="24"/>
          <w:lang w:val="mn-MN"/>
        </w:rPr>
      </w:pPr>
    </w:p>
    <w:p w:rsidR="00363E99" w:rsidRDefault="00363E99" w:rsidP="00B05332">
      <w:pPr>
        <w:spacing w:after="0"/>
        <w:jc w:val="both"/>
        <w:rPr>
          <w:rFonts w:ascii="Times New Roman" w:hAnsi="Times New Roman" w:cs="Times New Roman"/>
          <w:sz w:val="24"/>
          <w:szCs w:val="24"/>
          <w:lang w:val="mn-MN"/>
        </w:rPr>
      </w:pPr>
    </w:p>
    <w:p w:rsidR="00363E99" w:rsidRPr="00B05332" w:rsidRDefault="00363E99" w:rsidP="00B05332">
      <w:pPr>
        <w:spacing w:after="0"/>
        <w:jc w:val="both"/>
        <w:rPr>
          <w:rFonts w:ascii="Times New Roman" w:hAnsi="Times New Roman" w:cs="Times New Roman"/>
          <w:sz w:val="24"/>
          <w:szCs w:val="24"/>
          <w:lang w:val="mn-MN"/>
        </w:rPr>
      </w:pPr>
    </w:p>
    <w:p w:rsidR="00B05332" w:rsidRPr="00B05332" w:rsidRDefault="00B05332" w:rsidP="00B05332">
      <w:pPr>
        <w:spacing w:line="240" w:lineRule="auto"/>
        <w:contextualSpacing/>
        <w:jc w:val="both"/>
        <w:rPr>
          <w:rFonts w:ascii="Times New Roman" w:hAnsi="Times New Roman" w:cs="Times New Roman"/>
          <w:b/>
          <w:i/>
          <w:sz w:val="24"/>
          <w:szCs w:val="24"/>
        </w:rPr>
      </w:pPr>
      <w:r w:rsidRPr="00B05332">
        <w:rPr>
          <w:rFonts w:ascii="Times New Roman" w:hAnsi="Times New Roman" w:cs="Times New Roman"/>
          <w:b/>
          <w:i/>
          <w:sz w:val="24"/>
          <w:szCs w:val="24"/>
        </w:rPr>
        <w:lastRenderedPageBreak/>
        <w:t xml:space="preserve">Түүврийн </w:t>
      </w:r>
      <w:r w:rsidRPr="00B05332">
        <w:rPr>
          <w:rFonts w:ascii="Times New Roman" w:hAnsi="Times New Roman" w:cs="Times New Roman"/>
          <w:b/>
          <w:i/>
          <w:sz w:val="24"/>
          <w:szCs w:val="24"/>
          <w:lang w:val="mn-MN"/>
        </w:rPr>
        <w:t>хэмжээ</w:t>
      </w:r>
      <w:r w:rsidRPr="00B05332">
        <w:rPr>
          <w:rFonts w:ascii="Times New Roman" w:hAnsi="Times New Roman" w:cs="Times New Roman"/>
          <w:b/>
          <w:i/>
          <w:sz w:val="24"/>
          <w:szCs w:val="24"/>
        </w:rPr>
        <w:t xml:space="preserve">: </w:t>
      </w:r>
    </w:p>
    <w:p w:rsidR="00B05332" w:rsidRPr="00B05332" w:rsidRDefault="00B05332" w:rsidP="00B05332">
      <w:pPr>
        <w:spacing w:line="240" w:lineRule="auto"/>
        <w:contextualSpacing/>
        <w:jc w:val="both"/>
        <w:rPr>
          <w:rFonts w:ascii="Times New Roman" w:hAnsi="Times New Roman" w:cs="Times New Roman"/>
          <w:b/>
          <w:i/>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3"/>
        <w:gridCol w:w="1933"/>
        <w:gridCol w:w="2768"/>
        <w:gridCol w:w="1004"/>
        <w:gridCol w:w="1281"/>
        <w:gridCol w:w="1385"/>
        <w:gridCol w:w="732"/>
      </w:tblGrid>
      <w:tr w:rsidR="00B05332" w:rsidRPr="00B05332" w:rsidTr="002B0315">
        <w:trPr>
          <w:trHeight w:val="413"/>
        </w:trPr>
        <w:tc>
          <w:tcPr>
            <w:tcW w:w="202" w:type="pct"/>
            <w:vMerge w:val="restart"/>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rPr>
            </w:pPr>
          </w:p>
          <w:p w:rsidR="00B05332" w:rsidRPr="004155C9" w:rsidRDefault="00B05332" w:rsidP="00A1098F">
            <w:pPr>
              <w:spacing w:after="0" w:line="240" w:lineRule="auto"/>
              <w:jc w:val="center"/>
              <w:rPr>
                <w:rFonts w:ascii="Times New Roman" w:hAnsi="Times New Roman" w:cs="Times New Roman"/>
                <w:sz w:val="20"/>
                <w:szCs w:val="20"/>
              </w:rPr>
            </w:pPr>
          </w:p>
          <w:p w:rsidR="00B05332" w:rsidRPr="004155C9" w:rsidRDefault="00B05332" w:rsidP="00A1098F">
            <w:pPr>
              <w:spacing w:after="0" w:line="240" w:lineRule="auto"/>
              <w:jc w:val="center"/>
              <w:rPr>
                <w:rFonts w:ascii="Times New Roman" w:hAnsi="Times New Roman" w:cs="Times New Roman"/>
                <w:sz w:val="20"/>
                <w:szCs w:val="20"/>
              </w:rPr>
            </w:pPr>
            <w:r w:rsidRPr="004155C9">
              <w:rPr>
                <w:rFonts w:ascii="Times New Roman" w:hAnsi="Times New Roman" w:cs="Times New Roman"/>
                <w:sz w:val="20"/>
                <w:szCs w:val="20"/>
              </w:rPr>
              <w:t>№</w:t>
            </w:r>
          </w:p>
        </w:tc>
        <w:tc>
          <w:tcPr>
            <w:tcW w:w="1019" w:type="pct"/>
            <w:vMerge w:val="restart"/>
            <w:tcBorders>
              <w:righ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Судалгаа явуулсан газар</w:t>
            </w:r>
          </w:p>
          <w:p w:rsidR="00B05332" w:rsidRPr="004155C9" w:rsidRDefault="00B05332" w:rsidP="00A1098F">
            <w:pPr>
              <w:spacing w:after="0" w:line="240" w:lineRule="auto"/>
              <w:jc w:val="center"/>
              <w:rPr>
                <w:rFonts w:ascii="Times New Roman" w:hAnsi="Times New Roman" w:cs="Times New Roman"/>
                <w:sz w:val="20"/>
                <w:szCs w:val="20"/>
              </w:rPr>
            </w:pPr>
          </w:p>
        </w:tc>
        <w:tc>
          <w:tcPr>
            <w:tcW w:w="1459" w:type="pct"/>
            <w:vMerge w:val="restart"/>
            <w:tcBorders>
              <w:right w:val="single" w:sz="4" w:space="0" w:color="auto"/>
            </w:tcBorders>
            <w:shd w:val="clear" w:color="auto" w:fill="D9D9D9" w:themeFill="background1" w:themeFillShade="D9"/>
            <w:vAlign w:val="center"/>
          </w:tcPr>
          <w:p w:rsidR="00B05332" w:rsidRPr="002B0315" w:rsidRDefault="002B0315" w:rsidP="00A1098F">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mn-MN"/>
              </w:rPr>
              <w:t>Мэргэжил</w:t>
            </w:r>
          </w:p>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анги, курс</w:t>
            </w:r>
          </w:p>
        </w:tc>
        <w:tc>
          <w:tcPr>
            <w:tcW w:w="1934" w:type="pct"/>
            <w:gridSpan w:val="3"/>
            <w:tcBorders>
              <w:lef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Судалгаанд оролцогчдын тоо</w:t>
            </w:r>
          </w:p>
        </w:tc>
        <w:tc>
          <w:tcPr>
            <w:tcW w:w="386" w:type="pct"/>
            <w:vMerge w:val="restart"/>
            <w:tcBorders>
              <w:lef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Нийт</w:t>
            </w:r>
          </w:p>
        </w:tc>
      </w:tr>
      <w:tr w:rsidR="00B05332" w:rsidRPr="00B05332" w:rsidTr="002B0315">
        <w:trPr>
          <w:trHeight w:val="350"/>
        </w:trPr>
        <w:tc>
          <w:tcPr>
            <w:tcW w:w="202" w:type="pct"/>
            <w:vMerge/>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rPr>
            </w:pPr>
          </w:p>
        </w:tc>
        <w:tc>
          <w:tcPr>
            <w:tcW w:w="1019" w:type="pct"/>
            <w:vMerge/>
            <w:tcBorders>
              <w:righ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rPr>
            </w:pPr>
          </w:p>
        </w:tc>
        <w:tc>
          <w:tcPr>
            <w:tcW w:w="1459" w:type="pct"/>
            <w:vMerge/>
            <w:tcBorders>
              <w:righ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p>
        </w:tc>
        <w:tc>
          <w:tcPr>
            <w:tcW w:w="529" w:type="pct"/>
            <w:vMerge w:val="restart"/>
            <w:tcBorders>
              <w:lef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Асуулга</w:t>
            </w:r>
          </w:p>
          <w:p w:rsidR="00B05332" w:rsidRPr="004155C9" w:rsidRDefault="00B05332" w:rsidP="00A1098F">
            <w:pPr>
              <w:spacing w:after="0" w:line="240" w:lineRule="auto"/>
              <w:jc w:val="center"/>
              <w:rPr>
                <w:rFonts w:ascii="Times New Roman" w:hAnsi="Times New Roman" w:cs="Times New Roman"/>
                <w:sz w:val="20"/>
                <w:szCs w:val="20"/>
                <w:lang w:val="mn-MN"/>
              </w:rPr>
            </w:pPr>
          </w:p>
        </w:tc>
        <w:tc>
          <w:tcPr>
            <w:tcW w:w="1405" w:type="pct"/>
            <w:gridSpan w:val="2"/>
            <w:tcBorders>
              <w:bottom w:val="single" w:sz="4" w:space="0" w:color="auto"/>
              <w:righ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Бүлгийн ярилцлага</w:t>
            </w:r>
          </w:p>
        </w:tc>
        <w:tc>
          <w:tcPr>
            <w:tcW w:w="386" w:type="pct"/>
            <w:vMerge/>
            <w:tcBorders>
              <w:left w:val="single" w:sz="4" w:space="0" w:color="auto"/>
            </w:tcBorders>
            <w:shd w:val="clear" w:color="auto" w:fill="D9D9D9" w:themeFill="background1" w:themeFillShade="D9"/>
          </w:tcPr>
          <w:p w:rsidR="00B05332" w:rsidRPr="004155C9" w:rsidRDefault="00B05332" w:rsidP="00A1098F">
            <w:pPr>
              <w:spacing w:after="0" w:line="240" w:lineRule="auto"/>
              <w:jc w:val="center"/>
              <w:rPr>
                <w:rFonts w:ascii="Times New Roman" w:hAnsi="Times New Roman" w:cs="Times New Roman"/>
                <w:sz w:val="20"/>
                <w:szCs w:val="20"/>
                <w:lang w:val="mn-MN"/>
              </w:rPr>
            </w:pPr>
          </w:p>
        </w:tc>
      </w:tr>
      <w:tr w:rsidR="00B05332" w:rsidRPr="00B05332" w:rsidTr="002B0315">
        <w:trPr>
          <w:trHeight w:val="539"/>
        </w:trPr>
        <w:tc>
          <w:tcPr>
            <w:tcW w:w="202" w:type="pct"/>
            <w:vMerge/>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rPr>
            </w:pPr>
          </w:p>
        </w:tc>
        <w:tc>
          <w:tcPr>
            <w:tcW w:w="1019" w:type="pct"/>
            <w:vMerge/>
            <w:tcBorders>
              <w:righ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rPr>
            </w:pPr>
          </w:p>
        </w:tc>
        <w:tc>
          <w:tcPr>
            <w:tcW w:w="1459" w:type="pct"/>
            <w:vMerge/>
            <w:tcBorders>
              <w:righ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p>
        </w:tc>
        <w:tc>
          <w:tcPr>
            <w:tcW w:w="529" w:type="pct"/>
            <w:vMerge/>
            <w:tcBorders>
              <w:lef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p>
        </w:tc>
        <w:tc>
          <w:tcPr>
            <w:tcW w:w="675" w:type="pct"/>
            <w:tcBorders>
              <w:righ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Фокус бүлэг №1</w:t>
            </w:r>
          </w:p>
        </w:tc>
        <w:tc>
          <w:tcPr>
            <w:tcW w:w="730" w:type="pct"/>
            <w:tcBorders>
              <w:left w:val="single" w:sz="4" w:space="0" w:color="auto"/>
            </w:tcBorders>
            <w:shd w:val="clear" w:color="auto" w:fill="D9D9D9" w:themeFill="background1" w:themeFillShade="D9"/>
            <w:vAlign w:val="center"/>
          </w:tcPr>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Фокус бүлэг</w:t>
            </w:r>
          </w:p>
          <w:p w:rsidR="00B05332" w:rsidRPr="004155C9" w:rsidRDefault="00B05332" w:rsidP="00A1098F">
            <w:pPr>
              <w:spacing w:after="0" w:line="240" w:lineRule="auto"/>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№2</w:t>
            </w:r>
          </w:p>
        </w:tc>
        <w:tc>
          <w:tcPr>
            <w:tcW w:w="386" w:type="pct"/>
            <w:vMerge/>
            <w:tcBorders>
              <w:left w:val="single" w:sz="4" w:space="0" w:color="auto"/>
            </w:tcBorders>
            <w:shd w:val="clear" w:color="auto" w:fill="D9D9D9" w:themeFill="background1" w:themeFillShade="D9"/>
          </w:tcPr>
          <w:p w:rsidR="00B05332" w:rsidRPr="004155C9" w:rsidRDefault="00B05332" w:rsidP="00A1098F">
            <w:pPr>
              <w:spacing w:after="0" w:line="240" w:lineRule="auto"/>
              <w:jc w:val="center"/>
              <w:rPr>
                <w:rFonts w:ascii="Times New Roman" w:hAnsi="Times New Roman" w:cs="Times New Roman"/>
                <w:sz w:val="20"/>
                <w:szCs w:val="20"/>
                <w:lang w:val="mn-MN"/>
              </w:rPr>
            </w:pPr>
          </w:p>
        </w:tc>
      </w:tr>
      <w:tr w:rsidR="00B05332" w:rsidRPr="00B05332" w:rsidTr="002B0315">
        <w:trPr>
          <w:trHeight w:val="449"/>
        </w:trPr>
        <w:tc>
          <w:tcPr>
            <w:tcW w:w="202" w:type="pct"/>
            <w:vAlign w:val="center"/>
          </w:tcPr>
          <w:p w:rsidR="002B0315" w:rsidRDefault="002B0315" w:rsidP="00A1098F">
            <w:pPr>
              <w:spacing w:after="0"/>
              <w:rPr>
                <w:rFonts w:ascii="Times New Roman" w:hAnsi="Times New Roman" w:cs="Times New Roman"/>
                <w:sz w:val="20"/>
                <w:szCs w:val="20"/>
              </w:rPr>
            </w:pPr>
          </w:p>
          <w:p w:rsidR="00B05332" w:rsidRDefault="00B05332" w:rsidP="00A1098F">
            <w:pPr>
              <w:spacing w:after="0"/>
              <w:rPr>
                <w:rFonts w:ascii="Times New Roman" w:hAnsi="Times New Roman" w:cs="Times New Roman"/>
                <w:sz w:val="20"/>
                <w:szCs w:val="20"/>
              </w:rPr>
            </w:pPr>
            <w:r w:rsidRPr="004155C9">
              <w:rPr>
                <w:rFonts w:ascii="Times New Roman" w:hAnsi="Times New Roman" w:cs="Times New Roman"/>
                <w:sz w:val="20"/>
                <w:szCs w:val="20"/>
                <w:lang w:val="mn-MN"/>
              </w:rPr>
              <w:t>1</w:t>
            </w:r>
          </w:p>
          <w:p w:rsidR="002B0315" w:rsidRDefault="002B0315" w:rsidP="00A1098F">
            <w:pPr>
              <w:spacing w:after="0"/>
              <w:rPr>
                <w:rFonts w:ascii="Times New Roman" w:hAnsi="Times New Roman" w:cs="Times New Roman"/>
                <w:sz w:val="20"/>
                <w:szCs w:val="20"/>
              </w:rPr>
            </w:pPr>
          </w:p>
          <w:p w:rsidR="002B0315" w:rsidRPr="002B0315" w:rsidRDefault="002B0315" w:rsidP="00A1098F">
            <w:pPr>
              <w:spacing w:after="0"/>
              <w:rPr>
                <w:rFonts w:ascii="Times New Roman" w:hAnsi="Times New Roman" w:cs="Times New Roman"/>
                <w:sz w:val="20"/>
                <w:szCs w:val="20"/>
              </w:rPr>
            </w:pPr>
          </w:p>
        </w:tc>
        <w:tc>
          <w:tcPr>
            <w:tcW w:w="1019" w:type="pct"/>
            <w:vAlign w:val="center"/>
          </w:tcPr>
          <w:p w:rsidR="00B05332" w:rsidRPr="004155C9" w:rsidRDefault="00B05332" w:rsidP="00A1098F">
            <w:pPr>
              <w:spacing w:after="0"/>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МУБИС, Багшийн сургууль</w:t>
            </w:r>
          </w:p>
        </w:tc>
        <w:tc>
          <w:tcPr>
            <w:tcW w:w="1459" w:type="pct"/>
            <w:vAlign w:val="center"/>
          </w:tcPr>
          <w:p w:rsidR="00B05332" w:rsidRPr="004155C9" w:rsidRDefault="00B05332" w:rsidP="00A1098F">
            <w:pPr>
              <w:spacing w:after="0"/>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Бага ангийн багш</w:t>
            </w:r>
          </w:p>
          <w:p w:rsidR="00B05332" w:rsidRPr="004155C9" w:rsidRDefault="00B05332" w:rsidP="00A1098F">
            <w:pPr>
              <w:spacing w:after="0"/>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1-р дамжаа</w:t>
            </w:r>
          </w:p>
        </w:tc>
        <w:tc>
          <w:tcPr>
            <w:tcW w:w="529" w:type="pct"/>
            <w:vAlign w:val="center"/>
          </w:tcPr>
          <w:p w:rsidR="00B05332" w:rsidRPr="004155C9" w:rsidRDefault="00B05332" w:rsidP="00A1098F">
            <w:pPr>
              <w:spacing w:after="0"/>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100</w:t>
            </w:r>
          </w:p>
        </w:tc>
        <w:tc>
          <w:tcPr>
            <w:tcW w:w="675" w:type="pct"/>
            <w:tcBorders>
              <w:right w:val="single" w:sz="4" w:space="0" w:color="auto"/>
            </w:tcBorders>
            <w:vAlign w:val="center"/>
          </w:tcPr>
          <w:p w:rsidR="00B05332" w:rsidRPr="004155C9" w:rsidRDefault="00B05332" w:rsidP="00A1098F">
            <w:pPr>
              <w:spacing w:after="0"/>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6</w:t>
            </w:r>
          </w:p>
        </w:tc>
        <w:tc>
          <w:tcPr>
            <w:tcW w:w="730" w:type="pct"/>
            <w:tcBorders>
              <w:left w:val="single" w:sz="4" w:space="0" w:color="auto"/>
            </w:tcBorders>
            <w:vAlign w:val="center"/>
          </w:tcPr>
          <w:p w:rsidR="00B05332" w:rsidRPr="004155C9" w:rsidRDefault="00B05332" w:rsidP="00A1098F">
            <w:pPr>
              <w:spacing w:after="0"/>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5</w:t>
            </w:r>
          </w:p>
        </w:tc>
        <w:tc>
          <w:tcPr>
            <w:tcW w:w="386" w:type="pct"/>
            <w:tcBorders>
              <w:left w:val="single" w:sz="4" w:space="0" w:color="auto"/>
            </w:tcBorders>
            <w:vAlign w:val="center"/>
          </w:tcPr>
          <w:p w:rsidR="00B05332" w:rsidRPr="004155C9" w:rsidRDefault="00B05332" w:rsidP="00A1098F">
            <w:pPr>
              <w:spacing w:after="0"/>
              <w:jc w:val="center"/>
              <w:rPr>
                <w:rFonts w:ascii="Times New Roman" w:hAnsi="Times New Roman" w:cs="Times New Roman"/>
                <w:sz w:val="20"/>
                <w:szCs w:val="20"/>
                <w:lang w:val="mn-MN"/>
              </w:rPr>
            </w:pPr>
            <w:r w:rsidRPr="004155C9">
              <w:rPr>
                <w:rFonts w:ascii="Times New Roman" w:hAnsi="Times New Roman" w:cs="Times New Roman"/>
                <w:sz w:val="20"/>
                <w:szCs w:val="20"/>
                <w:lang w:val="mn-MN"/>
              </w:rPr>
              <w:t>111</w:t>
            </w:r>
          </w:p>
        </w:tc>
      </w:tr>
    </w:tbl>
    <w:p w:rsidR="00B05332" w:rsidRPr="00B05332" w:rsidRDefault="00B05332" w:rsidP="00363E99">
      <w:pPr>
        <w:ind w:firstLine="720"/>
        <w:rPr>
          <w:rFonts w:ascii="Times New Roman" w:hAnsi="Times New Roman" w:cs="Times New Roman"/>
          <w:b/>
          <w:sz w:val="24"/>
          <w:szCs w:val="24"/>
          <w:lang w:val="mn-MN"/>
        </w:rPr>
      </w:pPr>
      <w:r w:rsidRPr="00B05332">
        <w:rPr>
          <w:rFonts w:ascii="Times New Roman" w:hAnsi="Times New Roman" w:cs="Times New Roman"/>
          <w:b/>
          <w:sz w:val="24"/>
          <w:szCs w:val="24"/>
          <w:lang w:val="mn-MN"/>
        </w:rPr>
        <w:t>Тусгай хэрэгцээт боловсролын багш бэлтгэх сургалтын хэрэгцээг тодорхойлох судалгааны үр дүн</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ab/>
        <w:t xml:space="preserve">Тусгай хэрэгцээт боловсролын багш бэлтгэх сургалтын хэрэгцээг тодорхойлох зорилгоор бүлгийн ярилцлага болон асуулгын аргаар явуулсан тус судалгаанд 16-20 насны нийт 111 судлуулагч хамрагдсан бөгөөд тэдгээрийг хүйсийн хувьд харьцуулж үзвэл 97 хувь нь эмэгтэй 3 хувь нь эрэгтэй оролцогчид байна. Судалгаанд оролцогчдыг ЕБС-ийг төгссөн аймаг, хот, орон нутаг буюу үндсэн захиргаагаар авч үзвэл 37 хувь нь нийслэл Улаанбаатар хот, 32 хувь нь аймгийн төв, үлдсэн 31 хувь нь сумын сургуулиудыг тус тус дүүргэсэн байна. </w:t>
      </w:r>
    </w:p>
    <w:p w:rsidR="00B05332" w:rsidRPr="00B05332" w:rsidRDefault="00B05332" w:rsidP="00B05332">
      <w:pPr>
        <w:ind w:firstLine="36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Асуулга болон бүлгийн ярилцлагаар цугларсан мэдээллийг </w:t>
      </w:r>
      <w:r w:rsidRPr="00B05332">
        <w:rPr>
          <w:rFonts w:ascii="Times New Roman" w:hAnsi="Times New Roman" w:cs="Times New Roman"/>
          <w:sz w:val="24"/>
          <w:szCs w:val="24"/>
        </w:rPr>
        <w:t>I)</w:t>
      </w:r>
      <w:r w:rsidRPr="00B05332">
        <w:rPr>
          <w:rFonts w:ascii="Times New Roman" w:hAnsi="Times New Roman" w:cs="Times New Roman"/>
          <w:sz w:val="24"/>
          <w:szCs w:val="24"/>
          <w:lang w:val="mn-MN"/>
        </w:rPr>
        <w:t xml:space="preserve"> мэргэжлийн сонголт</w:t>
      </w:r>
      <w:r w:rsidRPr="00B05332">
        <w:rPr>
          <w:rFonts w:ascii="Times New Roman" w:hAnsi="Times New Roman" w:cs="Times New Roman"/>
          <w:sz w:val="24"/>
          <w:szCs w:val="24"/>
        </w:rPr>
        <w:t xml:space="preserve"> </w:t>
      </w:r>
      <w:r w:rsidRPr="00B05332">
        <w:rPr>
          <w:rFonts w:ascii="Times New Roman" w:hAnsi="Times New Roman" w:cs="Times New Roman"/>
          <w:sz w:val="24"/>
          <w:szCs w:val="24"/>
          <w:lang w:val="mn-MN"/>
        </w:rPr>
        <w:t xml:space="preserve">ба сэтгэл ханамж, </w:t>
      </w:r>
      <w:r w:rsidRPr="00B05332">
        <w:rPr>
          <w:rFonts w:ascii="Times New Roman" w:hAnsi="Times New Roman" w:cs="Times New Roman"/>
          <w:sz w:val="24"/>
          <w:szCs w:val="24"/>
        </w:rPr>
        <w:t xml:space="preserve">II) </w:t>
      </w:r>
      <w:r w:rsidRPr="00B05332">
        <w:rPr>
          <w:rFonts w:ascii="Times New Roman" w:hAnsi="Times New Roman" w:cs="Times New Roman"/>
          <w:sz w:val="24"/>
          <w:szCs w:val="24"/>
          <w:lang w:val="mn-MN"/>
        </w:rPr>
        <w:t xml:space="preserve">ХБХ-үүдийн онцлог хэрэгцээ, сургуульд хамрагдалт, </w:t>
      </w:r>
      <w:r w:rsidRPr="00B05332">
        <w:rPr>
          <w:rFonts w:ascii="Times New Roman" w:hAnsi="Times New Roman" w:cs="Times New Roman"/>
          <w:sz w:val="24"/>
          <w:szCs w:val="24"/>
        </w:rPr>
        <w:t xml:space="preserve">III) </w:t>
      </w:r>
      <w:r w:rsidRPr="00B05332">
        <w:rPr>
          <w:rFonts w:ascii="Times New Roman" w:hAnsi="Times New Roman" w:cs="Times New Roman"/>
          <w:sz w:val="24"/>
          <w:szCs w:val="24"/>
          <w:lang w:val="mn-MN"/>
        </w:rPr>
        <w:t xml:space="preserve">ТХБ-ийн үйлчилгээний өнөөгийн байдал, хүндрэл бэрхшээл </w:t>
      </w:r>
      <w:r w:rsidRPr="00B05332">
        <w:rPr>
          <w:rFonts w:ascii="Times New Roman" w:hAnsi="Times New Roman" w:cs="Times New Roman"/>
          <w:sz w:val="24"/>
          <w:szCs w:val="24"/>
        </w:rPr>
        <w:t xml:space="preserve">IV) </w:t>
      </w:r>
      <w:r w:rsidRPr="00B05332">
        <w:rPr>
          <w:rFonts w:ascii="Times New Roman" w:hAnsi="Times New Roman" w:cs="Times New Roman"/>
          <w:sz w:val="24"/>
          <w:szCs w:val="24"/>
          <w:lang w:val="mn-MN"/>
        </w:rPr>
        <w:t xml:space="preserve">ТХББ бэлтгэх сургалтын хэрэгцээ гэсэн ангилалд оруулан харьцуулалт дүн шинжилгээ хийж, үр дүнг нэгтгэлээ.      </w:t>
      </w:r>
    </w:p>
    <w:p w:rsidR="00B05332" w:rsidRPr="00B05332" w:rsidRDefault="00B05332" w:rsidP="00B05332">
      <w:pPr>
        <w:pStyle w:val="ListParagraph"/>
        <w:numPr>
          <w:ilvl w:val="0"/>
          <w:numId w:val="2"/>
        </w:numPr>
        <w:rPr>
          <w:rFonts w:ascii="Times New Roman" w:hAnsi="Times New Roman" w:cs="Times New Roman"/>
          <w:b/>
          <w:sz w:val="24"/>
          <w:szCs w:val="24"/>
          <w:lang w:val="mn-MN"/>
        </w:rPr>
      </w:pPr>
      <w:r>
        <w:rPr>
          <w:rFonts w:ascii="Times New Roman" w:hAnsi="Times New Roman" w:cs="Times New Roman"/>
          <w:b/>
          <w:sz w:val="24"/>
          <w:szCs w:val="24"/>
          <w:lang w:val="mn-MN"/>
        </w:rPr>
        <w:t xml:space="preserve">Багш мэргэжлийг </w:t>
      </w:r>
      <w:r w:rsidRPr="00B05332">
        <w:rPr>
          <w:rFonts w:ascii="Times New Roman" w:hAnsi="Times New Roman" w:cs="Times New Roman"/>
          <w:b/>
          <w:sz w:val="24"/>
          <w:szCs w:val="24"/>
          <w:lang w:val="mn-MN"/>
        </w:rPr>
        <w:t>сонгох болсон шалтгаан, нөлөөлсөн хүчин зүйл</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ab/>
        <w:t>Бага ангийн багш мэргэжлээр суралцаж байгаа нэгдүгээр дамжааны оюутнуудтай хийсэн бүлгийн ярилцлагын үр дүнгээс үзвэл дийлэнх оюутнууд багш болох гэсэн өөрсдийн дур сонирхолдоо хөтлөгдөн энэхүү мэргэжлийг сонгосон байна. Тэдний зарим нь багаасаа л багш болохыг хүсэж мөрөөдөж ирсэн эсвэл хүүхдэд хайртай, хүүхэдтэй ажиллахыг хүсдэг, багшийн ажил мэргэжил хийгээд сургууль, анги танхим сайхан санагддаг учраас түүнчлэн бага балчир хүүхдүүдэд бичиг үсэг зааж туслахыг хүссэн эрмэлзлэлдээ тулгуурлан багшийн мэргэжлийг сонгосон хэмээн тайлбарлажээ. Харин оюутнуудын зарим хэсэг нь өөрийн хүсэл сонирхол гэхээсээ эцэг эхийн санал зөвлөгөө, найз нөхдийн нөлөө гэх мэт бусад шалтгааны улмаас мэргэжил сонголтоо хийцгээсэн байна. Тухайлбал</w:t>
      </w:r>
    </w:p>
    <w:p w:rsidR="00B05332" w:rsidRPr="00B05332" w:rsidRDefault="00B05332" w:rsidP="00B05332">
      <w:pPr>
        <w:pStyle w:val="ListParagraph"/>
        <w:numPr>
          <w:ilvl w:val="0"/>
          <w:numId w:val="1"/>
        </w:numPr>
        <w:rPr>
          <w:rFonts w:ascii="Times New Roman" w:hAnsi="Times New Roman" w:cs="Times New Roman"/>
          <w:sz w:val="24"/>
          <w:szCs w:val="24"/>
          <w:lang w:val="mn-MN"/>
        </w:rPr>
      </w:pPr>
      <w:r w:rsidRPr="00B05332">
        <w:rPr>
          <w:rFonts w:ascii="Times New Roman" w:hAnsi="Times New Roman" w:cs="Times New Roman"/>
          <w:sz w:val="24"/>
          <w:szCs w:val="24"/>
          <w:lang w:val="mn-MN"/>
        </w:rPr>
        <w:t>Эцэг эх, ах эгчийнхээ зөвлөснөөр</w:t>
      </w:r>
    </w:p>
    <w:p w:rsidR="00B05332" w:rsidRPr="00B05332" w:rsidRDefault="00B05332" w:rsidP="00B05332">
      <w:pPr>
        <w:pStyle w:val="ListParagraph"/>
        <w:numPr>
          <w:ilvl w:val="0"/>
          <w:numId w:val="1"/>
        </w:numPr>
        <w:rPr>
          <w:rFonts w:ascii="Times New Roman" w:hAnsi="Times New Roman" w:cs="Times New Roman"/>
          <w:sz w:val="24"/>
          <w:szCs w:val="24"/>
          <w:lang w:val="mn-MN"/>
        </w:rPr>
      </w:pPr>
      <w:r w:rsidRPr="00B05332">
        <w:rPr>
          <w:rFonts w:ascii="Times New Roman" w:hAnsi="Times New Roman" w:cs="Times New Roman"/>
          <w:sz w:val="24"/>
          <w:szCs w:val="24"/>
          <w:lang w:val="mn-MN"/>
        </w:rPr>
        <w:t>Найз нөхдийнхөө сонголтыг дагасан</w:t>
      </w:r>
    </w:p>
    <w:p w:rsidR="00B05332" w:rsidRPr="00B05332" w:rsidRDefault="00B05332" w:rsidP="00B05332">
      <w:pPr>
        <w:pStyle w:val="ListParagraph"/>
        <w:numPr>
          <w:ilvl w:val="0"/>
          <w:numId w:val="1"/>
        </w:numPr>
        <w:rPr>
          <w:rFonts w:ascii="Times New Roman" w:hAnsi="Times New Roman" w:cs="Times New Roman"/>
          <w:sz w:val="24"/>
          <w:szCs w:val="24"/>
          <w:lang w:val="mn-MN"/>
        </w:rPr>
      </w:pPr>
      <w:r w:rsidRPr="00B05332">
        <w:rPr>
          <w:rFonts w:ascii="Times New Roman" w:hAnsi="Times New Roman" w:cs="Times New Roman"/>
          <w:sz w:val="24"/>
          <w:szCs w:val="24"/>
          <w:lang w:val="mn-MN"/>
        </w:rPr>
        <w:t>Мэрг</w:t>
      </w:r>
      <w:r w:rsidR="00E7385A">
        <w:rPr>
          <w:rFonts w:ascii="Times New Roman" w:hAnsi="Times New Roman" w:cs="Times New Roman"/>
          <w:sz w:val="24"/>
          <w:szCs w:val="24"/>
          <w:lang w:val="mn-MN"/>
        </w:rPr>
        <w:t>э</w:t>
      </w:r>
      <w:r w:rsidRPr="00B05332">
        <w:rPr>
          <w:rFonts w:ascii="Times New Roman" w:hAnsi="Times New Roman" w:cs="Times New Roman"/>
          <w:sz w:val="24"/>
          <w:szCs w:val="24"/>
          <w:lang w:val="mn-MN"/>
        </w:rPr>
        <w:t>жлийн эрэлт хэрэгцээ, ажлын байр олдоцтой</w:t>
      </w:r>
    </w:p>
    <w:p w:rsidR="00B05332" w:rsidRPr="00B05332" w:rsidRDefault="00B05332" w:rsidP="00B05332">
      <w:pPr>
        <w:pStyle w:val="ListParagraph"/>
        <w:numPr>
          <w:ilvl w:val="0"/>
          <w:numId w:val="1"/>
        </w:numPr>
        <w:rPr>
          <w:rFonts w:ascii="Times New Roman" w:hAnsi="Times New Roman" w:cs="Times New Roman"/>
          <w:sz w:val="24"/>
          <w:szCs w:val="24"/>
          <w:lang w:val="mn-MN"/>
        </w:rPr>
      </w:pPr>
      <w:r w:rsidRPr="00B05332">
        <w:rPr>
          <w:rFonts w:ascii="Times New Roman" w:hAnsi="Times New Roman" w:cs="Times New Roman"/>
          <w:sz w:val="24"/>
          <w:szCs w:val="24"/>
          <w:lang w:val="mn-MN"/>
        </w:rPr>
        <w:t>Улсын сургууль учраас</w:t>
      </w:r>
    </w:p>
    <w:p w:rsidR="00B05332" w:rsidRPr="004155C9" w:rsidRDefault="00B05332" w:rsidP="00B05332">
      <w:pPr>
        <w:pStyle w:val="ListParagraph"/>
        <w:numPr>
          <w:ilvl w:val="0"/>
          <w:numId w:val="1"/>
        </w:numPr>
        <w:rPr>
          <w:rFonts w:ascii="Times New Roman" w:hAnsi="Times New Roman" w:cs="Times New Roman"/>
          <w:sz w:val="24"/>
          <w:szCs w:val="24"/>
          <w:lang w:val="mn-MN"/>
        </w:rPr>
      </w:pPr>
      <w:r w:rsidRPr="00B05332">
        <w:rPr>
          <w:rFonts w:ascii="Times New Roman" w:hAnsi="Times New Roman" w:cs="Times New Roman"/>
          <w:sz w:val="24"/>
          <w:szCs w:val="24"/>
          <w:lang w:val="mn-MN"/>
        </w:rPr>
        <w:t>Хүссэн сургуульдаа элсэн орж чадаагүй тул</w:t>
      </w:r>
      <w:r w:rsidR="004155C9">
        <w:rPr>
          <w:rFonts w:ascii="Times New Roman" w:hAnsi="Times New Roman" w:cs="Times New Roman"/>
          <w:sz w:val="24"/>
          <w:szCs w:val="24"/>
          <w:lang w:val="mn-MN"/>
        </w:rPr>
        <w:t xml:space="preserve"> </w:t>
      </w:r>
      <w:r w:rsidRPr="004155C9">
        <w:rPr>
          <w:rFonts w:ascii="Times New Roman" w:hAnsi="Times New Roman" w:cs="Times New Roman"/>
          <w:sz w:val="24"/>
          <w:szCs w:val="24"/>
          <w:lang w:val="mn-MN"/>
        </w:rPr>
        <w:t>гэх мэт шалтгаануудыг нэрлэсэн байна.</w:t>
      </w:r>
    </w:p>
    <w:p w:rsidR="00B05332" w:rsidRPr="00B05332" w:rsidRDefault="00B05332" w:rsidP="00363E99">
      <w:pPr>
        <w:pStyle w:val="ListParagraph"/>
        <w:spacing w:after="0" w:line="240" w:lineRule="auto"/>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Багаасаа л бага ангийн багш болно гэж боддог байсан. Анхнаасаа хүсэл сонирхлоороо сонголт хийж суралцаж байгаа болохоор сайхан байна.</w:t>
      </w:r>
    </w:p>
    <w:p w:rsidR="00B05332" w:rsidRPr="00B05332" w:rsidRDefault="00B05332" w:rsidP="00363E99">
      <w:pPr>
        <w:pStyle w:val="ListParagraph"/>
        <w:spacing w:after="0" w:line="240" w:lineRule="auto"/>
        <w:jc w:val="both"/>
        <w:rPr>
          <w:rFonts w:ascii="Times New Roman" w:hAnsi="Times New Roman" w:cs="Times New Roman"/>
          <w:i/>
          <w:sz w:val="24"/>
          <w:szCs w:val="24"/>
          <w:lang w:val="mn-MN"/>
        </w:rPr>
      </w:pPr>
    </w:p>
    <w:p w:rsidR="00B05332" w:rsidRPr="00B05332" w:rsidRDefault="00B05332" w:rsidP="00363E99">
      <w:pPr>
        <w:pStyle w:val="ListParagraph"/>
        <w:spacing w:after="0" w:line="240" w:lineRule="auto"/>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 xml:space="preserve">Батлан хамгаалах сургуульд суралцах эсвэл математикийн багш болно л гэж бодож явсан. ЕШ-ын оноо хүрээгүй болохоор хүссэн мэргэжлээрээ сурч чадаагүй.  </w:t>
      </w:r>
    </w:p>
    <w:p w:rsidR="00B05332" w:rsidRPr="00363E99" w:rsidRDefault="00363E99" w:rsidP="00363E99">
      <w:pPr>
        <w:spacing w:after="0"/>
        <w:ind w:left="4320"/>
        <w:rPr>
          <w:rFonts w:ascii="Times New Roman" w:hAnsi="Times New Roman" w:cs="Times New Roman"/>
          <w:i/>
          <w:sz w:val="24"/>
          <w:szCs w:val="24"/>
          <w:lang w:val="mn-MN"/>
        </w:rPr>
      </w:pPr>
      <w:r>
        <w:rPr>
          <w:rFonts w:ascii="Times New Roman" w:hAnsi="Times New Roman" w:cs="Times New Roman"/>
          <w:i/>
          <w:sz w:val="24"/>
          <w:szCs w:val="24"/>
          <w:lang w:val="mn-MN"/>
        </w:rPr>
        <w:lastRenderedPageBreak/>
        <w:t xml:space="preserve">        </w:t>
      </w:r>
      <w:r w:rsidR="00B05332" w:rsidRPr="00363E99">
        <w:rPr>
          <w:rFonts w:ascii="Times New Roman" w:hAnsi="Times New Roman" w:cs="Times New Roman"/>
          <w:i/>
          <w:sz w:val="24"/>
          <w:szCs w:val="24"/>
          <w:lang w:val="mn-MN"/>
        </w:rPr>
        <w:t>Оюутнуудтай хийсэн бүлгийн ярилцлагаас</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ab/>
        <w:t xml:space="preserve">Мэргэжлийн сонголт хийгээд гаргасан шийдвэртээ хэр зэрэг сэтгэл хангалуун явдаг талаар тодруулахад өнгөрсөн гурван сарын хугацаанд суралцах явцдаа багшийн мэргэжлийн хүнд хэцүү ба давуу, сайн чанаруудыг бага багаар ойлгон мэдэрч, сургууль багш нараараа бахархах сэтгэл, сонгосон мэргэжлээрээ тууштай суралцах итгэл үнэмшил улам бүр нэмэгдэж байна гэсэн хариултууд өгчээ. Дашрамж дурдахад судалгаанд оролцогчдын дунд багш мэргэжлийг сонгосондоо өнөөг хүртэл эргэлзэж байгаа оюутнууд ч цөөн тоогоор байсан гэдгийг дуръяа.  </w:t>
      </w:r>
    </w:p>
    <w:p w:rsidR="00B05332" w:rsidRPr="00B05332" w:rsidRDefault="00B05332" w:rsidP="00B05332">
      <w:pPr>
        <w:ind w:left="720"/>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Бага ангийн багшийн ажлыг амархан гэж боддог байсан. Харин суралцах явцад хэцүү юм шиг санагдаж байна. Наад зах нь л гэхэд хүүхдийг маш сайн ойлгож, хайрлах, ер нь хүүхдийг бүх талаас нь мэддэг байх ёстой гэдгийг ойлгох болсон.</w:t>
      </w:r>
    </w:p>
    <w:p w:rsidR="00B05332" w:rsidRPr="00B05332" w:rsidRDefault="00B05332" w:rsidP="00B05332">
      <w:pPr>
        <w:rPr>
          <w:rFonts w:ascii="Times New Roman" w:hAnsi="Times New Roman" w:cs="Times New Roman"/>
          <w:b/>
          <w:i/>
          <w:sz w:val="24"/>
          <w:szCs w:val="24"/>
          <w:lang w:val="mn-MN"/>
        </w:rPr>
      </w:pPr>
      <w:r w:rsidRPr="00B05332">
        <w:rPr>
          <w:rFonts w:ascii="Times New Roman" w:hAnsi="Times New Roman" w:cs="Times New Roman"/>
          <w:b/>
          <w:i/>
          <w:sz w:val="24"/>
          <w:szCs w:val="24"/>
          <w:lang w:val="mn-MN"/>
        </w:rPr>
        <w:t xml:space="preserve">Оюутнуудтай хийсэн бүлгийн ярилцлагаас </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ab/>
        <w:t>Оюутнуудын дунд явуулсан асуулгын судалгаа ч дээрх ярилцлагын үр дүнг нотолж байна. Тодруулж хэлбэл, асуулгад оролцогчдын 62 хувь нь өөрийн хүсэл сонирхолд тулгуурлан мэргэжлийн сонголтоо /График 2/ хийсэн ба тэд өөрсдийн сон</w:t>
      </w:r>
      <w:r w:rsidR="00E7385A">
        <w:rPr>
          <w:rFonts w:ascii="Times New Roman" w:hAnsi="Times New Roman" w:cs="Times New Roman"/>
          <w:sz w:val="24"/>
          <w:szCs w:val="24"/>
          <w:lang w:val="mn-MN"/>
        </w:rPr>
        <w:t>г</w:t>
      </w:r>
      <w:r w:rsidRPr="00B05332">
        <w:rPr>
          <w:rFonts w:ascii="Times New Roman" w:hAnsi="Times New Roman" w:cs="Times New Roman"/>
          <w:sz w:val="24"/>
          <w:szCs w:val="24"/>
          <w:lang w:val="mn-MN"/>
        </w:rPr>
        <w:t xml:space="preserve">осон мэргэжилдээ сэтгэл хангалуун байгаагаа илэрхийлжээ. Нөгөөтэйгүүр бусад хүчин зүйлийн нөлөөллийн улмаас тус мэргэжлийг сонгосон оюутнууд цөөнгүй хувийг эзэлж байгаа хэдий ч мөн л тэдний дийлэнх нь дээрх оюутнуудын нэгэн адил энэхүү мэргэжлээр суралцаж байгаадаа сэтгэл хангалуун байна хэмээн хариулсан болохыг График 1-с харж болно.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17"/>
        <w:gridCol w:w="222"/>
        <w:gridCol w:w="5247"/>
      </w:tblGrid>
      <w:tr w:rsidR="00B05332" w:rsidRPr="00B05332" w:rsidTr="00A1098F">
        <w:tc>
          <w:tcPr>
            <w:tcW w:w="4387"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График 1. Мэргэжилдээ сэтгэл ханамжтай байдал</w:t>
            </w:r>
          </w:p>
        </w:tc>
        <w:tc>
          <w:tcPr>
            <w:tcW w:w="222" w:type="dxa"/>
          </w:tcPr>
          <w:p w:rsidR="00B05332" w:rsidRPr="00B05332" w:rsidRDefault="00B05332" w:rsidP="00A1098F">
            <w:pPr>
              <w:jc w:val="both"/>
              <w:rPr>
                <w:rFonts w:ascii="Times New Roman" w:hAnsi="Times New Roman" w:cs="Times New Roman"/>
                <w:sz w:val="24"/>
                <w:szCs w:val="24"/>
                <w:lang w:val="mn-MN"/>
              </w:rPr>
            </w:pPr>
          </w:p>
        </w:tc>
        <w:tc>
          <w:tcPr>
            <w:tcW w:w="4636"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График 2. Мэргэжил сонголт нөлөөлсөн хүчин зүйл</w:t>
            </w:r>
          </w:p>
        </w:tc>
      </w:tr>
      <w:tr w:rsidR="00B05332" w:rsidRPr="00B05332" w:rsidTr="00A1098F">
        <w:tc>
          <w:tcPr>
            <w:tcW w:w="4387"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noProof/>
                <w:sz w:val="24"/>
                <w:szCs w:val="24"/>
              </w:rPr>
              <w:drawing>
                <wp:inline distT="0" distB="0" distL="0" distR="0">
                  <wp:extent cx="2602637" cy="2044461"/>
                  <wp:effectExtent l="19050" t="0" r="7213" b="0"/>
                  <wp:docPr id="1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222" w:type="dxa"/>
          </w:tcPr>
          <w:p w:rsidR="00B05332" w:rsidRPr="00B05332" w:rsidRDefault="00B05332" w:rsidP="00A1098F">
            <w:pPr>
              <w:jc w:val="both"/>
              <w:rPr>
                <w:rFonts w:ascii="Times New Roman" w:hAnsi="Times New Roman" w:cs="Times New Roman"/>
                <w:sz w:val="24"/>
                <w:szCs w:val="24"/>
                <w:lang w:val="mn-MN"/>
              </w:rPr>
            </w:pPr>
          </w:p>
        </w:tc>
        <w:tc>
          <w:tcPr>
            <w:tcW w:w="4636"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noProof/>
                <w:sz w:val="24"/>
                <w:szCs w:val="24"/>
              </w:rPr>
              <w:drawing>
                <wp:inline distT="0" distB="0" distL="0" distR="0">
                  <wp:extent cx="3479165" cy="1876425"/>
                  <wp:effectExtent l="0" t="0" r="0" b="0"/>
                  <wp:docPr id="1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05332" w:rsidRPr="00B05332" w:rsidRDefault="00B05332" w:rsidP="00B05332">
      <w:pPr>
        <w:pStyle w:val="ListParagraph"/>
        <w:numPr>
          <w:ilvl w:val="0"/>
          <w:numId w:val="2"/>
        </w:numPr>
        <w:jc w:val="both"/>
        <w:rPr>
          <w:rFonts w:ascii="Times New Roman" w:hAnsi="Times New Roman" w:cs="Times New Roman"/>
          <w:b/>
          <w:sz w:val="24"/>
          <w:szCs w:val="24"/>
          <w:lang w:val="mn-MN"/>
        </w:rPr>
      </w:pPr>
      <w:r w:rsidRPr="00B05332">
        <w:rPr>
          <w:rFonts w:ascii="Times New Roman" w:hAnsi="Times New Roman" w:cs="Times New Roman"/>
          <w:bCs/>
          <w:sz w:val="24"/>
          <w:szCs w:val="24"/>
        </w:rPr>
        <w:t>Х</w:t>
      </w:r>
      <w:r w:rsidRPr="00B05332">
        <w:rPr>
          <w:rFonts w:ascii="Times New Roman" w:hAnsi="Times New Roman" w:cs="Times New Roman"/>
          <w:b/>
          <w:bCs/>
          <w:sz w:val="24"/>
          <w:szCs w:val="24"/>
          <w:lang w:val="mn-MN"/>
        </w:rPr>
        <w:t xml:space="preserve">өгжлийн бэрхшээлтэй </w:t>
      </w:r>
      <w:r w:rsidRPr="00B05332">
        <w:rPr>
          <w:rFonts w:ascii="Times New Roman" w:hAnsi="Times New Roman" w:cs="Times New Roman"/>
          <w:b/>
          <w:bCs/>
          <w:sz w:val="24"/>
          <w:szCs w:val="24"/>
        </w:rPr>
        <w:t>хүүхдүүд, тэдний онцлог хэрэгцээ</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Бүлгийн ярилцлагад оролцсон оюутнуудын хувьд бүгд л хөгжлийн бэрхшээл хийгээд хөгжлийн бэршээлтэй хүүхдүүд тэдний онцлог хэрэгцээний талаар тодорхой хэмжээний ойлголттой байна. Оюутнууд хөгжлийн бэрхшээлийн төрөл, хэлбэр, хөгжлийн бэрхшээлтэй хүүхдүүдэд тулгарах хүндрэл бэрхшээл, хувь хүн болоод нийгмийн хэрэгцээ шаардлагынх нь талаар олон янзын баримт жишээн дээр тулгуурлан санал бодлоо хуваалцсан байна. Тухайлбал, хөгжлийн бэрхшээл нь төрөлхийн ба олдмол хэлбэрүүдтэй, харааны сонсголын, тулгуур эрхтний, сэтгэцийн гэх мэт төрлүүдтэй байдаг. Түүнчлэн үе тэнгийнхэн, нийгмийн зүгээс ялгаварлаж хандан, сэтгэл санааны дарамтад оруулж мохоодог. Тэдний өөртөө итгэх итгэлийг нь нэмэгдүүлэх улмаар бусад хүүхдүүдийн нэгэн адил нийгэмшин хөгжихөд нь зөвлөн туслах хэрэгтэй гэхчлэн олон жишээ дурдсан байна.</w:t>
      </w:r>
    </w:p>
    <w:p w:rsidR="00B05332" w:rsidRPr="00B05332" w:rsidRDefault="00B05332" w:rsidP="004155C9">
      <w:pPr>
        <w:spacing w:after="0" w:line="240" w:lineRule="auto"/>
        <w:ind w:left="720"/>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lastRenderedPageBreak/>
        <w:t>Хөгжлийн бэрхшээлтэй хүүхдүүд бидний л нэгэн адил сурч хөгжих, нийгмийн амьдралд оролцох эрхтэй гэж боддог. Гэхдээ бодит хэрэг дээрээ хүмүүс тэднийг өөрсдөөсөө ялгаатай мэтээр харж зайлсхийж ханддагийг бүгдээрээ л мэднэ.</w:t>
      </w:r>
    </w:p>
    <w:p w:rsidR="00B05332" w:rsidRPr="00B05332" w:rsidRDefault="00B05332" w:rsidP="004155C9">
      <w:pPr>
        <w:spacing w:after="0" w:line="240" w:lineRule="auto"/>
        <w:ind w:left="720"/>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 xml:space="preserve">Эрүүл хүүхдүүдийг бодвол бэрхшээл их л байдаг байх. Миний хувьд ийм хүүхдүүдтэй хамт эмнэлэгт эмчлүүлж байсан тохиолдол бий. Хэдийгээр хөгжлийн бэрхшээлтэй ч тэрхүү бэрхшээл, сул талыг нь нөхөхөөр аль нэг чадвар нь илүү сайн хөгжсөн байдаг.    </w:t>
      </w:r>
    </w:p>
    <w:p w:rsidR="00B05332" w:rsidRPr="00B05332" w:rsidRDefault="00B05332" w:rsidP="004155C9">
      <w:pPr>
        <w:spacing w:after="0"/>
        <w:ind w:left="720"/>
        <w:jc w:val="right"/>
        <w:rPr>
          <w:rFonts w:ascii="Times New Roman" w:hAnsi="Times New Roman" w:cs="Times New Roman"/>
          <w:i/>
          <w:sz w:val="24"/>
          <w:szCs w:val="24"/>
          <w:lang w:val="mn-MN"/>
        </w:rPr>
      </w:pPr>
      <w:r w:rsidRPr="00B05332">
        <w:rPr>
          <w:rFonts w:ascii="Times New Roman" w:hAnsi="Times New Roman" w:cs="Times New Roman"/>
          <w:i/>
          <w:sz w:val="24"/>
          <w:szCs w:val="24"/>
          <w:lang w:val="mn-MN"/>
        </w:rPr>
        <w:t>Оюутнуудтай хийсэн бүлгийн ярилцлагаас</w:t>
      </w:r>
    </w:p>
    <w:p w:rsidR="00B05332" w:rsidRPr="00B05332" w:rsidRDefault="00B05332" w:rsidP="00B05332">
      <w:pPr>
        <w:pStyle w:val="ListParagraph"/>
        <w:numPr>
          <w:ilvl w:val="0"/>
          <w:numId w:val="2"/>
        </w:numPr>
        <w:jc w:val="both"/>
        <w:rPr>
          <w:rFonts w:ascii="Times New Roman" w:hAnsi="Times New Roman" w:cs="Times New Roman"/>
          <w:b/>
          <w:sz w:val="24"/>
          <w:szCs w:val="24"/>
          <w:lang w:val="mn-MN"/>
        </w:rPr>
      </w:pPr>
      <w:r w:rsidRPr="00B05332">
        <w:rPr>
          <w:rFonts w:ascii="Times New Roman" w:hAnsi="Times New Roman" w:cs="Times New Roman"/>
          <w:b/>
          <w:sz w:val="24"/>
          <w:szCs w:val="24"/>
          <w:lang w:val="mn-MN"/>
        </w:rPr>
        <w:t>Тусгай хэрэгцээт боловсролын үйлчилгээ, сургалт</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Хөгжлийн бэрхшээлтэй хүүхдийг боловсролд тэгш хамруулан сургах тухай сүүлийн жилүүдэд ихээхэн яригдах болсон ч бодит байдал дээр хэрэгжилт, үр дүн нь хангалтгүй байгааг тус ярилцлага харуулж байна. Учир нь дунд сургуульд тэр дундаа орон нутгийн сургуулиудад хөгжлийн бэрхшээлтэй хүүхдүүд бараг сурдаггүй, сурдаг байлаа ч маш цөөн тохиолдолд буюу ганц хоёроос хэтэрдэггүй байна. Асуулгын дүнгээс үзвэл мөн л ижил дүр зураг харагдаж байна. Учир нь оюутнуудын 10 хүрэхгүй хувь нь ХБХ-дүүдтэй хамт суралцаж байсан, мөн 4 хувь нь л ЕБС-д эдгээр хүүхдүүд нэлээд суралцдаг гэж хариулсан байна. Хот, аймаг, сумын төвийн сургуулиудын хувьд хол зөрүүтэй байдал ажиглагдахгүй байгаагийн зэрэгцээ ХБ-тэй хүүхдүүд сургуульд сурах тэр дундаа ЕБС-д бусад хүүхдүүдийн хамт сурах тохиолдол харьцангуй бага байгааг харуулж байна. /График 3, График 4/  Оюутнуудын тайлбарлаж байгаагаар эдгээр хүүхдүүд ердийн сургуульд суралцахад дор дурдсан олон бэрхшээлүүдтэй тулгардаг байна. Тэдний хариултаас эш татвал:</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Сургуульд хүргэж, зөөхөөс эхлүүлээд эцэг эх, ар гэрийнхэнд нь хүндрэл их гардаг.</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Шат, зам талбай, хичээлийн техник хэрэгслээс аваад ХБ-тэй хүүхдүүд ердийн сургуульд суралцах орчин нөхцөл бүрдээгүй</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Бусад хүүхдүүд ялгаварлан гадуурхдаг</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Хөгжлийн бэрхшээлээсээ болоод ичиж зовдог</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Ердийн сургуульд сурах сонирхол бага</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Юмыг ойлгож хүлээн авах чадвар нь харьцангуй сул хөгжсөн байдаг болохоор хичээл сурлагаар хоцрогддог</w:t>
      </w:r>
    </w:p>
    <w:p w:rsidR="004155C9" w:rsidRDefault="00B05332" w:rsidP="004155C9">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Багш нарын хувьд ч ХБ-тэй хүүхэдтэй ажиллахад хүндрэлтэй зэрэг олон шалтгаан дурдсан байна. </w:t>
      </w:r>
    </w:p>
    <w:p w:rsidR="004155C9" w:rsidRPr="00363E99" w:rsidRDefault="00363E99" w:rsidP="00363E99">
      <w:pPr>
        <w:pStyle w:val="ListParagraph"/>
        <w:ind w:left="4320"/>
        <w:jc w:val="both"/>
        <w:rPr>
          <w:rFonts w:ascii="Times New Roman" w:hAnsi="Times New Roman" w:cs="Times New Roman"/>
          <w:i/>
          <w:sz w:val="24"/>
          <w:szCs w:val="24"/>
          <w:lang w:val="mn-MN"/>
        </w:rPr>
      </w:pPr>
      <w:r>
        <w:rPr>
          <w:rFonts w:ascii="Times New Roman" w:hAnsi="Times New Roman" w:cs="Times New Roman"/>
          <w:i/>
          <w:sz w:val="24"/>
          <w:szCs w:val="24"/>
          <w:lang w:val="mn-MN"/>
        </w:rPr>
        <w:t xml:space="preserve">       </w:t>
      </w:r>
      <w:r w:rsidR="00B05332" w:rsidRPr="004155C9">
        <w:rPr>
          <w:rFonts w:ascii="Times New Roman" w:hAnsi="Times New Roman" w:cs="Times New Roman"/>
          <w:i/>
          <w:sz w:val="24"/>
          <w:szCs w:val="24"/>
          <w:lang w:val="mn-MN"/>
        </w:rPr>
        <w:t>Оюутнуудтай хийсэн бүлгийн ярилцлагаас</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67"/>
        <w:gridCol w:w="222"/>
        <w:gridCol w:w="4077"/>
      </w:tblGrid>
      <w:tr w:rsidR="00B05332" w:rsidRPr="00B05332" w:rsidTr="00A1098F">
        <w:tc>
          <w:tcPr>
            <w:tcW w:w="4337" w:type="dxa"/>
          </w:tcPr>
          <w:p w:rsidR="00B05332" w:rsidRPr="00B05332" w:rsidRDefault="00B05332" w:rsidP="00A1098F">
            <w:pPr>
              <w:jc w:val="both"/>
              <w:rPr>
                <w:rFonts w:ascii="Times New Roman" w:hAnsi="Times New Roman" w:cs="Times New Roman"/>
                <w:b/>
                <w:sz w:val="24"/>
                <w:szCs w:val="24"/>
                <w:lang w:val="mn-MN"/>
              </w:rPr>
            </w:pPr>
            <w:r w:rsidRPr="00B05332">
              <w:rPr>
                <w:rFonts w:ascii="Times New Roman" w:hAnsi="Times New Roman" w:cs="Times New Roman"/>
                <w:b/>
                <w:sz w:val="24"/>
                <w:szCs w:val="24"/>
                <w:lang w:val="mn-MN"/>
              </w:rPr>
              <w:t xml:space="preserve">График 3. ЕБС-д ХБХ суралцдаг эсэх </w:t>
            </w:r>
          </w:p>
        </w:tc>
        <w:tc>
          <w:tcPr>
            <w:tcW w:w="222" w:type="dxa"/>
          </w:tcPr>
          <w:p w:rsidR="00B05332" w:rsidRPr="00B05332" w:rsidRDefault="00B05332" w:rsidP="00A1098F">
            <w:pPr>
              <w:jc w:val="both"/>
              <w:rPr>
                <w:rFonts w:ascii="Times New Roman" w:hAnsi="Times New Roman" w:cs="Times New Roman"/>
                <w:sz w:val="24"/>
                <w:szCs w:val="24"/>
                <w:lang w:val="mn-MN"/>
              </w:rPr>
            </w:pPr>
          </w:p>
        </w:tc>
        <w:tc>
          <w:tcPr>
            <w:tcW w:w="3966" w:type="dxa"/>
          </w:tcPr>
          <w:p w:rsidR="00B05332" w:rsidRPr="00B05332" w:rsidRDefault="00B05332" w:rsidP="00A1098F">
            <w:pPr>
              <w:jc w:val="both"/>
              <w:rPr>
                <w:rFonts w:ascii="Times New Roman" w:hAnsi="Times New Roman" w:cs="Times New Roman"/>
                <w:b/>
                <w:sz w:val="24"/>
                <w:szCs w:val="24"/>
                <w:lang w:val="mn-MN"/>
              </w:rPr>
            </w:pPr>
            <w:r w:rsidRPr="00B05332">
              <w:rPr>
                <w:rFonts w:ascii="Times New Roman" w:hAnsi="Times New Roman" w:cs="Times New Roman"/>
                <w:b/>
                <w:sz w:val="24"/>
                <w:szCs w:val="24"/>
                <w:lang w:val="mn-MN"/>
              </w:rPr>
              <w:t>График 4. ХБХ-тэй хамт сурдаг байсан эсэх</w:t>
            </w:r>
          </w:p>
        </w:tc>
      </w:tr>
      <w:tr w:rsidR="00B05332" w:rsidRPr="00B05332" w:rsidTr="00A1098F">
        <w:tc>
          <w:tcPr>
            <w:tcW w:w="4337"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noProof/>
                <w:sz w:val="24"/>
                <w:szCs w:val="24"/>
              </w:rPr>
              <w:drawing>
                <wp:inline distT="0" distB="0" distL="0" distR="0">
                  <wp:extent cx="2713609" cy="1733550"/>
                  <wp:effectExtent l="6096" t="0" r="0" b="0"/>
                  <wp:docPr id="12" name="Chart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222" w:type="dxa"/>
          </w:tcPr>
          <w:p w:rsidR="00B05332" w:rsidRPr="00B05332" w:rsidRDefault="00B05332" w:rsidP="00A1098F">
            <w:pPr>
              <w:jc w:val="both"/>
              <w:rPr>
                <w:rFonts w:ascii="Times New Roman" w:hAnsi="Times New Roman" w:cs="Times New Roman"/>
                <w:sz w:val="24"/>
                <w:szCs w:val="24"/>
                <w:lang w:val="mn-MN"/>
              </w:rPr>
            </w:pPr>
          </w:p>
        </w:tc>
        <w:tc>
          <w:tcPr>
            <w:tcW w:w="3966"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noProof/>
                <w:sz w:val="24"/>
                <w:szCs w:val="24"/>
              </w:rPr>
              <w:drawing>
                <wp:inline distT="0" distB="0" distL="0" distR="0">
                  <wp:extent cx="2462149" cy="1745615"/>
                  <wp:effectExtent l="6096" t="0" r="1905" b="0"/>
                  <wp:docPr id="11"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Ерөнхийдөө багш мэргэжлээр элсэн суралцаж байгаа нэгдүгээр дамжааны оюутнуудын хувьд тусгай хэрэгцээт боловсролын үйлчилгээ, сургалтын талаарх ойлголт </w:t>
      </w:r>
      <w:r w:rsidRPr="00B05332">
        <w:rPr>
          <w:rFonts w:ascii="Times New Roman" w:hAnsi="Times New Roman" w:cs="Times New Roman"/>
          <w:sz w:val="24"/>
          <w:szCs w:val="24"/>
          <w:lang w:val="mn-MN"/>
        </w:rPr>
        <w:lastRenderedPageBreak/>
        <w:t xml:space="preserve">мэдлэг хомс байна. Учир нь бүлгийн ярилцлагад оролцсон оюутнуудын ихэнх нь энэ талаар сайн мэдэхгүй гэсэн хариултыг өгчээ. Асуулгын судалгаанаас ч ижил үр дүн гарсан бөгөөд тодруулбал, асуулгад оролцогчдын 16 хувь нь л энэ талаар сайн мэднэ, харин 40 хувь нь бараг эсхүл огт мэдэхгүй, 44 хувь нь зарим талын бага зэрэг ойлголттой гэж хариулсан байна. /График 5/    </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Ярилцлагаас ажиглахад оюутнуудаас хөгжлийн бэрхшээлтэй хүүхдүүдийг сургуульд сургах цаашлаад жирийн бусад хүүхдүүдтэй хамтад нь тэгш хамруулан сургах нь зүйтэй гэсэн нэгдмэл санал гарч байна. Мөн асуулгад оролцогчдын талаас илүү нь буюу 57 хувь нь дээрхийн адил эрүүл хүүхдүүдтэй хамтад нь эсхүл тусгай анги нээн ЕБС-д сургах нь үр дүнтэй гэж үзжээ. /График 6/ </w:t>
      </w:r>
    </w:p>
    <w:p w:rsidR="00B05332" w:rsidRPr="00B05332" w:rsidRDefault="00B05332" w:rsidP="004155C9">
      <w:pPr>
        <w:spacing w:line="240" w:lineRule="auto"/>
        <w:ind w:left="720"/>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 xml:space="preserve">Манай сургуульд хөгжлийн бэрхшээлтэй хүүхэд /тэргэнцэр дээр суудаг гэх мэт/ ганц нэг л сурдаг байсан. Алхаж явж чаддагүй л болохоос их авъяастай, сайн ч сурлагатай хүүхэд байдаг. Яг хамт сураад ирэхээр бусад хүүхдүүд ч тэднийг өөрөөсөө өөр хүн гэж харахаа больчихдог юм байна лээ. </w:t>
      </w:r>
    </w:p>
    <w:p w:rsidR="00B05332" w:rsidRPr="00B05332" w:rsidRDefault="00B05332" w:rsidP="004155C9">
      <w:pPr>
        <w:spacing w:line="240" w:lineRule="auto"/>
        <w:ind w:left="720"/>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Тэднийг жирийн хүүхдүүдтэй хамтад нь сургавал өөрсдийгөө илүү их дайчилж чадна гэж бодож байна. Бас тэдэнд урам зориг өгөх хэрэгтэй</w:t>
      </w:r>
    </w:p>
    <w:p w:rsidR="00B05332" w:rsidRPr="004155C9" w:rsidRDefault="00B05332" w:rsidP="004155C9">
      <w:pPr>
        <w:ind w:left="720"/>
        <w:jc w:val="right"/>
        <w:rPr>
          <w:rFonts w:ascii="Times New Roman" w:hAnsi="Times New Roman" w:cs="Times New Roman"/>
          <w:i/>
          <w:sz w:val="24"/>
          <w:szCs w:val="24"/>
          <w:lang w:val="mn-MN"/>
        </w:rPr>
      </w:pPr>
      <w:r w:rsidRPr="00B05332">
        <w:rPr>
          <w:rFonts w:ascii="Times New Roman" w:hAnsi="Times New Roman" w:cs="Times New Roman"/>
          <w:i/>
          <w:sz w:val="24"/>
          <w:szCs w:val="24"/>
          <w:lang w:val="mn-MN"/>
        </w:rPr>
        <w:t>Оюутнуудтай хийсэн бүлгийн ярилцлагаас</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6"/>
        <w:gridCol w:w="465"/>
        <w:gridCol w:w="4255"/>
      </w:tblGrid>
      <w:tr w:rsidR="00B05332" w:rsidRPr="00B05332" w:rsidTr="00A1098F">
        <w:trPr>
          <w:trHeight w:val="141"/>
        </w:trPr>
        <w:tc>
          <w:tcPr>
            <w:tcW w:w="4158"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График 5. ТХБ-ын талаарх ойлголт мэдлэг</w:t>
            </w:r>
          </w:p>
        </w:tc>
        <w:tc>
          <w:tcPr>
            <w:tcW w:w="720" w:type="dxa"/>
          </w:tcPr>
          <w:p w:rsidR="00B05332" w:rsidRPr="00B05332" w:rsidRDefault="00B05332" w:rsidP="00A1098F">
            <w:pPr>
              <w:jc w:val="both"/>
              <w:rPr>
                <w:rFonts w:ascii="Times New Roman" w:hAnsi="Times New Roman" w:cs="Times New Roman"/>
                <w:sz w:val="24"/>
                <w:szCs w:val="24"/>
                <w:lang w:val="mn-MN"/>
              </w:rPr>
            </w:pPr>
          </w:p>
        </w:tc>
        <w:tc>
          <w:tcPr>
            <w:tcW w:w="3510"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График 6. ХБХ-ийг суралцуулах хэлбэр</w:t>
            </w:r>
          </w:p>
        </w:tc>
      </w:tr>
      <w:tr w:rsidR="00B05332" w:rsidRPr="00B05332" w:rsidTr="00A1098F">
        <w:trPr>
          <w:trHeight w:val="3320"/>
        </w:trPr>
        <w:tc>
          <w:tcPr>
            <w:tcW w:w="4158" w:type="dxa"/>
          </w:tcPr>
          <w:p w:rsidR="00B05332" w:rsidRPr="00B05332" w:rsidRDefault="00B05332" w:rsidP="00A1098F">
            <w:pPr>
              <w:rPr>
                <w:rFonts w:ascii="Times New Roman" w:hAnsi="Times New Roman" w:cs="Times New Roman"/>
                <w:sz w:val="24"/>
                <w:szCs w:val="24"/>
                <w:lang w:val="mn-MN"/>
              </w:rPr>
            </w:pPr>
            <w:r w:rsidRPr="00B05332">
              <w:rPr>
                <w:rFonts w:ascii="Times New Roman" w:hAnsi="Times New Roman" w:cs="Times New Roman"/>
                <w:noProof/>
                <w:sz w:val="24"/>
                <w:szCs w:val="24"/>
              </w:rPr>
              <w:drawing>
                <wp:inline distT="0" distB="0" distL="0" distR="0">
                  <wp:extent cx="2357374" cy="1840865"/>
                  <wp:effectExtent l="6096" t="0" r="0" b="0"/>
                  <wp:docPr id="10"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720" w:type="dxa"/>
          </w:tcPr>
          <w:p w:rsidR="00B05332" w:rsidRPr="00B05332" w:rsidRDefault="00B05332" w:rsidP="00A1098F">
            <w:pPr>
              <w:rPr>
                <w:rFonts w:ascii="Times New Roman" w:hAnsi="Times New Roman" w:cs="Times New Roman"/>
                <w:sz w:val="24"/>
                <w:szCs w:val="24"/>
                <w:lang w:val="mn-MN"/>
              </w:rPr>
            </w:pPr>
          </w:p>
        </w:tc>
        <w:tc>
          <w:tcPr>
            <w:tcW w:w="3510" w:type="dxa"/>
          </w:tcPr>
          <w:p w:rsidR="00B05332" w:rsidRPr="00B05332" w:rsidRDefault="00B05332" w:rsidP="00A1098F">
            <w:pPr>
              <w:rPr>
                <w:rFonts w:ascii="Times New Roman" w:hAnsi="Times New Roman" w:cs="Times New Roman"/>
                <w:sz w:val="24"/>
                <w:szCs w:val="24"/>
                <w:lang w:val="mn-MN"/>
              </w:rPr>
            </w:pPr>
            <w:r w:rsidRPr="00B05332">
              <w:rPr>
                <w:rFonts w:ascii="Times New Roman" w:hAnsi="Times New Roman" w:cs="Times New Roman"/>
                <w:noProof/>
                <w:sz w:val="24"/>
                <w:szCs w:val="24"/>
              </w:rPr>
              <w:drawing>
                <wp:inline distT="0" distB="0" distL="0" distR="0">
                  <wp:extent cx="2557145" cy="1935480"/>
                  <wp:effectExtent l="6096" t="0" r="1524" b="0"/>
                  <wp:docPr id="9" name="Chart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Хөгжлийн бэрхшээлтэй хүүхдэд боловсрол эзэмшүүлэхтэй холбогдуулан бүлгийн ярилцлагаас гарсан зарим саналуудыг нэгтгэн үзвэл:</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Хөнгөн хэлбэрийн бэрхшээлтэй хүүхдүүдийг жирийн хүүхдүүдтэй хамтад нь сургах</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Бэрхшээлийн төрөл хэлбэрээс хамаарч ЕБС-д тусгай анги нээн суралцуулах</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Суралцах анги танхим, сургуулийн орчин нөхцөлийг сайжруулах</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ХБ-тэй хүүхдүүдийн талаарх бусад хүүхдүүд болон багш нар, эцэг эхчүүдийн ойлголт хандлагыг өөрчлөх, ялгаварлан гадуурхах үзлийг арилгах</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Багш нарыг сургаж чадваржуулах, мөн тэдгээр хүүхдүүдтэй тусгайлан цаг гаргаж ажиллах боломж нөхцөлийг бүрдүүлэх гэх мэт санаанууд гарсан байна.</w:t>
      </w:r>
    </w:p>
    <w:p w:rsidR="00B05332" w:rsidRPr="002F1861" w:rsidRDefault="00B05332" w:rsidP="00B05332">
      <w:pPr>
        <w:pStyle w:val="ListParagraph"/>
        <w:numPr>
          <w:ilvl w:val="0"/>
          <w:numId w:val="2"/>
        </w:numPr>
        <w:jc w:val="both"/>
        <w:rPr>
          <w:rFonts w:ascii="Times New Roman" w:hAnsi="Times New Roman" w:cs="Times New Roman"/>
          <w:b/>
          <w:sz w:val="24"/>
          <w:szCs w:val="24"/>
          <w:lang w:val="mn-MN"/>
        </w:rPr>
      </w:pPr>
      <w:r w:rsidRPr="002F1861">
        <w:rPr>
          <w:rFonts w:ascii="Times New Roman" w:hAnsi="Times New Roman" w:cs="Times New Roman"/>
          <w:b/>
          <w:bCs/>
          <w:sz w:val="24"/>
          <w:szCs w:val="24"/>
        </w:rPr>
        <w:t xml:space="preserve">Тусгай хэрэгцээт боловсролын багш бэлтгэх сургалтын </w:t>
      </w:r>
      <w:r w:rsidRPr="002F1861">
        <w:rPr>
          <w:rFonts w:ascii="Times New Roman" w:hAnsi="Times New Roman" w:cs="Times New Roman"/>
          <w:b/>
          <w:bCs/>
          <w:sz w:val="24"/>
          <w:szCs w:val="24"/>
          <w:lang w:val="mn-MN"/>
        </w:rPr>
        <w:t>хэрэгцээ</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Хөгжлийн бэрхшээлтэй хүүхдүүдтэй ажиллах, энэ чиглэлээр хичээл сургалтыг хөтлөн явуулахад өнөөгийн ЕБС-ийн багш нарын мэдлэг, чадвар, туршлага үнэхээр хангалтгүй байдаг гэсэн үнэлгээг оюутнууд өгч байна. Тэрчлэн багш нарын хичээл </w:t>
      </w:r>
      <w:r w:rsidRPr="00B05332">
        <w:rPr>
          <w:rFonts w:ascii="Times New Roman" w:hAnsi="Times New Roman" w:cs="Times New Roman"/>
          <w:sz w:val="24"/>
          <w:szCs w:val="24"/>
          <w:lang w:val="mn-MN"/>
        </w:rPr>
        <w:lastRenderedPageBreak/>
        <w:t xml:space="preserve">сургалт болон хүүхдүүдэд хандах хандлага, арга барилыг ч өөрчлөх шаардлагатай гэж тэд үзэцгээсэн. Тухайлбал, ярилцлагад оролцогчдын хариултаас үзэхэд зарим багш нар амьдралын нөхцөл байдал, хувцаслалт гадаад төрх байдлаас нь шалтгаалан хүүхдүүдийг ялгаварлаж хандах, тэр ч бүү </w:t>
      </w:r>
      <w:r w:rsidR="002B67E5">
        <w:rPr>
          <w:rFonts w:ascii="Times New Roman" w:hAnsi="Times New Roman" w:cs="Times New Roman"/>
          <w:sz w:val="24"/>
          <w:szCs w:val="24"/>
          <w:lang w:val="mn-MN"/>
        </w:rPr>
        <w:t xml:space="preserve">хэл </w:t>
      </w:r>
      <w:r w:rsidRPr="00B05332">
        <w:rPr>
          <w:rFonts w:ascii="Times New Roman" w:hAnsi="Times New Roman" w:cs="Times New Roman"/>
          <w:sz w:val="24"/>
          <w:szCs w:val="24"/>
          <w:lang w:val="mn-MN"/>
        </w:rPr>
        <w:t>сурлагын хоцрогдолтой эсвэл хөгжлийн бэрхшээлтэй хүүхдүүдтэй тулж ажиллахаас зайлхийх, өөртөө таалагдда</w:t>
      </w:r>
      <w:r w:rsidR="002B67E5">
        <w:rPr>
          <w:rFonts w:ascii="Times New Roman" w:hAnsi="Times New Roman" w:cs="Times New Roman"/>
          <w:sz w:val="24"/>
          <w:szCs w:val="24"/>
          <w:lang w:val="mn-MN"/>
        </w:rPr>
        <w:t>г</w:t>
      </w:r>
      <w:r w:rsidRPr="00B05332">
        <w:rPr>
          <w:rFonts w:ascii="Times New Roman" w:hAnsi="Times New Roman" w:cs="Times New Roman"/>
          <w:sz w:val="24"/>
          <w:szCs w:val="24"/>
          <w:lang w:val="mn-MN"/>
        </w:rPr>
        <w:t xml:space="preserve">гүй хүүхдийг дүнгээр боож хавчих зэрэг ёс зүйгүй үйлдлүүд гаргадаг талаар олон жишээ дурдаж байна. </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Асуулгад хамрагдсан оюутнуудаас тусгай хэрэгцээт боловсролын талаарх өнөөгийн багш нарын мэдлэг, чадвар ямар түвшинд байгааг тодруулбал дараахь байдлаар үнэлсэн байна. Үүнд, нийт оюутнуудын 14-18 хувь нь энэ талаарх багш нарын мэдлэг, чадв</w:t>
      </w:r>
      <w:r w:rsidR="002B67E5">
        <w:rPr>
          <w:rFonts w:ascii="Times New Roman" w:hAnsi="Times New Roman" w:cs="Times New Roman"/>
          <w:sz w:val="24"/>
          <w:szCs w:val="24"/>
          <w:lang w:val="mn-MN"/>
        </w:rPr>
        <w:t>а</w:t>
      </w:r>
      <w:r w:rsidRPr="00B05332">
        <w:rPr>
          <w:rFonts w:ascii="Times New Roman" w:hAnsi="Times New Roman" w:cs="Times New Roman"/>
          <w:sz w:val="24"/>
          <w:szCs w:val="24"/>
          <w:lang w:val="mn-MN"/>
        </w:rPr>
        <w:t xml:space="preserve">р хангалттай сайн буюу сайн, харин 32-40 хувь нь ерөнхийдөө тааруу буюу маш хангалтгүй гэж хариулжээ.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25"/>
      </w:tblGrid>
      <w:tr w:rsidR="00B05332" w:rsidRPr="00B05332" w:rsidTr="00A1098F">
        <w:tc>
          <w:tcPr>
            <w:tcW w:w="8525" w:type="dxa"/>
          </w:tcPr>
          <w:p w:rsidR="00B05332" w:rsidRPr="00B05332" w:rsidRDefault="00B05332" w:rsidP="00A1098F">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График 7. ТХБ-ын талаарх багш нарын мэдлэг, чадварын түвшин</w:t>
            </w:r>
          </w:p>
        </w:tc>
      </w:tr>
      <w:tr w:rsidR="00B05332" w:rsidRPr="00B05332" w:rsidTr="00A1098F">
        <w:tc>
          <w:tcPr>
            <w:tcW w:w="8525" w:type="dxa"/>
          </w:tcPr>
          <w:p w:rsidR="00B05332" w:rsidRPr="00B05332" w:rsidRDefault="00B05332" w:rsidP="00A1098F">
            <w:pPr>
              <w:jc w:val="both"/>
              <w:rPr>
                <w:rFonts w:ascii="Times New Roman" w:hAnsi="Times New Roman" w:cs="Times New Roman"/>
                <w:sz w:val="24"/>
                <w:szCs w:val="24"/>
                <w:lang w:val="mn-MN"/>
              </w:rPr>
            </w:pPr>
          </w:p>
        </w:tc>
      </w:tr>
      <w:tr w:rsidR="00B05332" w:rsidRPr="00B05332" w:rsidTr="00A1098F">
        <w:tc>
          <w:tcPr>
            <w:tcW w:w="8525" w:type="dxa"/>
          </w:tcPr>
          <w:p w:rsidR="00B05332" w:rsidRPr="00B05332" w:rsidRDefault="00B05332" w:rsidP="00A1098F">
            <w:pPr>
              <w:jc w:val="right"/>
              <w:rPr>
                <w:rFonts w:ascii="Times New Roman" w:hAnsi="Times New Roman" w:cs="Times New Roman"/>
                <w:sz w:val="24"/>
                <w:szCs w:val="24"/>
                <w:lang w:val="mn-MN"/>
              </w:rPr>
            </w:pPr>
            <w:r w:rsidRPr="00B05332">
              <w:rPr>
                <w:rFonts w:ascii="Times New Roman" w:hAnsi="Times New Roman" w:cs="Times New Roman"/>
                <w:noProof/>
                <w:sz w:val="24"/>
                <w:szCs w:val="24"/>
              </w:rPr>
              <w:drawing>
                <wp:inline distT="0" distB="0" distL="0" distR="0">
                  <wp:extent cx="5159629" cy="1793240"/>
                  <wp:effectExtent l="6096"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2F1861" w:rsidRPr="00D805F9" w:rsidRDefault="00B05332" w:rsidP="00D805F9">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Тусгай хэрэгцээт боловсрол буюу хөгжлийн бэрхшээлтэй хүүхэдтэй ажиллах чиглэлээр багш нарыг сургаж бэлтгэх зайлшгүй хэрэгцээ шаардлага байгаа болохыг энэхүү судалгаа харуулж байна. Наад зах нь багш бүхэнд хөгжлийн бэрхшээлтэй хүүхэд, тэдний сурч боловсрох хэрэгцээ, онцлогийн талаар анхан шатны мэдлэг боловсрол олгох хэрэгтэй гэж оюутнууд үзэж байна. Ер нь ярилцлага болон асуулгад оролцсон ихэнх оюутнуудын зүгээс хөгжлийн бэрхшээлтэй хүүхдүүдтэй ажиллах багш нарыг тусгай анги нээн сургаж бэлтгэхээс илүүтэй бүх багш нарт энэ талын мэдлэг боловсрол, хүүхэдтэй ажиллах арга барилыг эзэмшүүлэх хэрэгтэй гэсэн саналууд өгсөн байна. Мөн тусгай хэрэгцээт боловсролын чиглэлээр багш бэлтгэдэг бүх мэргэжлийн ангиудад заавал эсвэл сонгон судлах хэлбэрээр хичээл оруулах хэрэгтэй гэж асуулгад хамрагдсан оюутнуудын 64 хувь нь үзсэн байна. /График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5"/>
      </w:tblGrid>
      <w:tr w:rsidR="00B05332" w:rsidRPr="00B05332" w:rsidTr="00A1098F">
        <w:trPr>
          <w:trHeight w:val="440"/>
        </w:trPr>
        <w:tc>
          <w:tcPr>
            <w:tcW w:w="9245" w:type="dxa"/>
          </w:tcPr>
          <w:p w:rsidR="00B05332" w:rsidRPr="002F1861" w:rsidRDefault="00B05332" w:rsidP="00A1098F">
            <w:pPr>
              <w:jc w:val="both"/>
              <w:rPr>
                <w:rFonts w:ascii="Times New Roman" w:hAnsi="Times New Roman" w:cs="Times New Roman"/>
                <w:b/>
                <w:sz w:val="24"/>
                <w:szCs w:val="24"/>
                <w:lang w:val="mn-MN"/>
              </w:rPr>
            </w:pPr>
            <w:r w:rsidRPr="002F1861">
              <w:rPr>
                <w:rFonts w:ascii="Times New Roman" w:hAnsi="Times New Roman" w:cs="Times New Roman"/>
                <w:b/>
                <w:sz w:val="24"/>
                <w:szCs w:val="24"/>
                <w:lang w:val="mn-MN"/>
              </w:rPr>
              <w:t>График 8. ТХБ-н багш бэлтгэх сургалтын хэлбэр</w:t>
            </w:r>
          </w:p>
        </w:tc>
      </w:tr>
      <w:tr w:rsidR="00B05332" w:rsidRPr="00B05332" w:rsidTr="00A1098F">
        <w:tc>
          <w:tcPr>
            <w:tcW w:w="9245" w:type="dxa"/>
          </w:tcPr>
          <w:p w:rsidR="00B05332" w:rsidRPr="00B05332" w:rsidRDefault="00B05332" w:rsidP="00A1098F">
            <w:pPr>
              <w:jc w:val="both"/>
              <w:rPr>
                <w:rFonts w:ascii="Times New Roman" w:hAnsi="Times New Roman" w:cs="Times New Roman"/>
                <w:sz w:val="24"/>
                <w:szCs w:val="24"/>
              </w:rPr>
            </w:pPr>
            <w:r w:rsidRPr="00B05332">
              <w:rPr>
                <w:rFonts w:ascii="Times New Roman" w:hAnsi="Times New Roman" w:cs="Times New Roman"/>
                <w:noProof/>
                <w:sz w:val="24"/>
                <w:szCs w:val="24"/>
              </w:rPr>
              <w:drawing>
                <wp:inline distT="0" distB="0" distL="0" distR="0">
                  <wp:extent cx="3798575" cy="1347778"/>
                  <wp:effectExtent l="18288" t="6042" r="7107"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B05332" w:rsidRPr="00B05332" w:rsidRDefault="00B05332" w:rsidP="004155C9">
      <w:pPr>
        <w:jc w:val="both"/>
        <w:rPr>
          <w:rFonts w:ascii="Times New Roman" w:hAnsi="Times New Roman" w:cs="Times New Roman"/>
          <w:i/>
          <w:sz w:val="24"/>
          <w:szCs w:val="24"/>
          <w:lang w:val="mn-MN"/>
        </w:rPr>
      </w:pPr>
      <w:r w:rsidRPr="00B05332">
        <w:rPr>
          <w:rFonts w:ascii="Times New Roman" w:hAnsi="Times New Roman" w:cs="Times New Roman"/>
          <w:i/>
          <w:sz w:val="24"/>
          <w:szCs w:val="24"/>
          <w:lang w:val="mn-MN"/>
        </w:rPr>
        <w:t>Хэрэв хөгжлийн бэрхшээлтэй хүүхдүүдийг жирийн сургуульд сургавал бүх багш нар л эдгээр хүүхдүүдтэй ажиллах шаардлагатай болно. Тэгэхээр багш болгонд л мэдлэг чадвар олгож сургаж бэлтгэх хэрэгтэй байх.</w:t>
      </w:r>
    </w:p>
    <w:p w:rsidR="00B05332" w:rsidRPr="00B05332" w:rsidRDefault="00B05332" w:rsidP="00B05332">
      <w:pPr>
        <w:ind w:left="720"/>
        <w:jc w:val="right"/>
        <w:rPr>
          <w:rFonts w:ascii="Times New Roman" w:hAnsi="Times New Roman" w:cs="Times New Roman"/>
          <w:sz w:val="24"/>
          <w:szCs w:val="24"/>
          <w:lang w:val="mn-MN"/>
        </w:rPr>
      </w:pPr>
      <w:r w:rsidRPr="00B05332">
        <w:rPr>
          <w:rFonts w:ascii="Times New Roman" w:hAnsi="Times New Roman" w:cs="Times New Roman"/>
          <w:i/>
          <w:sz w:val="24"/>
          <w:szCs w:val="24"/>
          <w:lang w:val="mn-MN"/>
        </w:rPr>
        <w:lastRenderedPageBreak/>
        <w:t>Оюутнуудтай хийсэн бүлгийн ярилцлагаас</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ab/>
        <w:t xml:space="preserve">Ярилцлагын төгсгөлд оюутнуудаас тусгай хэрэгцээт боловсролын чиглэлээр мэдлэг боловсролоо дээшлүүлэх хэрэгцээ сонирхол хэр зэрэг байгааг судалж үзэхэд тэдний олонх нь сонирхож байгаагаа илэрхийлсэн ч одоогийн суралцаж байгаа мэргэжлийн чиглэлээ өөрчлөх бодолгүй байна. Харин багш мэргэжлийн ангиудад тусгай хэрэгцээт боловсролын чиглэлээр хичээл сургалт явуулбал түүнийг судлах хэрэгцээ сонирхол ихэнх оюутнуудад байна гэдгийг судалгааны үр дүн харуулж байна. Нөгөөтэйгүүр асуулга судалгааны дүнгээс үзвэл тухайн чиглэлээр бакалаврын түвшний өдрийн ангийг нээн хичээллүүлбэл сонгон суралцах бодолтой буюу сонгох магадлалтай оюутнуудын тоо цөөнгүй байгааг харж болно. /Хүснэгт 1/ Тодруулж хэлбэл, асуулгад оролцогчдын 10 хүрэхгүй хувь нь л энэ мэргэжлийг сонгохгүй гэсэн хариултыг өгсөн бол 56 хувь нь сонгох бодолтой байна, сонгож магадгүй, эсвэл боломж байвал сонгоно гэх зэргээр хариулжээ. Түүнчлэн 10 оюутан тутмын нэг нь энэхүү мэргэжлийг шууд сонгон суралцах бодолтой байгаагаагаа илэрхийлсэн ба үүнийг хүйсээр харьцуулбал эмэгтэй оюутнуудын дунд сонгон суралцах магадлал илүү өндөр байна. </w:t>
      </w:r>
    </w:p>
    <w:tbl>
      <w:tblPr>
        <w:tblW w:w="8370" w:type="dxa"/>
        <w:tblLayout w:type="fixed"/>
        <w:tblCellMar>
          <w:left w:w="0" w:type="dxa"/>
          <w:right w:w="0" w:type="dxa"/>
        </w:tblCellMar>
        <w:tblLook w:val="0000"/>
      </w:tblPr>
      <w:tblGrid>
        <w:gridCol w:w="20"/>
        <w:gridCol w:w="1240"/>
        <w:gridCol w:w="1080"/>
        <w:gridCol w:w="1080"/>
        <w:gridCol w:w="1080"/>
        <w:gridCol w:w="929"/>
        <w:gridCol w:w="961"/>
        <w:gridCol w:w="974"/>
        <w:gridCol w:w="1006"/>
      </w:tblGrid>
      <w:tr w:rsidR="00B05332" w:rsidRPr="00B05332" w:rsidTr="00A1098F">
        <w:trPr>
          <w:cantSplit/>
          <w:trHeight w:val="306"/>
        </w:trPr>
        <w:tc>
          <w:tcPr>
            <w:tcW w:w="8370" w:type="dxa"/>
            <w:gridSpan w:val="9"/>
            <w:shd w:val="clear" w:color="auto" w:fill="FFFFFF"/>
            <w:vAlign w:val="bottom"/>
          </w:tcPr>
          <w:p w:rsidR="00B05332" w:rsidRPr="002F1861" w:rsidRDefault="00B05332" w:rsidP="00A1098F">
            <w:pPr>
              <w:autoSpaceDE w:val="0"/>
              <w:autoSpaceDN w:val="0"/>
              <w:adjustRightInd w:val="0"/>
              <w:spacing w:after="0" w:line="480" w:lineRule="auto"/>
              <w:ind w:left="60" w:right="60"/>
              <w:rPr>
                <w:rFonts w:ascii="Times New Roman" w:hAnsi="Times New Roman" w:cs="Times New Roman"/>
                <w:b/>
                <w:color w:val="000000"/>
                <w:sz w:val="24"/>
                <w:szCs w:val="24"/>
                <w:lang w:val="mn-MN"/>
              </w:rPr>
            </w:pPr>
            <w:r w:rsidRPr="002F1861">
              <w:rPr>
                <w:rFonts w:ascii="Times New Roman" w:hAnsi="Times New Roman" w:cs="Times New Roman"/>
                <w:b/>
                <w:color w:val="000000"/>
                <w:sz w:val="24"/>
                <w:szCs w:val="24"/>
                <w:lang w:val="mn-MN"/>
              </w:rPr>
              <w:t xml:space="preserve">Хүснэгт 1. ТХБ-ын багшийн мэргэжлийг сонгон суралцах байдал </w:t>
            </w:r>
          </w:p>
        </w:tc>
      </w:tr>
      <w:tr w:rsidR="00B05332" w:rsidRPr="00B05332" w:rsidTr="00A1098F">
        <w:trPr>
          <w:cantSplit/>
          <w:trHeight w:val="306"/>
        </w:trPr>
        <w:tc>
          <w:tcPr>
            <w:tcW w:w="1260" w:type="dxa"/>
            <w:gridSpan w:val="2"/>
            <w:vMerge w:val="restart"/>
            <w:tcBorders>
              <w:bottom w:val="single" w:sz="4" w:space="0" w:color="auto"/>
            </w:tcBorders>
            <w:shd w:val="clear" w:color="auto" w:fill="FFFFFF"/>
            <w:vAlign w:val="bottom"/>
          </w:tcPr>
          <w:p w:rsidR="00B05332" w:rsidRPr="00B05332" w:rsidRDefault="00B05332" w:rsidP="00A1098F">
            <w:pPr>
              <w:autoSpaceDE w:val="0"/>
              <w:autoSpaceDN w:val="0"/>
              <w:adjustRightInd w:val="0"/>
              <w:spacing w:after="0" w:line="320" w:lineRule="atLeast"/>
              <w:ind w:left="60" w:right="60"/>
              <w:rPr>
                <w:rFonts w:ascii="Times New Roman" w:hAnsi="Times New Roman" w:cs="Times New Roman"/>
                <w:color w:val="000000"/>
                <w:sz w:val="24"/>
                <w:szCs w:val="24"/>
              </w:rPr>
            </w:pPr>
            <w:r w:rsidRPr="00B05332">
              <w:rPr>
                <w:rFonts w:ascii="Times New Roman" w:hAnsi="Times New Roman" w:cs="Times New Roman"/>
                <w:color w:val="000000"/>
                <w:sz w:val="24"/>
                <w:szCs w:val="24"/>
              </w:rPr>
              <w:t>хүйс</w:t>
            </w:r>
          </w:p>
        </w:tc>
        <w:tc>
          <w:tcPr>
            <w:tcW w:w="6104" w:type="dxa"/>
            <w:gridSpan w:val="6"/>
            <w:tcBorders>
              <w:bottom w:val="single" w:sz="4" w:space="0" w:color="auto"/>
            </w:tcBorders>
            <w:shd w:val="clear" w:color="auto" w:fill="FFFFFF"/>
          </w:tcPr>
          <w:p w:rsidR="00B05332" w:rsidRPr="00B05332" w:rsidRDefault="00B05332" w:rsidP="00A1098F">
            <w:pPr>
              <w:autoSpaceDE w:val="0"/>
              <w:autoSpaceDN w:val="0"/>
              <w:adjustRightInd w:val="0"/>
              <w:spacing w:after="0" w:line="360" w:lineRule="auto"/>
              <w:ind w:left="60" w:right="60"/>
              <w:jc w:val="center"/>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Оюутнуудын сонголт /хувиар/</w:t>
            </w:r>
          </w:p>
        </w:tc>
        <w:tc>
          <w:tcPr>
            <w:tcW w:w="1006" w:type="dxa"/>
            <w:vMerge w:val="restart"/>
            <w:tcBorders>
              <w:bottom w:val="single" w:sz="4" w:space="0" w:color="auto"/>
            </w:tcBorders>
            <w:shd w:val="clear" w:color="auto" w:fill="FFFFFF"/>
            <w:vAlign w:val="bottom"/>
          </w:tcPr>
          <w:p w:rsidR="00B05332" w:rsidRPr="00B05332" w:rsidRDefault="00B05332" w:rsidP="00A1098F">
            <w:pPr>
              <w:autoSpaceDE w:val="0"/>
              <w:autoSpaceDN w:val="0"/>
              <w:adjustRightInd w:val="0"/>
              <w:spacing w:after="0" w:line="320" w:lineRule="atLeast"/>
              <w:ind w:left="60" w:right="60"/>
              <w:jc w:val="center"/>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Бүгд</w:t>
            </w:r>
          </w:p>
        </w:tc>
      </w:tr>
      <w:tr w:rsidR="00B05332" w:rsidRPr="00B05332" w:rsidTr="00A1098F">
        <w:trPr>
          <w:cantSplit/>
          <w:trHeight w:val="140"/>
        </w:trPr>
        <w:tc>
          <w:tcPr>
            <w:tcW w:w="1260" w:type="dxa"/>
            <w:gridSpan w:val="2"/>
            <w:vMerge/>
            <w:tcBorders>
              <w:top w:val="single" w:sz="4" w:space="0" w:color="auto"/>
              <w:bottom w:val="single" w:sz="4" w:space="0" w:color="auto"/>
            </w:tcBorders>
            <w:shd w:val="clear" w:color="auto" w:fill="FFFFFF"/>
          </w:tcPr>
          <w:p w:rsidR="00B05332" w:rsidRPr="00B05332" w:rsidRDefault="00B05332" w:rsidP="00A1098F">
            <w:pPr>
              <w:autoSpaceDE w:val="0"/>
              <w:autoSpaceDN w:val="0"/>
              <w:adjustRightInd w:val="0"/>
              <w:spacing w:after="0" w:line="240" w:lineRule="auto"/>
              <w:rPr>
                <w:rFonts w:ascii="Times New Roman" w:hAnsi="Times New Roman" w:cs="Times New Roman"/>
                <w:color w:val="000000"/>
                <w:sz w:val="24"/>
                <w:szCs w:val="24"/>
              </w:rPr>
            </w:pPr>
          </w:p>
        </w:tc>
        <w:tc>
          <w:tcPr>
            <w:tcW w:w="1080" w:type="dxa"/>
            <w:tcBorders>
              <w:top w:val="single" w:sz="4" w:space="0" w:color="auto"/>
              <w:bottom w:val="single" w:sz="4" w:space="0" w:color="auto"/>
            </w:tcBorders>
            <w:shd w:val="clear" w:color="auto" w:fill="FFFFFF"/>
          </w:tcPr>
          <w:p w:rsidR="00B05332" w:rsidRPr="00B05332" w:rsidRDefault="00B05332" w:rsidP="00A10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05332">
              <w:rPr>
                <w:rFonts w:ascii="Times New Roman" w:hAnsi="Times New Roman" w:cs="Times New Roman"/>
                <w:color w:val="000000"/>
                <w:sz w:val="24"/>
                <w:szCs w:val="24"/>
              </w:rPr>
              <w:t>шууд сонгоно</w:t>
            </w:r>
          </w:p>
        </w:tc>
        <w:tc>
          <w:tcPr>
            <w:tcW w:w="1080" w:type="dxa"/>
            <w:tcBorders>
              <w:top w:val="single" w:sz="4" w:space="0" w:color="auto"/>
              <w:bottom w:val="single" w:sz="4" w:space="0" w:color="auto"/>
            </w:tcBorders>
            <w:shd w:val="clear" w:color="auto" w:fill="FFFFFF"/>
          </w:tcPr>
          <w:p w:rsidR="00B05332" w:rsidRPr="00B05332" w:rsidRDefault="00B05332" w:rsidP="00A10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05332">
              <w:rPr>
                <w:rFonts w:ascii="Times New Roman" w:hAnsi="Times New Roman" w:cs="Times New Roman"/>
                <w:color w:val="000000"/>
                <w:sz w:val="24"/>
                <w:szCs w:val="24"/>
              </w:rPr>
              <w:t>сонгох бодолтой байна</w:t>
            </w:r>
          </w:p>
        </w:tc>
        <w:tc>
          <w:tcPr>
            <w:tcW w:w="1080" w:type="dxa"/>
            <w:tcBorders>
              <w:top w:val="single" w:sz="4" w:space="0" w:color="auto"/>
              <w:bottom w:val="single" w:sz="4" w:space="0" w:color="auto"/>
            </w:tcBorders>
            <w:shd w:val="clear" w:color="auto" w:fill="FFFFFF"/>
          </w:tcPr>
          <w:p w:rsidR="00B05332" w:rsidRPr="00B05332" w:rsidRDefault="00B05332" w:rsidP="00A10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05332">
              <w:rPr>
                <w:rFonts w:ascii="Times New Roman" w:hAnsi="Times New Roman" w:cs="Times New Roman"/>
                <w:color w:val="000000"/>
                <w:sz w:val="24"/>
                <w:szCs w:val="24"/>
              </w:rPr>
              <w:t>боломж байвал сурна</w:t>
            </w:r>
          </w:p>
        </w:tc>
        <w:tc>
          <w:tcPr>
            <w:tcW w:w="929" w:type="dxa"/>
            <w:tcBorders>
              <w:top w:val="single" w:sz="4" w:space="0" w:color="auto"/>
              <w:bottom w:val="single" w:sz="4" w:space="0" w:color="auto"/>
            </w:tcBorders>
            <w:shd w:val="clear" w:color="auto" w:fill="FFFFFF"/>
          </w:tcPr>
          <w:p w:rsidR="00B05332" w:rsidRPr="00B05332" w:rsidRDefault="00B05332" w:rsidP="00A10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05332">
              <w:rPr>
                <w:rFonts w:ascii="Times New Roman" w:hAnsi="Times New Roman" w:cs="Times New Roman"/>
                <w:color w:val="000000"/>
                <w:sz w:val="24"/>
                <w:szCs w:val="24"/>
              </w:rPr>
              <w:t>сонгож магадгүй</w:t>
            </w:r>
          </w:p>
        </w:tc>
        <w:tc>
          <w:tcPr>
            <w:tcW w:w="961" w:type="dxa"/>
            <w:tcBorders>
              <w:top w:val="single" w:sz="4" w:space="0" w:color="auto"/>
              <w:bottom w:val="single" w:sz="4" w:space="0" w:color="auto"/>
            </w:tcBorders>
            <w:shd w:val="clear" w:color="auto" w:fill="FFFFFF"/>
          </w:tcPr>
          <w:p w:rsidR="00B05332" w:rsidRPr="00B05332" w:rsidRDefault="00B05332" w:rsidP="00A10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05332">
              <w:rPr>
                <w:rFonts w:ascii="Times New Roman" w:hAnsi="Times New Roman" w:cs="Times New Roman"/>
                <w:color w:val="000000"/>
                <w:sz w:val="24"/>
                <w:szCs w:val="24"/>
              </w:rPr>
              <w:t xml:space="preserve">сайн мэдэхгүй </w:t>
            </w:r>
          </w:p>
        </w:tc>
        <w:tc>
          <w:tcPr>
            <w:tcW w:w="974" w:type="dxa"/>
            <w:tcBorders>
              <w:top w:val="single" w:sz="4" w:space="0" w:color="auto"/>
              <w:bottom w:val="single" w:sz="4" w:space="0" w:color="auto"/>
            </w:tcBorders>
            <w:shd w:val="clear" w:color="auto" w:fill="FFFFFF"/>
          </w:tcPr>
          <w:p w:rsidR="00B05332" w:rsidRPr="00B05332" w:rsidRDefault="00B05332" w:rsidP="00A1098F">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05332">
              <w:rPr>
                <w:rFonts w:ascii="Times New Roman" w:hAnsi="Times New Roman" w:cs="Times New Roman"/>
                <w:color w:val="000000"/>
                <w:sz w:val="24"/>
                <w:szCs w:val="24"/>
              </w:rPr>
              <w:t>сонгохгүй</w:t>
            </w:r>
          </w:p>
        </w:tc>
        <w:tc>
          <w:tcPr>
            <w:tcW w:w="1006" w:type="dxa"/>
            <w:vMerge/>
            <w:tcBorders>
              <w:top w:val="single" w:sz="4" w:space="0" w:color="auto"/>
              <w:bottom w:val="single" w:sz="4" w:space="0" w:color="auto"/>
            </w:tcBorders>
            <w:shd w:val="clear" w:color="auto" w:fill="FFFFFF"/>
          </w:tcPr>
          <w:p w:rsidR="00B05332" w:rsidRPr="00B05332" w:rsidRDefault="00B05332" w:rsidP="00A1098F">
            <w:pPr>
              <w:autoSpaceDE w:val="0"/>
              <w:autoSpaceDN w:val="0"/>
              <w:adjustRightInd w:val="0"/>
              <w:spacing w:after="0" w:line="240" w:lineRule="auto"/>
              <w:rPr>
                <w:rFonts w:ascii="Times New Roman" w:hAnsi="Times New Roman" w:cs="Times New Roman"/>
                <w:color w:val="000000"/>
                <w:sz w:val="24"/>
                <w:szCs w:val="24"/>
              </w:rPr>
            </w:pPr>
          </w:p>
        </w:tc>
      </w:tr>
      <w:tr w:rsidR="00B05332" w:rsidRPr="00B05332" w:rsidTr="00A1098F">
        <w:trPr>
          <w:cantSplit/>
          <w:trHeight w:val="152"/>
        </w:trPr>
        <w:tc>
          <w:tcPr>
            <w:tcW w:w="20" w:type="dxa"/>
            <w:vMerge w:val="restart"/>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40" w:type="dxa"/>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320" w:lineRule="atLeast"/>
              <w:ind w:left="60" w:right="60"/>
              <w:rPr>
                <w:rFonts w:ascii="Times New Roman" w:hAnsi="Times New Roman" w:cs="Times New Roman"/>
                <w:color w:val="000000"/>
                <w:sz w:val="24"/>
                <w:szCs w:val="24"/>
              </w:rPr>
            </w:pPr>
            <w:r w:rsidRPr="00B05332">
              <w:rPr>
                <w:rFonts w:ascii="Times New Roman" w:hAnsi="Times New Roman" w:cs="Times New Roman"/>
                <w:color w:val="000000"/>
                <w:sz w:val="24"/>
                <w:szCs w:val="24"/>
              </w:rPr>
              <w:t>эрэгтэй</w:t>
            </w:r>
          </w:p>
        </w:tc>
        <w:tc>
          <w:tcPr>
            <w:tcW w:w="1080" w:type="dxa"/>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w:t>
            </w:r>
          </w:p>
        </w:tc>
        <w:tc>
          <w:tcPr>
            <w:tcW w:w="1080" w:type="dxa"/>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w:t>
            </w:r>
          </w:p>
        </w:tc>
        <w:tc>
          <w:tcPr>
            <w:tcW w:w="1080" w:type="dxa"/>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2</w:t>
            </w:r>
          </w:p>
        </w:tc>
        <w:tc>
          <w:tcPr>
            <w:tcW w:w="929" w:type="dxa"/>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w:t>
            </w:r>
          </w:p>
        </w:tc>
        <w:tc>
          <w:tcPr>
            <w:tcW w:w="961" w:type="dxa"/>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w:t>
            </w:r>
          </w:p>
        </w:tc>
        <w:tc>
          <w:tcPr>
            <w:tcW w:w="974" w:type="dxa"/>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1</w:t>
            </w:r>
          </w:p>
        </w:tc>
        <w:tc>
          <w:tcPr>
            <w:tcW w:w="1006" w:type="dxa"/>
            <w:tcBorders>
              <w:top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3</w:t>
            </w:r>
          </w:p>
        </w:tc>
      </w:tr>
      <w:tr w:rsidR="00B05332" w:rsidRPr="00B05332" w:rsidTr="00A1098F">
        <w:trPr>
          <w:cantSplit/>
          <w:trHeight w:val="140"/>
        </w:trPr>
        <w:tc>
          <w:tcPr>
            <w:tcW w:w="20" w:type="dxa"/>
            <w:vMerge/>
            <w:shd w:val="clear" w:color="auto" w:fill="FFFFFF"/>
            <w:vAlign w:val="center"/>
          </w:tcPr>
          <w:p w:rsidR="00B05332" w:rsidRPr="00B05332" w:rsidRDefault="00B05332" w:rsidP="00A1098F">
            <w:pPr>
              <w:autoSpaceDE w:val="0"/>
              <w:autoSpaceDN w:val="0"/>
              <w:adjustRightInd w:val="0"/>
              <w:spacing w:after="0" w:line="240" w:lineRule="auto"/>
              <w:rPr>
                <w:rFonts w:ascii="Times New Roman" w:hAnsi="Times New Roman" w:cs="Times New Roman"/>
                <w:color w:val="000000"/>
                <w:sz w:val="24"/>
                <w:szCs w:val="24"/>
              </w:rPr>
            </w:pPr>
          </w:p>
        </w:tc>
        <w:tc>
          <w:tcPr>
            <w:tcW w:w="1240" w:type="dxa"/>
            <w:shd w:val="clear" w:color="auto" w:fill="FFFFFF"/>
            <w:vAlign w:val="center"/>
          </w:tcPr>
          <w:p w:rsidR="00B05332" w:rsidRPr="00B05332" w:rsidRDefault="00B05332" w:rsidP="00A1098F">
            <w:pPr>
              <w:autoSpaceDE w:val="0"/>
              <w:autoSpaceDN w:val="0"/>
              <w:adjustRightInd w:val="0"/>
              <w:spacing w:after="0" w:line="320" w:lineRule="atLeast"/>
              <w:ind w:left="60" w:right="60"/>
              <w:rPr>
                <w:rFonts w:ascii="Times New Roman" w:hAnsi="Times New Roman" w:cs="Times New Roman"/>
                <w:color w:val="000000"/>
                <w:sz w:val="24"/>
                <w:szCs w:val="24"/>
              </w:rPr>
            </w:pPr>
            <w:r w:rsidRPr="00B05332">
              <w:rPr>
                <w:rFonts w:ascii="Times New Roman" w:hAnsi="Times New Roman" w:cs="Times New Roman"/>
                <w:color w:val="000000"/>
                <w:sz w:val="24"/>
                <w:szCs w:val="24"/>
              </w:rPr>
              <w:t>эмэгтэй</w:t>
            </w:r>
          </w:p>
        </w:tc>
        <w:tc>
          <w:tcPr>
            <w:tcW w:w="1080" w:type="dxa"/>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10</w:t>
            </w:r>
          </w:p>
        </w:tc>
        <w:tc>
          <w:tcPr>
            <w:tcW w:w="1080" w:type="dxa"/>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2</w:t>
            </w:r>
          </w:p>
        </w:tc>
        <w:tc>
          <w:tcPr>
            <w:tcW w:w="1080" w:type="dxa"/>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30</w:t>
            </w:r>
          </w:p>
        </w:tc>
        <w:tc>
          <w:tcPr>
            <w:tcW w:w="929" w:type="dxa"/>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14</w:t>
            </w:r>
          </w:p>
        </w:tc>
        <w:tc>
          <w:tcPr>
            <w:tcW w:w="961" w:type="dxa"/>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23</w:t>
            </w:r>
          </w:p>
        </w:tc>
        <w:tc>
          <w:tcPr>
            <w:tcW w:w="974" w:type="dxa"/>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8</w:t>
            </w:r>
          </w:p>
        </w:tc>
        <w:tc>
          <w:tcPr>
            <w:tcW w:w="1006" w:type="dxa"/>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rPr>
              <w:t>9</w:t>
            </w:r>
            <w:r w:rsidRPr="00B05332">
              <w:rPr>
                <w:rFonts w:ascii="Times New Roman" w:hAnsi="Times New Roman" w:cs="Times New Roman"/>
                <w:color w:val="000000"/>
                <w:sz w:val="24"/>
                <w:szCs w:val="24"/>
                <w:lang w:val="mn-MN"/>
              </w:rPr>
              <w:t>7</w:t>
            </w:r>
          </w:p>
        </w:tc>
      </w:tr>
      <w:tr w:rsidR="00B05332" w:rsidRPr="00B05332" w:rsidTr="00A1098F">
        <w:trPr>
          <w:cantSplit/>
          <w:trHeight w:val="140"/>
        </w:trPr>
        <w:tc>
          <w:tcPr>
            <w:tcW w:w="20" w:type="dxa"/>
            <w:vMerge/>
            <w:shd w:val="clear" w:color="auto" w:fill="FFFFFF"/>
            <w:vAlign w:val="center"/>
          </w:tcPr>
          <w:p w:rsidR="00B05332" w:rsidRPr="00B05332" w:rsidRDefault="00B05332" w:rsidP="00A1098F">
            <w:pPr>
              <w:autoSpaceDE w:val="0"/>
              <w:autoSpaceDN w:val="0"/>
              <w:adjustRightInd w:val="0"/>
              <w:spacing w:after="0" w:line="240" w:lineRule="auto"/>
              <w:rPr>
                <w:rFonts w:ascii="Times New Roman" w:hAnsi="Times New Roman" w:cs="Times New Roman"/>
                <w:color w:val="000000"/>
                <w:sz w:val="24"/>
                <w:szCs w:val="24"/>
              </w:rPr>
            </w:pPr>
          </w:p>
        </w:tc>
        <w:tc>
          <w:tcPr>
            <w:tcW w:w="1240" w:type="dxa"/>
            <w:tcBorders>
              <w:bottom w:val="single" w:sz="4" w:space="0" w:color="auto"/>
            </w:tcBorders>
            <w:shd w:val="clear" w:color="auto" w:fill="FFFFFF"/>
            <w:vAlign w:val="center"/>
          </w:tcPr>
          <w:p w:rsidR="00B05332" w:rsidRPr="00B05332" w:rsidRDefault="00B05332" w:rsidP="00A1098F">
            <w:pPr>
              <w:autoSpaceDE w:val="0"/>
              <w:autoSpaceDN w:val="0"/>
              <w:adjustRightInd w:val="0"/>
              <w:spacing w:after="0" w:line="320" w:lineRule="atLeast"/>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lang w:val="mn-MN"/>
              </w:rPr>
              <w:t>Бүгд</w:t>
            </w:r>
          </w:p>
        </w:tc>
        <w:tc>
          <w:tcPr>
            <w:tcW w:w="1080" w:type="dxa"/>
            <w:tcBorders>
              <w:bottom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lang w:val="mn-MN"/>
              </w:rPr>
            </w:pPr>
            <w:r w:rsidRPr="00B05332">
              <w:rPr>
                <w:rFonts w:ascii="Times New Roman" w:hAnsi="Times New Roman" w:cs="Times New Roman"/>
                <w:color w:val="000000"/>
                <w:sz w:val="24"/>
                <w:szCs w:val="24"/>
              </w:rPr>
              <w:t>10</w:t>
            </w:r>
          </w:p>
        </w:tc>
        <w:tc>
          <w:tcPr>
            <w:tcW w:w="1080" w:type="dxa"/>
            <w:tcBorders>
              <w:bottom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12</w:t>
            </w:r>
          </w:p>
        </w:tc>
        <w:tc>
          <w:tcPr>
            <w:tcW w:w="1080" w:type="dxa"/>
            <w:tcBorders>
              <w:bottom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32</w:t>
            </w:r>
          </w:p>
        </w:tc>
        <w:tc>
          <w:tcPr>
            <w:tcW w:w="929" w:type="dxa"/>
            <w:tcBorders>
              <w:bottom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14</w:t>
            </w:r>
          </w:p>
        </w:tc>
        <w:tc>
          <w:tcPr>
            <w:tcW w:w="961" w:type="dxa"/>
            <w:tcBorders>
              <w:bottom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23</w:t>
            </w:r>
          </w:p>
        </w:tc>
        <w:tc>
          <w:tcPr>
            <w:tcW w:w="974" w:type="dxa"/>
            <w:tcBorders>
              <w:bottom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9</w:t>
            </w:r>
          </w:p>
        </w:tc>
        <w:tc>
          <w:tcPr>
            <w:tcW w:w="1006" w:type="dxa"/>
            <w:tcBorders>
              <w:bottom w:val="single" w:sz="4" w:space="0" w:color="auto"/>
            </w:tcBorders>
            <w:shd w:val="clear" w:color="auto" w:fill="FFFFFF"/>
            <w:vAlign w:val="center"/>
          </w:tcPr>
          <w:p w:rsidR="00B05332" w:rsidRPr="00B05332" w:rsidRDefault="00B05332" w:rsidP="00A1098F">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05332">
              <w:rPr>
                <w:rFonts w:ascii="Times New Roman" w:hAnsi="Times New Roman" w:cs="Times New Roman"/>
                <w:color w:val="000000"/>
                <w:sz w:val="24"/>
                <w:szCs w:val="24"/>
              </w:rPr>
              <w:t>100</w:t>
            </w:r>
          </w:p>
        </w:tc>
      </w:tr>
    </w:tbl>
    <w:p w:rsidR="002F1861" w:rsidRPr="00B05332" w:rsidRDefault="002F1861" w:rsidP="00363E99">
      <w:pPr>
        <w:jc w:val="both"/>
        <w:rPr>
          <w:rFonts w:ascii="Times New Roman" w:hAnsi="Times New Roman" w:cs="Times New Roman"/>
          <w:sz w:val="24"/>
          <w:szCs w:val="24"/>
          <w:lang w:val="mn-MN"/>
        </w:rPr>
      </w:pPr>
    </w:p>
    <w:p w:rsidR="00B05332" w:rsidRPr="002F1861" w:rsidRDefault="00B05332" w:rsidP="00B05332">
      <w:pPr>
        <w:jc w:val="both"/>
        <w:rPr>
          <w:rFonts w:ascii="Times New Roman" w:hAnsi="Times New Roman" w:cs="Times New Roman"/>
          <w:b/>
          <w:sz w:val="24"/>
          <w:szCs w:val="24"/>
          <w:lang w:val="mn-MN"/>
        </w:rPr>
      </w:pPr>
      <w:r w:rsidRPr="002F1861">
        <w:rPr>
          <w:rFonts w:ascii="Times New Roman" w:hAnsi="Times New Roman" w:cs="Times New Roman"/>
          <w:b/>
          <w:sz w:val="24"/>
          <w:szCs w:val="24"/>
          <w:lang w:val="mn-MN"/>
        </w:rPr>
        <w:t>Дүгнэлт, санал</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Тусгай хэрэгцээт боловсролын багш бэлтгэх сургалтын хэрэгцээг тодорхойлох зорилгоор 2014-2015 оны хичээлийн жилд МУБИС-д бага ангийн багшийн мэргэжлээр элсэн суралцаж буй оюутнуудын дунд асуулга, ярилцлагын аргуудаар явуулсан түүвэр судалгааны үр дүнд үндэслэн дараахь хэд хэдэн дүгнэлтүүд гарч байна.</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Дунд сургууль төгсөгчдийн хувьд багшийн мэргэжлийг тэр дундаа бага ангийн багшийн мэргэжлийг сонгон суралцахад хэд хэдэн хүчин зүйлс нөлөөлж байна. Үүнд, суралцагчдын дийлэнх хэсэг нь багш болох хүсэл сонир</w:t>
      </w:r>
      <w:r w:rsidR="002B67E5">
        <w:rPr>
          <w:rFonts w:ascii="Times New Roman" w:hAnsi="Times New Roman" w:cs="Times New Roman"/>
          <w:sz w:val="24"/>
          <w:szCs w:val="24"/>
          <w:lang w:val="mn-MN"/>
        </w:rPr>
        <w:t>х</w:t>
      </w:r>
      <w:r w:rsidRPr="00B05332">
        <w:rPr>
          <w:rFonts w:ascii="Times New Roman" w:hAnsi="Times New Roman" w:cs="Times New Roman"/>
          <w:sz w:val="24"/>
          <w:szCs w:val="24"/>
          <w:lang w:val="mn-MN"/>
        </w:rPr>
        <w:t>олдоо хөтлөгдөн тус мэргэжлийг сонгож байхад зарим нь эцэг, эх, багш нар, найз нөхдийн санал, зөвлөгөө, сургуулийн нэр хүнд, нийгмийн байр суурь, ажлын байрны эрэлт хэрэгцээ зэргийг харгалзан сонголтоо хийцгээдэг байна. Судалгааны дүнгээр оюутнуудын мэргэжлийн итгэл үнэмшил, сэтгэл ханамж өндөр хувьтай гарсан хэдий ч нөгөөтэйгүүр энэхүү үзүүлэлтийг улам бүр нэмэгдүүлэх цаашлаад суралцагч нэг бүрийн мэргэжлийн дур сонирхол, сэтгэл ханамжийг дээшлүүлэхэд анхаарч хичээл сургалтын үйл ажиллагааг үр дүнтэй зохион байгуулах хэрэгцээ шаардлага тавигдаж байна.</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Бага ангийн багш мэргэжлээр суралцаж байгаа оюутнуудын хувьд тусгай хэрэгцээт боловсрол, ХБХ-ийн онцлог, хэрэгцээний талаарх ойлголт мэдлэг нь төдийлөн хангалтгүй байна. Тодруулж хэлбэл тэдний дийлэнх нь ХБ-ийн онцлог хэлбэр, ХБХ-</w:t>
      </w:r>
      <w:r w:rsidRPr="00B05332">
        <w:rPr>
          <w:rFonts w:ascii="Times New Roman" w:hAnsi="Times New Roman" w:cs="Times New Roman"/>
          <w:sz w:val="24"/>
          <w:szCs w:val="24"/>
          <w:lang w:val="mn-MN"/>
        </w:rPr>
        <w:lastRenderedPageBreak/>
        <w:t xml:space="preserve">үүдийн боловсрол, нийгмийн нөхцөл байдлын талаарх өнгөцхөн ойлгоц төсөөллөөс хэтрэхгүй, харин зарим хэсэг нь энэ талаар ямар нэг ойлголт мэдлэггүй байгааг тус судалгаа харуулж байна.   </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Тэгш хамруулан сургах боловсролын үйлчилгээний талаар ихээхэн яригдах болсон ч бодит байдал дээр дорвитой үр дүн гарахгүй байна. Учир нь хот, аймаг, сум орон нутгууд дахь ХБХ-үүдийн сургуульд хамрагдалт ялангуяа ЕБС-д хамрагдалтын хувь хэмжээ маш хангалтгүй байна. Иймд ХБХ-ийн сурч боловсрох эрх, хэрэгцээг хангахтай холбогдуулан нэн тэргүүнд зарим нэг арга хэмжээнүүдийг авч хэрэгжүүлэх шаардлагатай байгааг судалгааны дүн илтгэж байна. Үүнд, тусгай хэрэгцээт боловсролын чиглэлээр багшлах боловсон хүчнийг бэлтгэх, ХБХ-дэд зориулсан анги танхим, сургуулийн орчны дэд бүтцийг сайжруулах, нийгмийн гадуурхал, хандлага төсөөллийг өөрчлөх, ХБХ-дүүдийн сурах сэдэл, итгэл үнэмшлийг нэмэгдүүлэх зэрэг олон асуудал хөндөгдөж байна.</w:t>
      </w:r>
    </w:p>
    <w:p w:rsidR="00B05332" w:rsidRPr="00B05332" w:rsidRDefault="00B05332" w:rsidP="00B05332">
      <w:pPr>
        <w:ind w:firstLine="720"/>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Тусгай хэрэгцээт боловсролын чиглэлээр багш нарыг сургаж бэлтгэх, улмаар багш бүрт хөгжлийн бэрхшээлтэй хүүхэд, тэдний сурч боловсрох хэрэгцээ, онцлог, ажиллах арга барилын талаар мэргэжлийн зохих түвшний мэдлэг, чадвар, хандлага дадал эзэмшүүлэх зайлшгүй хэрэгцээ шаардлага байсаар байна. Үүнд суралцагчдын хэрэгцээ сонирхлыг харгалзан үзэж: </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Нэгдүгээрт. Шат шатны боловсролын байгууллага, нийгмийн хэрэгцээтэй уялдуулан хөгжлийн бэрхшээлтэй хүүхэдтэй ажиллах мэргэжлийн багш нарыг тодорхой цаг хугацааны давтамжтайгаар тусгайлан бэлтгэх, </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Хоёрдугаарт. Багш болон сургууль боловсролын байгууллагын мэргэжилтэн бэлтгэх сургалтын төлөвлөгөөнд “Тусгай хэрэгцээт боловсрол” заавал эсхүл сонгон судлах мэргэжлийн суурь, мэргэших хичээлүүдийг тодорхой багц цагийн агуулгын багтаамжтайгаар тусгаж хэрэгжүүлэх, </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Гуравдугаарт. Багш бэлтгэх сургалтын төлөвлөгөөн дэх аль нэг мэргэжлийн хичээл /тухайлбал мэргэжлийн дидактик/-ийн хөтөлбөрт тусгай хэрэгцээт боловсролын агуулга, арга зүйг тусгаж өгөх</w:t>
      </w:r>
    </w:p>
    <w:p w:rsidR="00B05332" w:rsidRPr="00B05332" w:rsidRDefault="00B05332" w:rsidP="00B05332">
      <w:pPr>
        <w:pStyle w:val="ListParagraph"/>
        <w:numPr>
          <w:ilvl w:val="0"/>
          <w:numId w:val="1"/>
        </w:num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Дөрөвдүгээрт. Сургууль боловсролын байгууллагуудад ажиллаж байгаа багш, мэргэжилтнүүдийг тухайн чиглэлээр давтан мэргэшүүлэх, мэргэжил дээшлүүлэх сургалтуудыг зохион байгуулах</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 xml:space="preserve">зэрэг олон сонголт бүхий хувилбараар багш нарыг бэлтгэх боломжтой.     </w:t>
      </w:r>
    </w:p>
    <w:p w:rsidR="00B05332" w:rsidRPr="00B05332" w:rsidRDefault="00B05332" w:rsidP="00B05332">
      <w:pPr>
        <w:jc w:val="both"/>
        <w:rPr>
          <w:rFonts w:ascii="Times New Roman" w:hAnsi="Times New Roman" w:cs="Times New Roman"/>
          <w:sz w:val="24"/>
          <w:szCs w:val="24"/>
          <w:lang w:val="mn-MN"/>
        </w:rPr>
      </w:pPr>
      <w:r w:rsidRPr="00B05332">
        <w:rPr>
          <w:rFonts w:ascii="Times New Roman" w:hAnsi="Times New Roman" w:cs="Times New Roman"/>
          <w:sz w:val="24"/>
          <w:szCs w:val="24"/>
          <w:lang w:val="mn-MN"/>
        </w:rPr>
        <w:tab/>
        <w:t>Түүвэр судалгааны үр дүнд үндэслэн дүгнэн үзэхэд бага ангийн багшийн мэргэжлээр элсэн суралцагчдын дунд тусгай хэрэгцээт боловсролын чиглэлээр багш болох хүсэл сонирхолтой оюутан суралцагчид цөөнгүй байна. Иймд сургуулийн удирдлага, хөтөлбөрийн алба, тухайн чиглэлээр сургалтыг эрхлэн явуулж буй тэ</w:t>
      </w:r>
      <w:r w:rsidR="002B67E5">
        <w:rPr>
          <w:rFonts w:ascii="Times New Roman" w:hAnsi="Times New Roman" w:cs="Times New Roman"/>
          <w:sz w:val="24"/>
          <w:szCs w:val="24"/>
          <w:lang w:val="mn-MN"/>
        </w:rPr>
        <w:t>н</w:t>
      </w:r>
      <w:r w:rsidRPr="00B05332">
        <w:rPr>
          <w:rFonts w:ascii="Times New Roman" w:hAnsi="Times New Roman" w:cs="Times New Roman"/>
          <w:sz w:val="24"/>
          <w:szCs w:val="24"/>
          <w:lang w:val="mn-MN"/>
        </w:rPr>
        <w:t>хим нэгжүүдийн зүгээс судалгаа шинжилгээний үр дүнд үндэслэн эл асуудлыг шийдвэрлэх тодорхой алх</w:t>
      </w:r>
      <w:r w:rsidR="002B67E5">
        <w:rPr>
          <w:rFonts w:ascii="Times New Roman" w:hAnsi="Times New Roman" w:cs="Times New Roman"/>
          <w:sz w:val="24"/>
          <w:szCs w:val="24"/>
          <w:lang w:val="mn-MN"/>
        </w:rPr>
        <w:t>а</w:t>
      </w:r>
      <w:r w:rsidRPr="00B05332">
        <w:rPr>
          <w:rFonts w:ascii="Times New Roman" w:hAnsi="Times New Roman" w:cs="Times New Roman"/>
          <w:sz w:val="24"/>
          <w:szCs w:val="24"/>
          <w:lang w:val="mn-MN"/>
        </w:rPr>
        <w:t xml:space="preserve">муудыг авч хэрэгжүүлэх хэрэгцээ шаардлага зүй ёсоор тавигдаж байна.   </w:t>
      </w:r>
    </w:p>
    <w:sectPr w:rsidR="00B05332" w:rsidRPr="00B05332" w:rsidSect="00363E99">
      <w:footerReference w:type="default" r:id="rId15"/>
      <w:pgSz w:w="11909" w:h="16834" w:code="9"/>
      <w:pgMar w:top="630" w:right="1199" w:bottom="9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8F2" w:rsidRDefault="00A168F2" w:rsidP="00B52A8C">
      <w:pPr>
        <w:spacing w:after="0" w:line="240" w:lineRule="auto"/>
      </w:pPr>
      <w:r>
        <w:separator/>
      </w:r>
    </w:p>
  </w:endnote>
  <w:endnote w:type="continuationSeparator" w:id="1">
    <w:p w:rsidR="00A168F2" w:rsidRDefault="00A168F2" w:rsidP="00B52A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35972"/>
      <w:docPartObj>
        <w:docPartGallery w:val="Page Numbers (Bottom of Page)"/>
        <w:docPartUnique/>
      </w:docPartObj>
    </w:sdtPr>
    <w:sdtContent>
      <w:p w:rsidR="00110B24" w:rsidRDefault="00AE7EE8">
        <w:pPr>
          <w:pStyle w:val="Footer"/>
          <w:jc w:val="right"/>
        </w:pPr>
        <w:r>
          <w:fldChar w:fldCharType="begin"/>
        </w:r>
        <w:r w:rsidR="002F1861">
          <w:instrText xml:space="preserve"> PAGE   \* MERGEFORMAT </w:instrText>
        </w:r>
        <w:r>
          <w:fldChar w:fldCharType="separate"/>
        </w:r>
        <w:r w:rsidR="002B0315">
          <w:rPr>
            <w:noProof/>
          </w:rPr>
          <w:t>4</w:t>
        </w:r>
        <w:r>
          <w:fldChar w:fldCharType="end"/>
        </w:r>
      </w:p>
    </w:sdtContent>
  </w:sdt>
  <w:p w:rsidR="00110B24" w:rsidRDefault="00A168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8F2" w:rsidRDefault="00A168F2" w:rsidP="00B52A8C">
      <w:pPr>
        <w:spacing w:after="0" w:line="240" w:lineRule="auto"/>
      </w:pPr>
      <w:r>
        <w:separator/>
      </w:r>
    </w:p>
  </w:footnote>
  <w:footnote w:type="continuationSeparator" w:id="1">
    <w:p w:rsidR="00A168F2" w:rsidRDefault="00A168F2" w:rsidP="00B52A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7A0A"/>
    <w:multiLevelType w:val="hybridMultilevel"/>
    <w:tmpl w:val="F50C6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A72D62"/>
    <w:multiLevelType w:val="hybridMultilevel"/>
    <w:tmpl w:val="1DD834D4"/>
    <w:lvl w:ilvl="0" w:tplc="21D44AC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B4ADA"/>
    <w:multiLevelType w:val="hybridMultilevel"/>
    <w:tmpl w:val="E444C706"/>
    <w:lvl w:ilvl="0" w:tplc="E9761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40004E9"/>
    <w:multiLevelType w:val="hybridMultilevel"/>
    <w:tmpl w:val="B5BA37A4"/>
    <w:lvl w:ilvl="0" w:tplc="078868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05332"/>
    <w:rsid w:val="002B0315"/>
    <w:rsid w:val="002B67E5"/>
    <w:rsid w:val="002F1861"/>
    <w:rsid w:val="00363E99"/>
    <w:rsid w:val="004155C9"/>
    <w:rsid w:val="005C7A2A"/>
    <w:rsid w:val="00A168F2"/>
    <w:rsid w:val="00AB6277"/>
    <w:rsid w:val="00AE7EE8"/>
    <w:rsid w:val="00B05332"/>
    <w:rsid w:val="00B52A8C"/>
    <w:rsid w:val="00D805F9"/>
    <w:rsid w:val="00E7385A"/>
    <w:rsid w:val="00F67DB5"/>
    <w:rsid w:val="00FC5D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3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332"/>
    <w:pPr>
      <w:ind w:left="720"/>
      <w:contextualSpacing/>
    </w:pPr>
  </w:style>
  <w:style w:type="table" w:styleId="TableGrid">
    <w:name w:val="Table Grid"/>
    <w:basedOn w:val="TableNormal"/>
    <w:uiPriority w:val="59"/>
    <w:rsid w:val="00B053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B05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332"/>
  </w:style>
  <w:style w:type="paragraph" w:styleId="BalloonText">
    <w:name w:val="Balloon Text"/>
    <w:basedOn w:val="Normal"/>
    <w:link w:val="BalloonTextChar"/>
    <w:uiPriority w:val="99"/>
    <w:semiHidden/>
    <w:unhideWhenUsed/>
    <w:rsid w:val="00B053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3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D:\ah\2014-2015\Document\doctoral%20cource\Study_Inter\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h\2014-2015\Document\doctoral%20cource\Study_Inter\New%20Microsoft%20Office%20Excel%20Workshee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h\2014-2015\Document\doctoral%20cource\Study_Inter\New%20Microsoft%20Office%20Excel%20Worksheet.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h\2014-2015\Document\doctoral%20cource\Study_Inter\New%20Microsoft%20Office%20Excel%20Worksheet.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h\2014-2015\Document\doctoral%20cource\Study_Inter\New%20Microsoft%20Office%20Excel%20Workshee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h\2014-2015\Document\doctoral%20cource\Study_Inter\New%20Microsoft%20Office%20Excel%20Worksheet.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ah\2014-2015\Document\doctoral%20cource\Study_Inter\New%20Microsoft%20Office%20Excel%20Workshee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ah\2014-2015\Document\doctoral%20cource\Study_Inter\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0.23698257261410788"/>
          <c:y val="0.22136139899988888"/>
          <c:w val="0.63300402279249701"/>
          <c:h val="0.60079051189976362"/>
        </c:manualLayout>
      </c:layout>
      <c:pie3DChart>
        <c:varyColors val="1"/>
        <c:ser>
          <c:idx val="0"/>
          <c:order val="0"/>
          <c:explosion val="25"/>
          <c:dLbls>
            <c:dLbl>
              <c:idx val="0"/>
              <c:tx>
                <c:rich>
                  <a:bodyPr/>
                  <a:lstStyle/>
                  <a:p>
                    <a:r>
                      <a:rPr lang="mn-MN"/>
                      <a:t>маш их сэтгэл хангалуун, 33%</a:t>
                    </a:r>
                  </a:p>
                </c:rich>
              </c:tx>
              <c:showVal val="1"/>
              <c:showCatName val="1"/>
            </c:dLbl>
            <c:dLbl>
              <c:idx val="1"/>
              <c:layout>
                <c:manualLayout>
                  <c:x val="-8.1918257261410679E-2"/>
                  <c:y val="-0.18862443332992243"/>
                </c:manualLayout>
              </c:layout>
              <c:tx>
                <c:rich>
                  <a:bodyPr/>
                  <a:lstStyle/>
                  <a:p>
                    <a:r>
                      <a:rPr lang="mn-MN"/>
                      <a:t>ерөнхийдөө сэтгэл хангалуун, 54%</a:t>
                    </a:r>
                  </a:p>
                </c:rich>
              </c:tx>
              <c:showVal val="1"/>
              <c:showCatName val="1"/>
            </c:dLbl>
            <c:dLbl>
              <c:idx val="2"/>
              <c:layout>
                <c:manualLayout>
                  <c:x val="-0.15608072904273204"/>
                  <c:y val="4.5104868574673404E-3"/>
                </c:manualLayout>
              </c:layout>
              <c:tx>
                <c:rich>
                  <a:bodyPr/>
                  <a:lstStyle/>
                  <a:p>
                    <a:r>
                      <a:rPr lang="mn-MN"/>
                      <a:t>тийм ч сэтгэл хангалуун биш, 13%</a:t>
                    </a:r>
                  </a:p>
                </c:rich>
              </c:tx>
              <c:showVal val="1"/>
              <c:showCatName val="1"/>
            </c:dLbl>
            <c:txPr>
              <a:bodyPr/>
              <a:lstStyle/>
              <a:p>
                <a:pPr>
                  <a:defRPr sz="800" baseline="0"/>
                </a:pPr>
                <a:endParaRPr lang="en-US"/>
              </a:p>
            </c:txPr>
            <c:showVal val="1"/>
            <c:showCatName val="1"/>
            <c:showLeaderLines val="1"/>
          </c:dLbls>
          <c:cat>
            <c:strRef>
              <c:f>Sheet1!$B$5:$B$7</c:f>
              <c:strCache>
                <c:ptCount val="3"/>
                <c:pt idx="0">
                  <c:v>маш их сэтгэл хангалуун</c:v>
                </c:pt>
                <c:pt idx="1">
                  <c:v>ерөнхийдөө сэтгэл хангалуун</c:v>
                </c:pt>
                <c:pt idx="2">
                  <c:v>тийм ч сэтгэл хангалуун биш</c:v>
                </c:pt>
              </c:strCache>
            </c:strRef>
          </c:cat>
          <c:val>
            <c:numRef>
              <c:f>Sheet1!$C$5:$C$7</c:f>
              <c:numCache>
                <c:formatCode>General</c:formatCode>
                <c:ptCount val="3"/>
                <c:pt idx="0">
                  <c:v>33</c:v>
                </c:pt>
                <c:pt idx="1">
                  <c:v>54</c:v>
                </c:pt>
                <c:pt idx="2">
                  <c:v>13</c:v>
                </c:pt>
              </c:numCache>
            </c:numRef>
          </c:val>
        </c:ser>
      </c:pie3DChart>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3.4558469543790438E-2"/>
          <c:y val="6.6055101397181237E-2"/>
          <c:w val="0.96544153045620962"/>
          <c:h val="0.49320417362325858"/>
        </c:manualLayout>
      </c:layout>
      <c:bar3DChart>
        <c:barDir val="col"/>
        <c:grouping val="clustered"/>
        <c:ser>
          <c:idx val="0"/>
          <c:order val="0"/>
          <c:dLbls>
            <c:dLbl>
              <c:idx val="0"/>
              <c:tx>
                <c:rich>
                  <a:bodyPr/>
                  <a:lstStyle/>
                  <a:p>
                    <a:r>
                      <a:rPr lang="en-US"/>
                      <a:t>62</a:t>
                    </a:r>
                    <a:r>
                      <a:rPr lang="mn-MN"/>
                      <a:t>%</a:t>
                    </a:r>
                    <a:endParaRPr lang="en-US"/>
                  </a:p>
                </c:rich>
              </c:tx>
              <c:showVal val="1"/>
            </c:dLbl>
            <c:dLbl>
              <c:idx val="1"/>
              <c:tx>
                <c:rich>
                  <a:bodyPr/>
                  <a:lstStyle/>
                  <a:p>
                    <a:r>
                      <a:rPr lang="en-US"/>
                      <a:t>24</a:t>
                    </a:r>
                    <a:r>
                      <a:rPr lang="mn-MN"/>
                      <a:t>%</a:t>
                    </a:r>
                    <a:endParaRPr lang="en-US"/>
                  </a:p>
                </c:rich>
              </c:tx>
              <c:showVal val="1"/>
            </c:dLbl>
            <c:dLbl>
              <c:idx val="2"/>
              <c:tx>
                <c:rich>
                  <a:bodyPr/>
                  <a:lstStyle/>
                  <a:p>
                    <a:r>
                      <a:rPr lang="en-US"/>
                      <a:t>1</a:t>
                    </a:r>
                    <a:r>
                      <a:rPr lang="mn-MN"/>
                      <a:t>%</a:t>
                    </a:r>
                    <a:endParaRPr lang="en-US"/>
                  </a:p>
                </c:rich>
              </c:tx>
              <c:showVal val="1"/>
            </c:dLbl>
            <c:dLbl>
              <c:idx val="3"/>
              <c:tx>
                <c:rich>
                  <a:bodyPr/>
                  <a:lstStyle/>
                  <a:p>
                    <a:r>
                      <a:rPr lang="en-US"/>
                      <a:t>3</a:t>
                    </a:r>
                    <a:r>
                      <a:rPr lang="mn-MN"/>
                      <a:t>%</a:t>
                    </a:r>
                    <a:endParaRPr lang="en-US"/>
                  </a:p>
                </c:rich>
              </c:tx>
              <c:showVal val="1"/>
            </c:dLbl>
            <c:dLbl>
              <c:idx val="4"/>
              <c:tx>
                <c:rich>
                  <a:bodyPr/>
                  <a:lstStyle/>
                  <a:p>
                    <a:r>
                      <a:rPr lang="en-US"/>
                      <a:t>10</a:t>
                    </a:r>
                    <a:r>
                      <a:rPr lang="mn-MN"/>
                      <a:t>%</a:t>
                    </a:r>
                    <a:endParaRPr lang="en-US"/>
                  </a:p>
                </c:rich>
              </c:tx>
              <c:showVal val="1"/>
            </c:dLbl>
            <c:showVal val="1"/>
          </c:dLbls>
          <c:cat>
            <c:strRef>
              <c:f>Sheet1!$B$15:$B$19</c:f>
              <c:strCache>
                <c:ptCount val="5"/>
                <c:pt idx="0">
                  <c:v>Өөрийн сонирхлоор</c:v>
                </c:pt>
                <c:pt idx="1">
                  <c:v>эцэг эхийн зөвлөснөөр</c:v>
                </c:pt>
                <c:pt idx="2">
                  <c:v>найз нөхдийн нөлөө</c:v>
                </c:pt>
                <c:pt idx="3">
                  <c:v>багш нарын нөлөө</c:v>
                </c:pt>
                <c:pt idx="4">
                  <c:v>Бусад</c:v>
                </c:pt>
              </c:strCache>
            </c:strRef>
          </c:cat>
          <c:val>
            <c:numRef>
              <c:f>Sheet1!$C$15:$C$19</c:f>
              <c:numCache>
                <c:formatCode>General</c:formatCode>
                <c:ptCount val="5"/>
                <c:pt idx="0">
                  <c:v>62</c:v>
                </c:pt>
                <c:pt idx="1">
                  <c:v>24</c:v>
                </c:pt>
                <c:pt idx="2">
                  <c:v>1</c:v>
                </c:pt>
                <c:pt idx="3">
                  <c:v>3</c:v>
                </c:pt>
                <c:pt idx="4">
                  <c:v>10</c:v>
                </c:pt>
              </c:numCache>
            </c:numRef>
          </c:val>
        </c:ser>
        <c:shape val="box"/>
        <c:axId val="84016512"/>
        <c:axId val="85806464"/>
        <c:axId val="0"/>
      </c:bar3DChart>
      <c:catAx>
        <c:axId val="84016512"/>
        <c:scaling>
          <c:orientation val="minMax"/>
        </c:scaling>
        <c:axPos val="b"/>
        <c:tickLblPos val="nextTo"/>
        <c:txPr>
          <a:bodyPr/>
          <a:lstStyle/>
          <a:p>
            <a:pPr>
              <a:defRPr sz="800" baseline="0"/>
            </a:pPr>
            <a:endParaRPr lang="en-US"/>
          </a:p>
        </c:txPr>
        <c:crossAx val="85806464"/>
        <c:crosses val="autoZero"/>
        <c:auto val="1"/>
        <c:lblAlgn val="ctr"/>
        <c:lblOffset val="100"/>
      </c:catAx>
      <c:valAx>
        <c:axId val="85806464"/>
        <c:scaling>
          <c:orientation val="minMax"/>
        </c:scaling>
        <c:delete val="1"/>
        <c:axPos val="l"/>
        <c:numFmt formatCode="General" sourceLinked="1"/>
        <c:tickLblPos val="none"/>
        <c:crossAx val="84016512"/>
        <c:crosses val="autoZero"/>
        <c:crossBetween val="between"/>
      </c:valAx>
      <c:spPr>
        <a:ln>
          <a:noFill/>
        </a:ln>
      </c:spPr>
    </c:plotArea>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bar"/>
        <c:grouping val="clustered"/>
        <c:ser>
          <c:idx val="0"/>
          <c:order val="0"/>
          <c:dLbls>
            <c:txPr>
              <a:bodyPr/>
              <a:lstStyle/>
              <a:p>
                <a:pPr>
                  <a:defRPr sz="800" baseline="0"/>
                </a:pPr>
                <a:endParaRPr lang="en-US"/>
              </a:p>
            </c:txPr>
            <c:showVal val="1"/>
          </c:dLbls>
          <c:cat>
            <c:strRef>
              <c:f>Sheet1!$B$63:$B$68</c:f>
              <c:strCache>
                <c:ptCount val="6"/>
                <c:pt idx="0">
                  <c:v>их сурдаг</c:v>
                </c:pt>
                <c:pt idx="1">
                  <c:v>нэлээд хэд сурдаг</c:v>
                </c:pt>
                <c:pt idx="2">
                  <c:v>тийм ч их биш</c:v>
                </c:pt>
                <c:pt idx="3">
                  <c:v>маш цөөхөн байдаг</c:v>
                </c:pt>
                <c:pt idx="4">
                  <c:v>огт сурдаггүй</c:v>
                </c:pt>
                <c:pt idx="5">
                  <c:v>сайн мэдэхгүй</c:v>
                </c:pt>
              </c:strCache>
            </c:strRef>
          </c:cat>
          <c:val>
            <c:numRef>
              <c:f>Sheet1!$C$63:$C$68</c:f>
              <c:numCache>
                <c:formatCode>0%</c:formatCode>
                <c:ptCount val="6"/>
                <c:pt idx="0">
                  <c:v>1.0000000000000005E-2</c:v>
                </c:pt>
                <c:pt idx="1">
                  <c:v>3.0000000000000002E-2</c:v>
                </c:pt>
                <c:pt idx="2">
                  <c:v>0.36000000000000032</c:v>
                </c:pt>
                <c:pt idx="3">
                  <c:v>0.49000000000000032</c:v>
                </c:pt>
                <c:pt idx="4">
                  <c:v>0.1</c:v>
                </c:pt>
                <c:pt idx="5">
                  <c:v>1.0000000000000005E-2</c:v>
                </c:pt>
              </c:numCache>
            </c:numRef>
          </c:val>
        </c:ser>
        <c:ser>
          <c:idx val="1"/>
          <c:order val="1"/>
          <c:cat>
            <c:strRef>
              <c:f>Sheet1!$B$63:$B$68</c:f>
              <c:strCache>
                <c:ptCount val="6"/>
                <c:pt idx="0">
                  <c:v>их сурдаг</c:v>
                </c:pt>
                <c:pt idx="1">
                  <c:v>нэлээд хэд сурдаг</c:v>
                </c:pt>
                <c:pt idx="2">
                  <c:v>тийм ч их биш</c:v>
                </c:pt>
                <c:pt idx="3">
                  <c:v>маш цөөхөн байдаг</c:v>
                </c:pt>
                <c:pt idx="4">
                  <c:v>огт сурдаггүй</c:v>
                </c:pt>
                <c:pt idx="5">
                  <c:v>сайн мэдэхгүй</c:v>
                </c:pt>
              </c:strCache>
            </c:strRef>
          </c:cat>
          <c:val>
            <c:numRef>
              <c:f>Sheet1!$D$63:$D$68</c:f>
              <c:numCache>
                <c:formatCode>General</c:formatCode>
                <c:ptCount val="6"/>
              </c:numCache>
            </c:numRef>
          </c:val>
        </c:ser>
        <c:shape val="cylinder"/>
        <c:axId val="86200320"/>
        <c:axId val="86201856"/>
        <c:axId val="0"/>
      </c:bar3DChart>
      <c:catAx>
        <c:axId val="86200320"/>
        <c:scaling>
          <c:orientation val="minMax"/>
        </c:scaling>
        <c:axPos val="l"/>
        <c:tickLblPos val="nextTo"/>
        <c:txPr>
          <a:bodyPr/>
          <a:lstStyle/>
          <a:p>
            <a:pPr>
              <a:defRPr sz="800" baseline="0"/>
            </a:pPr>
            <a:endParaRPr lang="en-US"/>
          </a:p>
        </c:txPr>
        <c:crossAx val="86201856"/>
        <c:crosses val="autoZero"/>
        <c:auto val="1"/>
        <c:lblAlgn val="ctr"/>
        <c:lblOffset val="100"/>
      </c:catAx>
      <c:valAx>
        <c:axId val="86201856"/>
        <c:scaling>
          <c:orientation val="minMax"/>
        </c:scaling>
        <c:delete val="1"/>
        <c:axPos val="b"/>
        <c:numFmt formatCode="0%" sourceLinked="1"/>
        <c:tickLblPos val="none"/>
        <c:crossAx val="86200320"/>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3.0555555555555582E-2"/>
          <c:y val="0.27847855083688461"/>
          <c:w val="0.95014304461942634"/>
          <c:h val="0.6024560044748507"/>
        </c:manualLayout>
      </c:layout>
      <c:bar3DChart>
        <c:barDir val="col"/>
        <c:grouping val="clustered"/>
        <c:ser>
          <c:idx val="0"/>
          <c:order val="0"/>
          <c:tx>
            <c:strRef>
              <c:f>Sheet1!$D$118</c:f>
              <c:strCache>
                <c:ptCount val="1"/>
                <c:pt idx="0">
                  <c:v>тийм</c:v>
                </c:pt>
              </c:strCache>
            </c:strRef>
          </c:tx>
          <c:spPr>
            <a:solidFill>
              <a:schemeClr val="accent1">
                <a:lumMod val="40000"/>
                <a:lumOff val="60000"/>
              </a:schemeClr>
            </a:solidFill>
          </c:spPr>
          <c:dLbls>
            <c:dLbl>
              <c:idx val="0"/>
              <c:layout>
                <c:manualLayout>
                  <c:x val="-2.7777777777778195E-3"/>
                  <c:y val="-2.3162130536661087E-2"/>
                </c:manualLayout>
              </c:layout>
              <c:showVal val="1"/>
            </c:dLbl>
            <c:dLbl>
              <c:idx val="1"/>
              <c:layout>
                <c:manualLayout>
                  <c:x val="8.3333333333333367E-3"/>
                  <c:y val="-2.7794556643993308E-2"/>
                </c:manualLayout>
              </c:layout>
              <c:showVal val="1"/>
            </c:dLbl>
            <c:dLbl>
              <c:idx val="2"/>
              <c:layout>
                <c:manualLayout>
                  <c:x val="2.7777777777778195E-3"/>
                  <c:y val="-1.8529704429328882E-2"/>
                </c:manualLayout>
              </c:layout>
              <c:showVal val="1"/>
            </c:dLbl>
            <c:showVal val="1"/>
          </c:dLbls>
          <c:cat>
            <c:strRef>
              <c:f>Sheet1!$C$119:$C$121</c:f>
              <c:strCache>
                <c:ptCount val="3"/>
                <c:pt idx="0">
                  <c:v>аймаг</c:v>
                </c:pt>
                <c:pt idx="1">
                  <c:v>сум</c:v>
                </c:pt>
                <c:pt idx="2">
                  <c:v>Улаанбаатар</c:v>
                </c:pt>
              </c:strCache>
            </c:strRef>
          </c:cat>
          <c:val>
            <c:numRef>
              <c:f>Sheet1!$D$119:$D$121</c:f>
              <c:numCache>
                <c:formatCode>0%</c:formatCode>
                <c:ptCount val="3"/>
                <c:pt idx="0">
                  <c:v>7.0000000000000021E-2</c:v>
                </c:pt>
                <c:pt idx="1">
                  <c:v>0.05</c:v>
                </c:pt>
                <c:pt idx="2">
                  <c:v>8.0000000000000043E-2</c:v>
                </c:pt>
              </c:numCache>
            </c:numRef>
          </c:val>
        </c:ser>
        <c:ser>
          <c:idx val="1"/>
          <c:order val="1"/>
          <c:tx>
            <c:strRef>
              <c:f>Sheet1!$E$118</c:f>
              <c:strCache>
                <c:ptCount val="1"/>
                <c:pt idx="0">
                  <c:v>үгүй</c:v>
                </c:pt>
              </c:strCache>
            </c:strRef>
          </c:tx>
          <c:spPr>
            <a:solidFill>
              <a:schemeClr val="tx1"/>
            </a:solidFill>
          </c:spPr>
          <c:dLbls>
            <c:dLbl>
              <c:idx val="0"/>
              <c:layout>
                <c:manualLayout>
                  <c:x val="5.5555555555555558E-3"/>
                  <c:y val="-1.8529704429328882E-2"/>
                </c:manualLayout>
              </c:layout>
              <c:showVal val="1"/>
            </c:dLbl>
            <c:dLbl>
              <c:idx val="1"/>
              <c:layout>
                <c:manualLayout>
                  <c:x val="0"/>
                  <c:y val="-3.7059408858657751E-2"/>
                </c:manualLayout>
              </c:layout>
              <c:showVal val="1"/>
            </c:dLbl>
            <c:dLbl>
              <c:idx val="2"/>
              <c:layout>
                <c:manualLayout>
                  <c:x val="1.3888888888889006E-2"/>
                  <c:y val="-2.3162130536661087E-2"/>
                </c:manualLayout>
              </c:layout>
              <c:showVal val="1"/>
            </c:dLbl>
            <c:txPr>
              <a:bodyPr/>
              <a:lstStyle/>
              <a:p>
                <a:pPr>
                  <a:defRPr sz="800" baseline="0"/>
                </a:pPr>
                <a:endParaRPr lang="en-US"/>
              </a:p>
            </c:txPr>
            <c:showVal val="1"/>
          </c:dLbls>
          <c:cat>
            <c:strRef>
              <c:f>Sheet1!$C$119:$C$121</c:f>
              <c:strCache>
                <c:ptCount val="3"/>
                <c:pt idx="0">
                  <c:v>аймаг</c:v>
                </c:pt>
                <c:pt idx="1">
                  <c:v>сум</c:v>
                </c:pt>
                <c:pt idx="2">
                  <c:v>Улаанбаатар</c:v>
                </c:pt>
              </c:strCache>
            </c:strRef>
          </c:cat>
          <c:val>
            <c:numRef>
              <c:f>Sheet1!$E$119:$E$121</c:f>
              <c:numCache>
                <c:formatCode>0%</c:formatCode>
                <c:ptCount val="3"/>
                <c:pt idx="0">
                  <c:v>0.25</c:v>
                </c:pt>
                <c:pt idx="1">
                  <c:v>0.25</c:v>
                </c:pt>
                <c:pt idx="2">
                  <c:v>0.29000000000000031</c:v>
                </c:pt>
              </c:numCache>
            </c:numRef>
          </c:val>
        </c:ser>
        <c:shape val="box"/>
        <c:axId val="86866176"/>
        <c:axId val="86867968"/>
        <c:axId val="0"/>
      </c:bar3DChart>
      <c:catAx>
        <c:axId val="86866176"/>
        <c:scaling>
          <c:orientation val="minMax"/>
        </c:scaling>
        <c:axPos val="b"/>
        <c:tickLblPos val="nextTo"/>
        <c:txPr>
          <a:bodyPr/>
          <a:lstStyle/>
          <a:p>
            <a:pPr>
              <a:defRPr sz="800" baseline="0"/>
            </a:pPr>
            <a:endParaRPr lang="en-US"/>
          </a:p>
        </c:txPr>
        <c:crossAx val="86867968"/>
        <c:crosses val="autoZero"/>
        <c:auto val="1"/>
        <c:lblAlgn val="ctr"/>
        <c:lblOffset val="100"/>
      </c:catAx>
      <c:valAx>
        <c:axId val="86867968"/>
        <c:scaling>
          <c:orientation val="minMax"/>
        </c:scaling>
        <c:delete val="1"/>
        <c:axPos val="l"/>
        <c:numFmt formatCode="0%" sourceLinked="1"/>
        <c:tickLblPos val="none"/>
        <c:crossAx val="86866176"/>
        <c:crosses val="autoZero"/>
        <c:crossBetween val="between"/>
      </c:valAx>
    </c:plotArea>
    <c:legend>
      <c:legendPos val="r"/>
      <c:layout>
        <c:manualLayout>
          <c:xMode val="edge"/>
          <c:yMode val="edge"/>
          <c:x val="4.0473512239541522E-2"/>
          <c:y val="3.6028293073535306E-2"/>
          <c:w val="0.16130805077936691"/>
          <c:h val="0.14515543066243131"/>
        </c:manualLayout>
      </c:layout>
      <c:txPr>
        <a:bodyPr/>
        <a:lstStyle/>
        <a:p>
          <a:pPr>
            <a:defRPr sz="800" baseline="0"/>
          </a:pPr>
          <a:endParaRPr lang="en-US"/>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view3D>
      <c:rotX val="30"/>
      <c:perspective val="30"/>
    </c:view3D>
    <c:plotArea>
      <c:layout>
        <c:manualLayout>
          <c:layoutTarget val="inner"/>
          <c:xMode val="edge"/>
          <c:yMode val="edge"/>
          <c:x val="0"/>
          <c:y val="0.15025934304920638"/>
          <c:w val="0.79874024941795441"/>
          <c:h val="0.75662527527245582"/>
        </c:manualLayout>
      </c:layout>
      <c:pie3DChart>
        <c:varyColors val="1"/>
        <c:ser>
          <c:idx val="0"/>
          <c:order val="0"/>
          <c:dPt>
            <c:idx val="1"/>
            <c:explosion val="27"/>
          </c:dPt>
          <c:dPt>
            <c:idx val="2"/>
            <c:explosion val="26"/>
          </c:dPt>
          <c:dPt>
            <c:idx val="3"/>
            <c:explosion val="13"/>
          </c:dPt>
          <c:dPt>
            <c:idx val="4"/>
            <c:explosion val="13"/>
          </c:dPt>
          <c:dLbls>
            <c:dLbl>
              <c:idx val="0"/>
              <c:layout>
                <c:manualLayout>
                  <c:x val="8.7841485814425559E-3"/>
                  <c:y val="-1.375874977446854E-2"/>
                </c:manualLayout>
              </c:layout>
              <c:showVal val="1"/>
              <c:showCatName val="1"/>
            </c:dLbl>
            <c:dLbl>
              <c:idx val="1"/>
              <c:layout>
                <c:manualLayout>
                  <c:x val="3.2023731408574326E-3"/>
                  <c:y val="-3.3102697269224352E-2"/>
                </c:manualLayout>
              </c:layout>
              <c:showVal val="1"/>
              <c:showCatName val="1"/>
            </c:dLbl>
            <c:dLbl>
              <c:idx val="3"/>
              <c:layout>
                <c:manualLayout>
                  <c:x val="1.7442174659902124E-2"/>
                  <c:y val="0.27681160155904605"/>
                </c:manualLayout>
              </c:layout>
              <c:showVal val="1"/>
              <c:showCatName val="1"/>
            </c:dLbl>
            <c:txPr>
              <a:bodyPr/>
              <a:lstStyle/>
              <a:p>
                <a:pPr>
                  <a:defRPr sz="800" baseline="0"/>
                </a:pPr>
                <a:endParaRPr lang="en-US"/>
              </a:p>
            </c:txPr>
            <c:showVal val="1"/>
            <c:showCatName val="1"/>
            <c:showLeaderLines val="1"/>
          </c:dLbls>
          <c:cat>
            <c:strRef>
              <c:f>Sheet1!$B$32:$B$36</c:f>
              <c:strCache>
                <c:ptCount val="5"/>
                <c:pt idx="0">
                  <c:v>хангалттай сайн мэднэ</c:v>
                </c:pt>
                <c:pt idx="1">
                  <c:v>сайн мэднэ</c:v>
                </c:pt>
                <c:pt idx="2">
                  <c:v>зарим талын ойлголттой</c:v>
                </c:pt>
                <c:pt idx="3">
                  <c:v>бараг мэдэхгүй</c:v>
                </c:pt>
                <c:pt idx="4">
                  <c:v>огт мэдэхгүй</c:v>
                </c:pt>
              </c:strCache>
            </c:strRef>
          </c:cat>
          <c:val>
            <c:numRef>
              <c:f>Sheet1!$C$32:$C$36</c:f>
              <c:numCache>
                <c:formatCode>0%</c:formatCode>
                <c:ptCount val="5"/>
                <c:pt idx="0">
                  <c:v>1.0000000000000005E-2</c:v>
                </c:pt>
                <c:pt idx="1">
                  <c:v>0.15000000000000024</c:v>
                </c:pt>
                <c:pt idx="2">
                  <c:v>0.44</c:v>
                </c:pt>
                <c:pt idx="3">
                  <c:v>0.30000000000000032</c:v>
                </c:pt>
                <c:pt idx="4">
                  <c:v>0.1</c:v>
                </c:pt>
              </c:numCache>
            </c:numRef>
          </c:val>
        </c:ser>
      </c:pie3DChart>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dLbls>
            <c:dLbl>
              <c:idx val="0"/>
              <c:layout>
                <c:manualLayout>
                  <c:x val="2.7777777777778221E-3"/>
                  <c:y val="-3.2426982751325682E-2"/>
                </c:manualLayout>
              </c:layout>
              <c:showVal val="1"/>
            </c:dLbl>
            <c:dLbl>
              <c:idx val="1"/>
              <c:layout>
                <c:manualLayout>
                  <c:x val="5.5555555555555558E-3"/>
                  <c:y val="-2.3162130536661087E-2"/>
                </c:manualLayout>
              </c:layout>
              <c:showVal val="1"/>
            </c:dLbl>
            <c:dLbl>
              <c:idx val="2"/>
              <c:layout>
                <c:manualLayout>
                  <c:x val="5.5555555555555558E-3"/>
                  <c:y val="-3.2426982751325682E-2"/>
                </c:manualLayout>
              </c:layout>
              <c:showVal val="1"/>
            </c:dLbl>
            <c:dLbl>
              <c:idx val="3"/>
              <c:layout>
                <c:manualLayout>
                  <c:x val="1.1111111111111125E-2"/>
                  <c:y val="-3.2426982751325682E-2"/>
                </c:manualLayout>
              </c:layout>
              <c:showVal val="1"/>
            </c:dLbl>
            <c:txPr>
              <a:bodyPr/>
              <a:lstStyle/>
              <a:p>
                <a:pPr>
                  <a:defRPr sz="800" baseline="0"/>
                </a:pPr>
                <a:endParaRPr lang="en-US"/>
              </a:p>
            </c:txPr>
            <c:showVal val="1"/>
          </c:dLbls>
          <c:cat>
            <c:strRef>
              <c:f>Sheet1!$B$97:$B$100</c:f>
              <c:strCache>
                <c:ptCount val="4"/>
                <c:pt idx="0">
                  <c:v>тусгай сургуульд</c:v>
                </c:pt>
                <c:pt idx="1">
                  <c:v>ЕБС-т тусгай ангид</c:v>
                </c:pt>
                <c:pt idx="2">
                  <c:v>ЕБС-т бусад хүүхэдтэй хамт</c:v>
                </c:pt>
                <c:pt idx="3">
                  <c:v>мэдэхгүй</c:v>
                </c:pt>
              </c:strCache>
            </c:strRef>
          </c:cat>
          <c:val>
            <c:numRef>
              <c:f>Sheet1!$C$97:$C$100</c:f>
              <c:numCache>
                <c:formatCode>0%</c:formatCode>
                <c:ptCount val="4"/>
                <c:pt idx="0">
                  <c:v>0.42000000000000032</c:v>
                </c:pt>
                <c:pt idx="1">
                  <c:v>0.31000000000000161</c:v>
                </c:pt>
                <c:pt idx="2">
                  <c:v>0.26</c:v>
                </c:pt>
                <c:pt idx="3">
                  <c:v>1.0000000000000005E-2</c:v>
                </c:pt>
              </c:numCache>
            </c:numRef>
          </c:val>
        </c:ser>
        <c:shape val="box"/>
        <c:axId val="90437120"/>
        <c:axId val="90438656"/>
        <c:axId val="0"/>
      </c:bar3DChart>
      <c:catAx>
        <c:axId val="90437120"/>
        <c:scaling>
          <c:orientation val="minMax"/>
        </c:scaling>
        <c:axPos val="b"/>
        <c:tickLblPos val="nextTo"/>
        <c:txPr>
          <a:bodyPr/>
          <a:lstStyle/>
          <a:p>
            <a:pPr>
              <a:defRPr sz="800" baseline="0"/>
            </a:pPr>
            <a:endParaRPr lang="en-US"/>
          </a:p>
        </c:txPr>
        <c:crossAx val="90438656"/>
        <c:crosses val="autoZero"/>
        <c:auto val="1"/>
        <c:lblAlgn val="ctr"/>
        <c:lblOffset val="100"/>
      </c:catAx>
      <c:valAx>
        <c:axId val="90438656"/>
        <c:scaling>
          <c:orientation val="minMax"/>
        </c:scaling>
        <c:delete val="1"/>
        <c:axPos val="l"/>
        <c:numFmt formatCode="0%" sourceLinked="1"/>
        <c:tickLblPos val="none"/>
        <c:crossAx val="90437120"/>
        <c:crosses val="autoZero"/>
        <c:crossBetween val="between"/>
      </c:valAx>
    </c:plotArea>
    <c:plotVisOnly val="1"/>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manualLayout>
          <c:layoutTarget val="inner"/>
          <c:xMode val="edge"/>
          <c:yMode val="edge"/>
          <c:x val="8.1251524856615034E-2"/>
          <c:y val="5.1400618374311494E-2"/>
          <c:w val="0.91743511029735358"/>
          <c:h val="0.75937846310878299"/>
        </c:manualLayout>
      </c:layout>
      <c:bar3DChart>
        <c:barDir val="col"/>
        <c:grouping val="clustered"/>
        <c:ser>
          <c:idx val="0"/>
          <c:order val="0"/>
          <c:tx>
            <c:strRef>
              <c:f>Sheet1!$D$88</c:f>
              <c:strCache>
                <c:ptCount val="1"/>
                <c:pt idx="0">
                  <c:v>Чадвар</c:v>
                </c:pt>
              </c:strCache>
            </c:strRef>
          </c:tx>
          <c:spPr>
            <a:solidFill>
              <a:schemeClr val="tx1"/>
            </a:solidFill>
          </c:spPr>
          <c:dLbls>
            <c:txPr>
              <a:bodyPr/>
              <a:lstStyle/>
              <a:p>
                <a:pPr>
                  <a:defRPr sz="800" baseline="0"/>
                </a:pPr>
                <a:endParaRPr lang="en-US"/>
              </a:p>
            </c:txPr>
            <c:showVal val="1"/>
          </c:dLbls>
          <c:cat>
            <c:strRef>
              <c:f>Sheet1!$B$89:$C$93</c:f>
              <c:strCache>
                <c:ptCount val="5"/>
                <c:pt idx="0">
                  <c:v>хангалттай сайн</c:v>
                </c:pt>
                <c:pt idx="1">
                  <c:v>сайн</c:v>
                </c:pt>
                <c:pt idx="2">
                  <c:v>зарим талаараа боломжийн</c:v>
                </c:pt>
                <c:pt idx="3">
                  <c:v>ерөнхийдөө тааруу</c:v>
                </c:pt>
                <c:pt idx="4">
                  <c:v>маш хангалтгүй</c:v>
                </c:pt>
              </c:strCache>
            </c:strRef>
          </c:cat>
          <c:val>
            <c:numRef>
              <c:f>Sheet1!$D$89:$D$93</c:f>
              <c:numCache>
                <c:formatCode>0%</c:formatCode>
                <c:ptCount val="5"/>
                <c:pt idx="0">
                  <c:v>2.0000000000000011E-2</c:v>
                </c:pt>
                <c:pt idx="1">
                  <c:v>0.16</c:v>
                </c:pt>
                <c:pt idx="2">
                  <c:v>0.5</c:v>
                </c:pt>
                <c:pt idx="3">
                  <c:v>0.29000000000000031</c:v>
                </c:pt>
                <c:pt idx="4">
                  <c:v>3.0000000000000002E-2</c:v>
                </c:pt>
              </c:numCache>
            </c:numRef>
          </c:val>
        </c:ser>
        <c:ser>
          <c:idx val="1"/>
          <c:order val="1"/>
          <c:tx>
            <c:strRef>
              <c:f>Sheet1!$E$88</c:f>
              <c:strCache>
                <c:ptCount val="1"/>
              </c:strCache>
            </c:strRef>
          </c:tx>
          <c:cat>
            <c:strRef>
              <c:f>Sheet1!$B$89:$C$93</c:f>
              <c:strCache>
                <c:ptCount val="5"/>
                <c:pt idx="0">
                  <c:v>хангалттай сайн</c:v>
                </c:pt>
                <c:pt idx="1">
                  <c:v>сайн</c:v>
                </c:pt>
                <c:pt idx="2">
                  <c:v>зарим талаараа боломжийн</c:v>
                </c:pt>
                <c:pt idx="3">
                  <c:v>ерөнхийдөө тааруу</c:v>
                </c:pt>
                <c:pt idx="4">
                  <c:v>маш хангалтгүй</c:v>
                </c:pt>
              </c:strCache>
            </c:strRef>
          </c:cat>
          <c:val>
            <c:numRef>
              <c:f>Sheet1!$E$89:$E$93</c:f>
              <c:numCache>
                <c:formatCode>General</c:formatCode>
                <c:ptCount val="5"/>
              </c:numCache>
            </c:numRef>
          </c:val>
        </c:ser>
        <c:ser>
          <c:idx val="2"/>
          <c:order val="2"/>
          <c:tx>
            <c:strRef>
              <c:f>Sheet1!$F$88</c:f>
              <c:strCache>
                <c:ptCount val="1"/>
                <c:pt idx="0">
                  <c:v>Мэдлэг</c:v>
                </c:pt>
              </c:strCache>
            </c:strRef>
          </c:tx>
          <c:spPr>
            <a:solidFill>
              <a:srgbClr val="FFFF00"/>
            </a:solidFill>
          </c:spPr>
          <c:dLbls>
            <c:txPr>
              <a:bodyPr/>
              <a:lstStyle/>
              <a:p>
                <a:pPr>
                  <a:defRPr sz="800" baseline="0"/>
                </a:pPr>
                <a:endParaRPr lang="en-US"/>
              </a:p>
            </c:txPr>
            <c:showVal val="1"/>
          </c:dLbls>
          <c:cat>
            <c:strRef>
              <c:f>Sheet1!$B$89:$C$93</c:f>
              <c:strCache>
                <c:ptCount val="5"/>
                <c:pt idx="0">
                  <c:v>хангалттай сайн</c:v>
                </c:pt>
                <c:pt idx="1">
                  <c:v>сайн</c:v>
                </c:pt>
                <c:pt idx="2">
                  <c:v>зарим талаараа боломжийн</c:v>
                </c:pt>
                <c:pt idx="3">
                  <c:v>ерөнхийдөө тааруу</c:v>
                </c:pt>
                <c:pt idx="4">
                  <c:v>маш хангалтгүй</c:v>
                </c:pt>
              </c:strCache>
            </c:strRef>
          </c:cat>
          <c:val>
            <c:numRef>
              <c:f>Sheet1!$F$89:$F$93</c:f>
              <c:numCache>
                <c:formatCode>0%</c:formatCode>
                <c:ptCount val="5"/>
                <c:pt idx="0">
                  <c:v>2.0000000000000011E-2</c:v>
                </c:pt>
                <c:pt idx="1">
                  <c:v>0.12000000000000002</c:v>
                </c:pt>
                <c:pt idx="2">
                  <c:v>0.46</c:v>
                </c:pt>
                <c:pt idx="3">
                  <c:v>0.38000000000000145</c:v>
                </c:pt>
                <c:pt idx="4">
                  <c:v>2.0000000000000011E-2</c:v>
                </c:pt>
              </c:numCache>
            </c:numRef>
          </c:val>
        </c:ser>
        <c:ser>
          <c:idx val="3"/>
          <c:order val="3"/>
          <c:tx>
            <c:strRef>
              <c:f>Sheet1!$G$88</c:f>
              <c:strCache>
                <c:ptCount val="1"/>
              </c:strCache>
            </c:strRef>
          </c:tx>
          <c:cat>
            <c:strRef>
              <c:f>Sheet1!$B$89:$C$93</c:f>
              <c:strCache>
                <c:ptCount val="5"/>
                <c:pt idx="0">
                  <c:v>хангалттай сайн</c:v>
                </c:pt>
                <c:pt idx="1">
                  <c:v>сайн</c:v>
                </c:pt>
                <c:pt idx="2">
                  <c:v>зарим талаараа боломжийн</c:v>
                </c:pt>
                <c:pt idx="3">
                  <c:v>ерөнхийдөө тааруу</c:v>
                </c:pt>
                <c:pt idx="4">
                  <c:v>маш хангалтгүй</c:v>
                </c:pt>
              </c:strCache>
            </c:strRef>
          </c:cat>
          <c:val>
            <c:numRef>
              <c:f>Sheet1!$G$89:$G$93</c:f>
              <c:numCache>
                <c:formatCode>General</c:formatCode>
                <c:ptCount val="5"/>
              </c:numCache>
            </c:numRef>
          </c:val>
        </c:ser>
        <c:shape val="box"/>
        <c:axId val="92108288"/>
        <c:axId val="92109824"/>
        <c:axId val="0"/>
      </c:bar3DChart>
      <c:catAx>
        <c:axId val="92108288"/>
        <c:scaling>
          <c:orientation val="minMax"/>
        </c:scaling>
        <c:axPos val="b"/>
        <c:tickLblPos val="nextTo"/>
        <c:txPr>
          <a:bodyPr/>
          <a:lstStyle/>
          <a:p>
            <a:pPr>
              <a:defRPr sz="800" baseline="0"/>
            </a:pPr>
            <a:endParaRPr lang="en-US"/>
          </a:p>
        </c:txPr>
        <c:crossAx val="92109824"/>
        <c:crosses val="autoZero"/>
        <c:auto val="1"/>
        <c:lblAlgn val="ctr"/>
        <c:lblOffset val="100"/>
      </c:catAx>
      <c:valAx>
        <c:axId val="92109824"/>
        <c:scaling>
          <c:orientation val="minMax"/>
        </c:scaling>
        <c:axPos val="l"/>
        <c:numFmt formatCode="0%" sourceLinked="1"/>
        <c:tickLblPos val="nextTo"/>
        <c:txPr>
          <a:bodyPr/>
          <a:lstStyle/>
          <a:p>
            <a:pPr>
              <a:defRPr sz="800" baseline="0"/>
            </a:pPr>
            <a:endParaRPr lang="en-US"/>
          </a:p>
        </c:txPr>
        <c:crossAx val="92108288"/>
        <c:crosses val="autoZero"/>
        <c:crossBetween val="between"/>
      </c:valAx>
    </c:plotArea>
    <c:legend>
      <c:legendPos val="r"/>
      <c:legendEntry>
        <c:idx val="1"/>
        <c:delete val="1"/>
      </c:legendEntry>
      <c:legendEntry>
        <c:idx val="3"/>
        <c:delete val="1"/>
      </c:legendEntry>
      <c:layout>
        <c:manualLayout>
          <c:xMode val="edge"/>
          <c:yMode val="edge"/>
          <c:x val="0.82921009835049964"/>
          <c:y val="6.5021292459027324E-2"/>
          <c:w val="9.8435448704792372E-2"/>
          <c:h val="0.22237670093449066"/>
        </c:manualLayout>
      </c:layout>
      <c:txPr>
        <a:bodyPr/>
        <a:lstStyle/>
        <a:p>
          <a:pPr>
            <a:defRPr sz="800" baseline="0"/>
          </a:pPr>
          <a:endParaRPr lang="en-US"/>
        </a:p>
      </c:txPr>
    </c:legend>
    <c:plotVisOnly val="1"/>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1"/>
  <c:chart>
    <c:view3D>
      <c:rAngAx val="1"/>
    </c:view3D>
    <c:plotArea>
      <c:layout>
        <c:manualLayout>
          <c:layoutTarget val="inner"/>
          <c:xMode val="edge"/>
          <c:yMode val="edge"/>
          <c:x val="0.5083581312481128"/>
          <c:y val="7.5962802695727916E-2"/>
          <c:w val="0.36783233992368736"/>
          <c:h val="0.84807439460854805"/>
        </c:manualLayout>
      </c:layout>
      <c:bar3DChart>
        <c:barDir val="bar"/>
        <c:grouping val="clustered"/>
        <c:ser>
          <c:idx val="0"/>
          <c:order val="0"/>
          <c:dLbls>
            <c:dLbl>
              <c:idx val="0"/>
              <c:layout>
                <c:manualLayout>
                  <c:x val="2.7777777777778054E-2"/>
                  <c:y val="-1.6552096364015743E-2"/>
                </c:manualLayout>
              </c:layout>
              <c:showVal val="1"/>
            </c:dLbl>
            <c:dLbl>
              <c:idx val="1"/>
              <c:layout>
                <c:manualLayout>
                  <c:x val="1.9444444444444445E-2"/>
                  <c:y val="-2.3172846284364012E-2"/>
                </c:manualLayout>
              </c:layout>
              <c:showVal val="1"/>
            </c:dLbl>
            <c:dLbl>
              <c:idx val="2"/>
              <c:layout>
                <c:manualLayout>
                  <c:x val="2.2222222222222251E-2"/>
                  <c:y val="-3.2442162048626252E-2"/>
                </c:manualLayout>
              </c:layout>
              <c:showVal val="1"/>
            </c:dLbl>
            <c:dLbl>
              <c:idx val="3"/>
              <c:layout>
                <c:manualLayout>
                  <c:x val="2.5000000000000001E-2"/>
                  <c:y val="-2.3172846284364012E-2"/>
                </c:manualLayout>
              </c:layout>
              <c:showVal val="1"/>
            </c:dLbl>
            <c:txPr>
              <a:bodyPr/>
              <a:lstStyle/>
              <a:p>
                <a:pPr>
                  <a:defRPr sz="800" baseline="0"/>
                </a:pPr>
                <a:endParaRPr lang="en-US"/>
              </a:p>
            </c:txPr>
            <c:showVal val="1"/>
          </c:dLbls>
          <c:cat>
            <c:strRef>
              <c:f>Sheet1!$B$150:$B$153</c:f>
              <c:strCache>
                <c:ptCount val="4"/>
                <c:pt idx="0">
                  <c:v>багш нарыг давтан мэргэшүүлэх</c:v>
                </c:pt>
                <c:pt idx="1">
                  <c:v>хичээлийг сонгон судлуулах</c:v>
                </c:pt>
                <c:pt idx="2">
                  <c:v>тусгай анги нээн бэлтгэх</c:v>
                </c:pt>
                <c:pt idx="3">
                  <c:v>багшийн бүх ангид заавал судлах хичээл</c:v>
                </c:pt>
              </c:strCache>
            </c:strRef>
          </c:cat>
          <c:val>
            <c:numRef>
              <c:f>Sheet1!$C$150:$C$153</c:f>
              <c:numCache>
                <c:formatCode>0%</c:formatCode>
                <c:ptCount val="4"/>
                <c:pt idx="0">
                  <c:v>0.11</c:v>
                </c:pt>
                <c:pt idx="1">
                  <c:v>0.18000000000000024</c:v>
                </c:pt>
                <c:pt idx="2">
                  <c:v>0.25</c:v>
                </c:pt>
                <c:pt idx="3">
                  <c:v>0.46</c:v>
                </c:pt>
              </c:numCache>
            </c:numRef>
          </c:val>
        </c:ser>
        <c:shape val="cylinder"/>
        <c:axId val="92475392"/>
        <c:axId val="92476928"/>
        <c:axId val="0"/>
      </c:bar3DChart>
      <c:catAx>
        <c:axId val="92475392"/>
        <c:scaling>
          <c:orientation val="minMax"/>
        </c:scaling>
        <c:axPos val="l"/>
        <c:tickLblPos val="nextTo"/>
        <c:txPr>
          <a:bodyPr/>
          <a:lstStyle/>
          <a:p>
            <a:pPr>
              <a:defRPr sz="800" baseline="0"/>
            </a:pPr>
            <a:endParaRPr lang="en-US"/>
          </a:p>
        </c:txPr>
        <c:crossAx val="92476928"/>
        <c:crosses val="autoZero"/>
        <c:auto val="1"/>
        <c:lblAlgn val="ctr"/>
        <c:lblOffset val="100"/>
      </c:catAx>
      <c:valAx>
        <c:axId val="92476928"/>
        <c:scaling>
          <c:orientation val="minMax"/>
        </c:scaling>
        <c:delete val="1"/>
        <c:axPos val="b"/>
        <c:numFmt formatCode="0%" sourceLinked="1"/>
        <c:tickLblPos val="none"/>
        <c:crossAx val="92475392"/>
        <c:crosses val="autoZero"/>
        <c:crossBetween val="between"/>
      </c:valAx>
    </c:plotArea>
    <c:plotVisOnly val="1"/>
  </c:chart>
  <c:spPr>
    <a:ln>
      <a:noFill/>
    </a:ln>
    <a:scene3d>
      <a:camera prst="orthographicFront"/>
      <a:lightRig rig="threePt" dir="t"/>
    </a:scene3d>
    <a:sp3d prstMaterial="translucentPowder">
      <a:bevelT w="139700" h="139700" prst="divot"/>
      <a:bevelB/>
    </a:sp3d>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2016-04-29T02:40:00Z</dcterms:created>
  <dcterms:modified xsi:type="dcterms:W3CDTF">2016-05-05T04:30:00Z</dcterms:modified>
</cp:coreProperties>
</file>