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0A2" w:rsidRDefault="003600A2" w:rsidP="003600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International Conference “Teacher Education Reform” </w:t>
      </w:r>
    </w:p>
    <w:p w:rsidR="003600A2" w:rsidRDefault="003600A2" w:rsidP="003600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 15-16, 2013      </w:t>
      </w:r>
    </w:p>
    <w:p w:rsidR="003600A2" w:rsidRDefault="003600A2" w:rsidP="003600A2">
      <w:pPr>
        <w:spacing w:after="0" w:line="240" w:lineRule="auto"/>
        <w:rPr>
          <w:rFonts w:ascii="Times New Roman" w:hAnsi="Times New Roman" w:cs="Times New Roman"/>
          <w:sz w:val="24"/>
          <w:szCs w:val="24"/>
        </w:rPr>
      </w:pPr>
      <w:r>
        <w:rPr>
          <w:rFonts w:ascii="Times New Roman" w:hAnsi="Times New Roman" w:cs="Times New Roman"/>
          <w:sz w:val="24"/>
          <w:szCs w:val="24"/>
        </w:rPr>
        <w:t>Ulaanbaatar, Mongolia</w:t>
      </w:r>
    </w:p>
    <w:p w:rsidR="003600A2" w:rsidRDefault="003600A2" w:rsidP="003600A2">
      <w:pPr>
        <w:spacing w:after="0" w:line="240" w:lineRule="auto"/>
        <w:rPr>
          <w:rFonts w:ascii="Times New Roman" w:hAnsi="Times New Roman" w:cs="Times New Roman"/>
          <w:sz w:val="24"/>
          <w:szCs w:val="24"/>
        </w:rPr>
      </w:pPr>
    </w:p>
    <w:p w:rsidR="003600A2" w:rsidRDefault="003600A2" w:rsidP="003600A2">
      <w:pPr>
        <w:spacing w:after="0" w:line="240" w:lineRule="auto"/>
        <w:rPr>
          <w:rFonts w:ascii="Times New Roman" w:hAnsi="Times New Roman" w:cs="Times New Roman"/>
          <w:sz w:val="24"/>
          <w:szCs w:val="24"/>
        </w:rPr>
      </w:pPr>
    </w:p>
    <w:p w:rsidR="003600A2" w:rsidRDefault="003600A2" w:rsidP="003600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Presenter: </w:t>
      </w:r>
    </w:p>
    <w:p w:rsidR="003600A2" w:rsidRDefault="003600A2" w:rsidP="003600A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Oyut-Erdene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Namdaldagva</w:t>
      </w:r>
      <w:proofErr w:type="gramStart"/>
      <w:r>
        <w:rPr>
          <w:rFonts w:ascii="Times New Roman" w:hAnsi="Times New Roman" w:cs="Times New Roman"/>
          <w:sz w:val="24"/>
          <w:szCs w:val="24"/>
        </w:rPr>
        <w:t>,MSW</w:t>
      </w:r>
      <w:proofErr w:type="spellEnd"/>
      <w:proofErr w:type="gramEnd"/>
    </w:p>
    <w:p w:rsidR="003600A2" w:rsidRDefault="003600A2" w:rsidP="003600A2">
      <w:pPr>
        <w:spacing w:after="0" w:line="240" w:lineRule="auto"/>
        <w:rPr>
          <w:rFonts w:ascii="Times New Roman" w:hAnsi="Times New Roman" w:cs="Times New Roman"/>
          <w:sz w:val="24"/>
          <w:szCs w:val="24"/>
        </w:rPr>
      </w:pPr>
      <w:r>
        <w:rPr>
          <w:rFonts w:ascii="Times New Roman" w:hAnsi="Times New Roman" w:cs="Times New Roman"/>
          <w:sz w:val="24"/>
          <w:szCs w:val="24"/>
        </w:rPr>
        <w:t>Social Work Department, School of Educational Studies</w:t>
      </w:r>
    </w:p>
    <w:p w:rsidR="003600A2" w:rsidRDefault="003600A2" w:rsidP="003600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Mongolian State University of Education </w:t>
      </w:r>
    </w:p>
    <w:p w:rsidR="003600A2" w:rsidRDefault="003600A2" w:rsidP="003600A2">
      <w:pPr>
        <w:spacing w:after="0" w:line="240" w:lineRule="auto"/>
        <w:rPr>
          <w:rFonts w:ascii="Times New Roman" w:hAnsi="Times New Roman" w:cs="Times New Roman"/>
          <w:sz w:val="24"/>
          <w:szCs w:val="24"/>
        </w:rPr>
      </w:pPr>
    </w:p>
    <w:p w:rsidR="003600A2" w:rsidRDefault="003600A2" w:rsidP="003600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Presentation title: </w:t>
      </w:r>
    </w:p>
    <w:p w:rsidR="003600A2" w:rsidRDefault="003600A2" w:rsidP="003600A2">
      <w:pPr>
        <w:spacing w:after="0" w:line="240" w:lineRule="auto"/>
        <w:rPr>
          <w:rFonts w:ascii="Times New Roman" w:hAnsi="Times New Roman" w:cs="Times New Roman"/>
          <w:b/>
          <w:sz w:val="24"/>
          <w:szCs w:val="24"/>
        </w:rPr>
      </w:pPr>
      <w:r w:rsidRPr="000000E4">
        <w:rPr>
          <w:rFonts w:ascii="Times New Roman" w:hAnsi="Times New Roman" w:cs="Times New Roman"/>
          <w:sz w:val="24"/>
          <w:szCs w:val="24"/>
        </w:rPr>
        <w:t>Specifics of gerontology education: Findings from pilot training for older people</w:t>
      </w:r>
    </w:p>
    <w:p w:rsidR="003600A2" w:rsidRDefault="003600A2" w:rsidP="003600A2">
      <w:pPr>
        <w:spacing w:after="0" w:line="240" w:lineRule="auto"/>
        <w:rPr>
          <w:rFonts w:ascii="Times New Roman" w:hAnsi="Times New Roman" w:cs="Times New Roman"/>
          <w:b/>
          <w:sz w:val="24"/>
          <w:szCs w:val="24"/>
        </w:rPr>
      </w:pPr>
    </w:p>
    <w:p w:rsidR="003600A2" w:rsidRDefault="003600A2" w:rsidP="003600A2">
      <w:pPr>
        <w:spacing w:after="0" w:line="240" w:lineRule="auto"/>
        <w:rPr>
          <w:rFonts w:ascii="Times New Roman" w:hAnsi="Times New Roman" w:cs="Times New Roman"/>
          <w:b/>
          <w:sz w:val="24"/>
          <w:szCs w:val="24"/>
        </w:rPr>
      </w:pPr>
    </w:p>
    <w:p w:rsidR="003600A2" w:rsidRDefault="003600A2" w:rsidP="003600A2">
      <w:pPr>
        <w:spacing w:after="0" w:line="240" w:lineRule="auto"/>
        <w:rPr>
          <w:rFonts w:ascii="Times New Roman" w:hAnsi="Times New Roman" w:cs="Times New Roman"/>
          <w:sz w:val="24"/>
          <w:szCs w:val="24"/>
        </w:rPr>
      </w:pPr>
      <w:r w:rsidRPr="000000E4">
        <w:rPr>
          <w:rFonts w:ascii="Times New Roman" w:hAnsi="Times New Roman" w:cs="Times New Roman"/>
          <w:b/>
          <w:sz w:val="24"/>
          <w:szCs w:val="24"/>
        </w:rPr>
        <w:t>Abstract:</w:t>
      </w:r>
      <w:r w:rsidRPr="000000E4">
        <w:rPr>
          <w:rFonts w:ascii="Times New Roman" w:hAnsi="Times New Roman" w:cs="Times New Roman"/>
          <w:b/>
          <w:sz w:val="24"/>
          <w:szCs w:val="24"/>
          <w:lang w:val="mn-MN"/>
        </w:rPr>
        <w:t xml:space="preserve">  </w:t>
      </w:r>
    </w:p>
    <w:p w:rsidR="003600A2" w:rsidRPr="000000E4" w:rsidRDefault="003600A2" w:rsidP="003600A2">
      <w:pPr>
        <w:spacing w:after="0" w:line="240" w:lineRule="auto"/>
        <w:rPr>
          <w:rFonts w:ascii="Times New Roman" w:hAnsi="Times New Roman" w:cs="Times New Roman"/>
          <w:b/>
          <w:sz w:val="24"/>
          <w:szCs w:val="24"/>
        </w:rPr>
      </w:pPr>
    </w:p>
    <w:p w:rsidR="003600A2" w:rsidRPr="000000E4" w:rsidRDefault="003600A2" w:rsidP="003600A2">
      <w:pPr>
        <w:spacing w:after="0" w:line="240" w:lineRule="auto"/>
        <w:rPr>
          <w:rFonts w:ascii="Times New Roman" w:hAnsi="Times New Roman" w:cs="Times New Roman"/>
          <w:sz w:val="24"/>
          <w:szCs w:val="24"/>
        </w:rPr>
      </w:pPr>
      <w:r w:rsidRPr="000000E4">
        <w:rPr>
          <w:rFonts w:ascii="Times New Roman" w:hAnsi="Times New Roman" w:cs="Times New Roman"/>
          <w:sz w:val="24"/>
          <w:szCs w:val="24"/>
        </w:rPr>
        <w:t xml:space="preserve">This article presents the findings from the experimental teaching program for older adults. The author conducted educational activities and training older people </w:t>
      </w:r>
      <w:r>
        <w:rPr>
          <w:rFonts w:ascii="Times New Roman" w:hAnsi="Times New Roman" w:cs="Times New Roman"/>
          <w:sz w:val="24"/>
          <w:szCs w:val="24"/>
        </w:rPr>
        <w:t xml:space="preserve">in order to determine their needs of education services, types and methodology of training programs, and identify areas of gerontology services at community level. </w:t>
      </w:r>
      <w:r w:rsidRPr="000000E4">
        <w:rPr>
          <w:rFonts w:ascii="Times New Roman" w:hAnsi="Times New Roman" w:cs="Times New Roman"/>
          <w:sz w:val="24"/>
          <w:szCs w:val="24"/>
          <w:lang w:val="mn-MN"/>
        </w:rPr>
        <w:t xml:space="preserve">Based on the pilot project on gerontology education implemented at </w:t>
      </w:r>
      <w:r w:rsidRPr="000000E4">
        <w:rPr>
          <w:rFonts w:ascii="Times New Roman" w:hAnsi="Times New Roman" w:cs="Times New Roman"/>
          <w:sz w:val="24"/>
          <w:szCs w:val="24"/>
        </w:rPr>
        <w:t xml:space="preserve">the </w:t>
      </w:r>
      <w:r w:rsidRPr="000000E4">
        <w:rPr>
          <w:rFonts w:ascii="Times New Roman" w:hAnsi="Times New Roman" w:cs="Times New Roman"/>
          <w:sz w:val="24"/>
          <w:szCs w:val="24"/>
          <w:lang w:val="mn-MN"/>
        </w:rPr>
        <w:t xml:space="preserve">smallest administrative unit </w:t>
      </w:r>
      <w:r w:rsidRPr="000000E4">
        <w:rPr>
          <w:rFonts w:ascii="Times New Roman" w:hAnsi="Times New Roman" w:cs="Times New Roman"/>
          <w:sz w:val="24"/>
          <w:szCs w:val="24"/>
        </w:rPr>
        <w:t>-</w:t>
      </w:r>
      <w:r>
        <w:rPr>
          <w:rFonts w:ascii="Times New Roman" w:hAnsi="Times New Roman" w:cs="Times New Roman"/>
          <w:sz w:val="24"/>
          <w:szCs w:val="24"/>
          <w:lang w:val="mn-MN"/>
        </w:rPr>
        <w:t>к</w:t>
      </w:r>
      <w:r w:rsidRPr="000000E4">
        <w:rPr>
          <w:rFonts w:ascii="Times New Roman" w:hAnsi="Times New Roman" w:cs="Times New Roman"/>
          <w:sz w:val="24"/>
          <w:szCs w:val="24"/>
          <w:lang w:val="mn-MN"/>
        </w:rPr>
        <w:t>horoo level community center</w:t>
      </w:r>
      <w:r w:rsidRPr="000000E4">
        <w:rPr>
          <w:rFonts w:ascii="Times New Roman" w:hAnsi="Times New Roman" w:cs="Times New Roman"/>
          <w:sz w:val="24"/>
          <w:szCs w:val="24"/>
        </w:rPr>
        <w:t xml:space="preserve"> in</w:t>
      </w:r>
      <w:r>
        <w:rPr>
          <w:rFonts w:ascii="Times New Roman" w:hAnsi="Times New Roman" w:cs="Times New Roman"/>
          <w:sz w:val="24"/>
          <w:szCs w:val="24"/>
        </w:rPr>
        <w:t xml:space="preserve"> Ulaanbaatar the author analyzed</w:t>
      </w:r>
      <w:r w:rsidRPr="000000E4">
        <w:rPr>
          <w:rFonts w:ascii="Times New Roman" w:hAnsi="Times New Roman" w:cs="Times New Roman"/>
          <w:sz w:val="24"/>
          <w:szCs w:val="24"/>
        </w:rPr>
        <w:t xml:space="preserve"> </w:t>
      </w:r>
      <w:r>
        <w:rPr>
          <w:rFonts w:ascii="Times New Roman" w:hAnsi="Times New Roman" w:cs="Times New Roman"/>
          <w:sz w:val="24"/>
          <w:szCs w:val="24"/>
        </w:rPr>
        <w:t xml:space="preserve">the level of education service utilization among the older people and the current situation of lifelong education programs in Mongolia. The author concluded that social and health factors and needs of older people influence greatly types of gerontology education service and their participation in the training and other social service programs.    </w:t>
      </w:r>
    </w:p>
    <w:p w:rsidR="000E0ABC" w:rsidRDefault="000E0ABC"/>
    <w:sectPr w:rsidR="000E0ABC" w:rsidSect="000E0AB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600A2"/>
    <w:rsid w:val="000E0ABC"/>
    <w:rsid w:val="003600A2"/>
    <w:rsid w:val="00634EB3"/>
    <w:rsid w:val="00866EA7"/>
    <w:rsid w:val="00B34C2E"/>
    <w:rsid w:val="00DA19D7"/>
  </w:rsids>
  <m:mathPr>
    <m:mathFont m:val="Cambria Math"/>
    <m:brkBin m:val="before"/>
    <m:brkBinSub m:val="--"/>
    <m:smallFrac m:val="off"/>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A2"/>
    <w:rPr>
      <w:lang w:bidi="ar-SA"/>
    </w:rPr>
  </w:style>
  <w:style w:type="paragraph" w:styleId="Heading1">
    <w:name w:val="heading 1"/>
    <w:basedOn w:val="Normal"/>
    <w:next w:val="Normal"/>
    <w:link w:val="Heading1Char"/>
    <w:uiPriority w:val="9"/>
    <w:qFormat/>
    <w:rsid w:val="00B34C2E"/>
    <w:pPr>
      <w:spacing w:before="480" w:after="0"/>
      <w:contextualSpacing/>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semiHidden/>
    <w:unhideWhenUsed/>
    <w:qFormat/>
    <w:rsid w:val="00B34C2E"/>
    <w:pPr>
      <w:spacing w:before="200" w:after="0"/>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B34C2E"/>
    <w:pPr>
      <w:spacing w:before="200" w:after="0" w:line="271" w:lineRule="auto"/>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
    <w:uiPriority w:val="9"/>
    <w:semiHidden/>
    <w:unhideWhenUsed/>
    <w:qFormat/>
    <w:rsid w:val="00B34C2E"/>
    <w:pPr>
      <w:spacing w:before="200" w:after="0"/>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
    <w:uiPriority w:val="9"/>
    <w:semiHidden/>
    <w:unhideWhenUsed/>
    <w:qFormat/>
    <w:rsid w:val="00B34C2E"/>
    <w:pPr>
      <w:spacing w:before="200" w:after="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unhideWhenUsed/>
    <w:qFormat/>
    <w:rsid w:val="00B34C2E"/>
    <w:pPr>
      <w:spacing w:after="0"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unhideWhenUsed/>
    <w:qFormat/>
    <w:rsid w:val="00B34C2E"/>
    <w:pPr>
      <w:spacing w:after="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unhideWhenUsed/>
    <w:qFormat/>
    <w:rsid w:val="00B34C2E"/>
    <w:pPr>
      <w:spacing w:after="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unhideWhenUsed/>
    <w:qFormat/>
    <w:rsid w:val="00B34C2E"/>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C2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34C2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34C2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34C2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34C2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34C2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34C2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34C2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34C2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34C2E"/>
    <w:pPr>
      <w:pBdr>
        <w:bottom w:val="single" w:sz="4" w:space="1" w:color="auto"/>
      </w:pBdr>
      <w:spacing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B34C2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34C2E"/>
    <w:pPr>
      <w:spacing w:after="600"/>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B34C2E"/>
    <w:rPr>
      <w:rFonts w:asciiTheme="majorHAnsi" w:eastAsiaTheme="majorEastAsia" w:hAnsiTheme="majorHAnsi" w:cstheme="majorBidi"/>
      <w:i/>
      <w:iCs/>
      <w:spacing w:val="13"/>
      <w:sz w:val="24"/>
      <w:szCs w:val="24"/>
    </w:rPr>
  </w:style>
  <w:style w:type="character" w:styleId="Strong">
    <w:name w:val="Strong"/>
    <w:uiPriority w:val="22"/>
    <w:qFormat/>
    <w:rsid w:val="00B34C2E"/>
    <w:rPr>
      <w:b/>
      <w:bCs/>
    </w:rPr>
  </w:style>
  <w:style w:type="character" w:styleId="Emphasis">
    <w:name w:val="Emphasis"/>
    <w:uiPriority w:val="20"/>
    <w:qFormat/>
    <w:rsid w:val="00B34C2E"/>
    <w:rPr>
      <w:b/>
      <w:bCs/>
      <w:i/>
      <w:iCs/>
      <w:spacing w:val="10"/>
      <w:bdr w:val="none" w:sz="0" w:space="0" w:color="auto"/>
      <w:shd w:val="clear" w:color="auto" w:fill="auto"/>
    </w:rPr>
  </w:style>
  <w:style w:type="paragraph" w:styleId="NoSpacing">
    <w:name w:val="No Spacing"/>
    <w:basedOn w:val="Normal"/>
    <w:uiPriority w:val="1"/>
    <w:qFormat/>
    <w:rsid w:val="00B34C2E"/>
    <w:pPr>
      <w:spacing w:after="0" w:line="240" w:lineRule="auto"/>
    </w:pPr>
    <w:rPr>
      <w:lang w:bidi="en-US"/>
    </w:rPr>
  </w:style>
  <w:style w:type="paragraph" w:styleId="ListParagraph">
    <w:name w:val="List Paragraph"/>
    <w:basedOn w:val="Normal"/>
    <w:uiPriority w:val="34"/>
    <w:qFormat/>
    <w:rsid w:val="00B34C2E"/>
    <w:pPr>
      <w:ind w:left="720"/>
      <w:contextualSpacing/>
    </w:pPr>
    <w:rPr>
      <w:lang w:bidi="en-US"/>
    </w:rPr>
  </w:style>
  <w:style w:type="paragraph" w:styleId="Quote">
    <w:name w:val="Quote"/>
    <w:basedOn w:val="Normal"/>
    <w:next w:val="Normal"/>
    <w:link w:val="QuoteChar"/>
    <w:uiPriority w:val="29"/>
    <w:qFormat/>
    <w:rsid w:val="00B34C2E"/>
    <w:pPr>
      <w:spacing w:before="200" w:after="0"/>
      <w:ind w:left="360" w:right="360"/>
    </w:pPr>
    <w:rPr>
      <w:i/>
      <w:iCs/>
      <w:lang w:bidi="en-US"/>
    </w:rPr>
  </w:style>
  <w:style w:type="character" w:customStyle="1" w:styleId="QuoteChar">
    <w:name w:val="Quote Char"/>
    <w:basedOn w:val="DefaultParagraphFont"/>
    <w:link w:val="Quote"/>
    <w:uiPriority w:val="29"/>
    <w:rsid w:val="00B34C2E"/>
    <w:rPr>
      <w:i/>
      <w:iCs/>
    </w:rPr>
  </w:style>
  <w:style w:type="paragraph" w:styleId="IntenseQuote">
    <w:name w:val="Intense Quote"/>
    <w:basedOn w:val="Normal"/>
    <w:next w:val="Normal"/>
    <w:link w:val="IntenseQuoteChar"/>
    <w:uiPriority w:val="30"/>
    <w:qFormat/>
    <w:rsid w:val="00B34C2E"/>
    <w:pPr>
      <w:pBdr>
        <w:bottom w:val="single" w:sz="4" w:space="1" w:color="auto"/>
      </w:pBdr>
      <w:spacing w:before="200" w:after="280"/>
      <w:ind w:left="1008" w:right="1152"/>
      <w:jc w:val="both"/>
    </w:pPr>
    <w:rPr>
      <w:b/>
      <w:bCs/>
      <w:i/>
      <w:iCs/>
      <w:lang w:bidi="en-US"/>
    </w:rPr>
  </w:style>
  <w:style w:type="character" w:customStyle="1" w:styleId="IntenseQuoteChar">
    <w:name w:val="Intense Quote Char"/>
    <w:basedOn w:val="DefaultParagraphFont"/>
    <w:link w:val="IntenseQuote"/>
    <w:uiPriority w:val="30"/>
    <w:rsid w:val="00B34C2E"/>
    <w:rPr>
      <w:b/>
      <w:bCs/>
      <w:i/>
      <w:iCs/>
    </w:rPr>
  </w:style>
  <w:style w:type="character" w:styleId="SubtleEmphasis">
    <w:name w:val="Subtle Emphasis"/>
    <w:uiPriority w:val="19"/>
    <w:qFormat/>
    <w:rsid w:val="00B34C2E"/>
    <w:rPr>
      <w:i/>
      <w:iCs/>
    </w:rPr>
  </w:style>
  <w:style w:type="character" w:styleId="IntenseEmphasis">
    <w:name w:val="Intense Emphasis"/>
    <w:uiPriority w:val="21"/>
    <w:qFormat/>
    <w:rsid w:val="00B34C2E"/>
    <w:rPr>
      <w:b/>
      <w:bCs/>
    </w:rPr>
  </w:style>
  <w:style w:type="character" w:styleId="SubtleReference">
    <w:name w:val="Subtle Reference"/>
    <w:uiPriority w:val="31"/>
    <w:qFormat/>
    <w:rsid w:val="00B34C2E"/>
    <w:rPr>
      <w:smallCaps/>
    </w:rPr>
  </w:style>
  <w:style w:type="character" w:styleId="IntenseReference">
    <w:name w:val="Intense Reference"/>
    <w:uiPriority w:val="32"/>
    <w:qFormat/>
    <w:rsid w:val="00B34C2E"/>
    <w:rPr>
      <w:smallCaps/>
      <w:spacing w:val="5"/>
      <w:u w:val="single"/>
    </w:rPr>
  </w:style>
  <w:style w:type="character" w:styleId="BookTitle">
    <w:name w:val="Book Title"/>
    <w:uiPriority w:val="33"/>
    <w:qFormat/>
    <w:rsid w:val="00B34C2E"/>
    <w:rPr>
      <w:i/>
      <w:iCs/>
      <w:smallCaps/>
      <w:spacing w:val="5"/>
    </w:rPr>
  </w:style>
  <w:style w:type="paragraph" w:styleId="TOCHeading">
    <w:name w:val="TOC Heading"/>
    <w:basedOn w:val="Heading1"/>
    <w:next w:val="Normal"/>
    <w:uiPriority w:val="39"/>
    <w:semiHidden/>
    <w:unhideWhenUsed/>
    <w:qFormat/>
    <w:rsid w:val="00B34C2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2014-04-23T03:50:00Z</dcterms:created>
  <dcterms:modified xsi:type="dcterms:W3CDTF">2014-04-23T03:55:00Z</dcterms:modified>
</cp:coreProperties>
</file>