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368</w:t>
      </w:r>
    </w:p>
    <w:p w:rsidR="00E334C5" w:rsidRPr="0070265B" w:rsidRDefault="00E334C5" w:rsidP="00E334C5">
      <w:pPr>
        <w:spacing w:after="0" w:line="276" w:lineRule="auto"/>
        <w:jc w:val="both"/>
        <w:rPr>
          <w:rFonts w:ascii="Arial" w:eastAsia="Times New Roman" w:hAnsi="Arial" w:cs="Arial"/>
          <w:sz w:val="24"/>
          <w:szCs w:val="24"/>
          <w:lang w:bidi="ar-SA"/>
        </w:rPr>
      </w:pPr>
      <w:r w:rsidRPr="0070265B">
        <w:rPr>
          <w:rFonts w:ascii="Arial" w:eastAsia="Times New Roman" w:hAnsi="Arial" w:cs="Arial"/>
          <w:b/>
          <w:bCs/>
          <w:color w:val="000000"/>
          <w:sz w:val="24"/>
          <w:szCs w:val="24"/>
          <w:lang w:bidi="ar-SA"/>
        </w:rPr>
        <w:t>Exploring Behaviors and Values: Models for Building Cross- Cultural Understanding</w:t>
      </w:r>
    </w:p>
    <w:p w:rsidR="00E334C5" w:rsidRPr="0070265B" w:rsidRDefault="00E334C5" w:rsidP="00E334C5">
      <w:pPr>
        <w:spacing w:after="0" w:line="276" w:lineRule="auto"/>
        <w:jc w:val="both"/>
        <w:rPr>
          <w:rFonts w:ascii="Arial" w:eastAsia="Times New Roman" w:hAnsi="Arial" w:cs="Arial"/>
          <w:sz w:val="24"/>
          <w:szCs w:val="24"/>
          <w:lang w:bidi="ar-SA"/>
        </w:rPr>
      </w:pPr>
      <w:r w:rsidRPr="0070265B">
        <w:rPr>
          <w:rFonts w:ascii="Arial" w:eastAsia="Times New Roman" w:hAnsi="Arial" w:cs="Arial"/>
          <w:color w:val="000000"/>
          <w:sz w:val="24"/>
          <w:szCs w:val="24"/>
          <w:lang w:bidi="ar-SA"/>
        </w:rPr>
        <w:t>Galloway (1984) has proposed the development of a framework for build</w:t>
      </w:r>
      <w:r w:rsidRPr="0070265B">
        <w:rPr>
          <w:rFonts w:ascii="Arial" w:eastAsia="Times New Roman" w:hAnsi="Arial" w:cs="Arial"/>
          <w:color w:val="000000"/>
          <w:sz w:val="24"/>
          <w:szCs w:val="24"/>
          <w:lang w:bidi="ar-SA"/>
        </w:rPr>
        <w:softHyphen/>
        <w:t xml:space="preserve">ing cultural understanding based primarily on </w:t>
      </w:r>
      <w:r w:rsidRPr="0070265B">
        <w:rPr>
          <w:rFonts w:ascii="Arial" w:eastAsia="Times New Roman" w:hAnsi="Arial" w:cs="Arial"/>
          <w:i/>
          <w:iCs/>
          <w:color w:val="000000"/>
          <w:sz w:val="24"/>
          <w:szCs w:val="24"/>
          <w:lang w:bidi="ar-SA"/>
        </w:rPr>
        <w:t>process</w:t>
      </w:r>
      <w:r w:rsidRPr="0070265B">
        <w:rPr>
          <w:rFonts w:ascii="Arial" w:eastAsia="Times New Roman" w:hAnsi="Arial" w:cs="Arial"/>
          <w:color w:val="000000"/>
          <w:sz w:val="24"/>
          <w:szCs w:val="24"/>
          <w:lang w:bidi="ar-SA"/>
        </w:rPr>
        <w:t xml:space="preserve"> skills, but incorpo</w:t>
      </w:r>
      <w:r w:rsidRPr="0070265B">
        <w:rPr>
          <w:rFonts w:ascii="Arial" w:eastAsia="Times New Roman" w:hAnsi="Arial" w:cs="Arial"/>
          <w:color w:val="000000"/>
          <w:sz w:val="24"/>
          <w:szCs w:val="24"/>
          <w:lang w:bidi="ar-SA"/>
        </w:rPr>
        <w:softHyphen/>
        <w:t>rating within this framework both factual and sociolinguistic content. She suggests organizing instruction around four primary categories of under</w:t>
      </w:r>
      <w:r w:rsidRPr="0070265B">
        <w:rPr>
          <w:rFonts w:ascii="Arial" w:eastAsia="Times New Roman" w:hAnsi="Arial" w:cs="Arial"/>
          <w:color w:val="000000"/>
          <w:sz w:val="24"/>
          <w:szCs w:val="24"/>
          <w:lang w:bidi="ar-SA"/>
        </w:rPr>
        <w:softHyphen/>
        <w:t>standing:</w:t>
      </w:r>
    </w:p>
    <w:p w:rsidR="00E334C5" w:rsidRPr="0070265B" w:rsidRDefault="00E334C5" w:rsidP="00E334C5">
      <w:pPr>
        <w:spacing w:after="0" w:line="276" w:lineRule="auto"/>
        <w:jc w:val="both"/>
        <w:rPr>
          <w:rFonts w:ascii="Arial" w:eastAsia="Times New Roman" w:hAnsi="Arial" w:cs="Arial"/>
          <w:sz w:val="24"/>
          <w:szCs w:val="24"/>
          <w:lang w:bidi="ar-SA"/>
        </w:rPr>
      </w:pPr>
      <w:r w:rsidRPr="0070265B">
        <w:rPr>
          <w:rFonts w:ascii="Arial" w:eastAsia="Times New Roman" w:hAnsi="Arial" w:cs="Arial"/>
          <w:color w:val="000000"/>
          <w:sz w:val="24"/>
          <w:szCs w:val="24"/>
          <w:lang w:bidi="ar-SA"/>
        </w:rPr>
        <w:t xml:space="preserve">1. </w:t>
      </w:r>
      <w:r w:rsidRPr="0070265B">
        <w:rPr>
          <w:rFonts w:ascii="Arial" w:eastAsia="Times New Roman" w:hAnsi="Arial" w:cs="Arial"/>
          <w:i/>
          <w:iCs/>
          <w:color w:val="000000"/>
          <w:sz w:val="24"/>
          <w:szCs w:val="24"/>
          <w:lang w:bidi="ar-SA"/>
        </w:rPr>
        <w:t>Convention.</w:t>
      </w:r>
      <w:r w:rsidRPr="0070265B">
        <w:rPr>
          <w:rFonts w:ascii="Arial" w:eastAsia="Times New Roman" w:hAnsi="Arial" w:cs="Arial"/>
          <w:color w:val="000000"/>
          <w:sz w:val="24"/>
          <w:szCs w:val="24"/>
          <w:lang w:bidi="ar-SA"/>
        </w:rPr>
        <w:t xml:space="preserve"> The goal of this type of instruction is to help students recognize and understand how people in a given culture typically behave in common, everyday situations (</w:t>
      </w:r>
      <w:proofErr w:type="spellStart"/>
      <w:r w:rsidRPr="0070265B">
        <w:rPr>
          <w:rFonts w:ascii="Arial" w:eastAsia="Times New Roman" w:hAnsi="Arial" w:cs="Arial"/>
          <w:color w:val="000000"/>
          <w:sz w:val="24"/>
          <w:szCs w:val="24"/>
          <w:lang w:bidi="ar-SA"/>
        </w:rPr>
        <w:t>Seelye's</w:t>
      </w:r>
      <w:proofErr w:type="spellEnd"/>
      <w:r w:rsidRPr="0070265B">
        <w:rPr>
          <w:rFonts w:ascii="Arial" w:eastAsia="Times New Roman" w:hAnsi="Arial" w:cs="Arial"/>
          <w:color w:val="000000"/>
          <w:sz w:val="24"/>
          <w:szCs w:val="24"/>
          <w:lang w:bidi="ar-SA"/>
        </w:rPr>
        <w:t xml:space="preserve"> Goal 3). Galloway identifies two types of conventions: (1) </w:t>
      </w:r>
      <w:r w:rsidRPr="0070265B">
        <w:rPr>
          <w:rFonts w:ascii="Arial" w:eastAsia="Times New Roman" w:hAnsi="Arial" w:cs="Arial"/>
          <w:i/>
          <w:iCs/>
          <w:color w:val="000000"/>
          <w:sz w:val="24"/>
          <w:szCs w:val="24"/>
          <w:lang w:bidi="ar-SA"/>
        </w:rPr>
        <w:t>context determined</w:t>
      </w:r>
      <w:r w:rsidRPr="0070265B">
        <w:rPr>
          <w:rFonts w:ascii="Arial" w:eastAsia="Times New Roman" w:hAnsi="Arial" w:cs="Arial"/>
          <w:color w:val="000000"/>
          <w:sz w:val="24"/>
          <w:szCs w:val="24"/>
          <w:lang w:bidi="ar-SA"/>
        </w:rPr>
        <w:t xml:space="preserve"> conven</w:t>
      </w:r>
      <w:r w:rsidRPr="0070265B">
        <w:rPr>
          <w:rFonts w:ascii="Arial" w:eastAsia="Times New Roman" w:hAnsi="Arial" w:cs="Arial"/>
          <w:color w:val="000000"/>
          <w:sz w:val="24"/>
          <w:szCs w:val="24"/>
          <w:lang w:bidi="ar-SA"/>
        </w:rPr>
        <w:softHyphen/>
        <w:t xml:space="preserve">tions, which include </w:t>
      </w:r>
      <w:proofErr w:type="spellStart"/>
      <w:r w:rsidRPr="0070265B">
        <w:rPr>
          <w:rFonts w:ascii="Arial" w:eastAsia="Times New Roman" w:hAnsi="Arial" w:cs="Arial"/>
          <w:color w:val="000000"/>
          <w:sz w:val="24"/>
          <w:szCs w:val="24"/>
          <w:lang w:bidi="ar-SA"/>
        </w:rPr>
        <w:t>extralinguistic</w:t>
      </w:r>
      <w:proofErr w:type="spellEnd"/>
      <w:r w:rsidRPr="0070265B">
        <w:rPr>
          <w:rFonts w:ascii="Arial" w:eastAsia="Times New Roman" w:hAnsi="Arial" w:cs="Arial"/>
          <w:color w:val="000000"/>
          <w:sz w:val="24"/>
          <w:szCs w:val="24"/>
          <w:lang w:bidi="ar-SA"/>
        </w:rPr>
        <w:t xml:space="preserve"> behaviors that are characteristic in a given situation, and (2) </w:t>
      </w:r>
      <w:r w:rsidRPr="0070265B">
        <w:rPr>
          <w:rFonts w:ascii="Arial" w:eastAsia="Times New Roman" w:hAnsi="Arial" w:cs="Arial"/>
          <w:i/>
          <w:iCs/>
          <w:color w:val="000000"/>
          <w:sz w:val="24"/>
          <w:szCs w:val="24"/>
          <w:lang w:bidi="ar-SA"/>
        </w:rPr>
        <w:t>function-determined</w:t>
      </w:r>
      <w:r w:rsidRPr="0070265B">
        <w:rPr>
          <w:rFonts w:ascii="Arial" w:eastAsia="Times New Roman" w:hAnsi="Arial" w:cs="Arial"/>
          <w:color w:val="000000"/>
          <w:sz w:val="24"/>
          <w:szCs w:val="24"/>
          <w:lang w:bidi="ar-SA"/>
        </w:rPr>
        <w:t xml:space="preserve"> conventions, relating to sociolinguistic formulae or conventional utterances that are used to perform tasks in the context. An example of two "convention clusters," or thematic groupings of cultural concepts, is given in Illustration 8.2. In each of these clusters, the outer circle represents </w:t>
      </w:r>
      <w:proofErr w:type="spellStart"/>
      <w:r w:rsidRPr="0070265B">
        <w:rPr>
          <w:rFonts w:ascii="Arial" w:eastAsia="Times New Roman" w:hAnsi="Arial" w:cs="Arial"/>
          <w:color w:val="000000"/>
          <w:sz w:val="24"/>
          <w:szCs w:val="24"/>
          <w:lang w:bidi="ar-SA"/>
        </w:rPr>
        <w:t>extralinguistic</w:t>
      </w:r>
      <w:proofErr w:type="spellEnd"/>
      <w:r w:rsidRPr="0070265B">
        <w:rPr>
          <w:rFonts w:ascii="Arial" w:eastAsia="Times New Roman" w:hAnsi="Arial" w:cs="Arial"/>
          <w:color w:val="000000"/>
          <w:sz w:val="24"/>
          <w:szCs w:val="24"/>
          <w:lang w:bidi="ar-SA"/>
        </w:rPr>
        <w:t xml:space="preserve"> information or behaviors that are relevant to the context and the inner circles represent culturally appropriate lin</w:t>
      </w:r>
      <w:r w:rsidRPr="0070265B">
        <w:rPr>
          <w:rFonts w:ascii="Arial" w:eastAsia="Times New Roman" w:hAnsi="Arial" w:cs="Arial"/>
          <w:color w:val="000000"/>
          <w:sz w:val="24"/>
          <w:szCs w:val="24"/>
          <w:lang w:bidi="ar-SA"/>
        </w:rPr>
        <w:softHyphen/>
        <w:t>guistic utterances.</w:t>
      </w:r>
    </w:p>
    <w:p w:rsidR="00E334C5" w:rsidRPr="005C5DD4" w:rsidRDefault="00E334C5" w:rsidP="00E334C5">
      <w:pPr>
        <w:spacing w:line="276" w:lineRule="auto"/>
        <w:jc w:val="both"/>
        <w:rPr>
          <w:rFonts w:ascii="Arial" w:hAnsi="Arial" w:cs="Arial"/>
          <w:sz w:val="24"/>
          <w:szCs w:val="24"/>
        </w:rPr>
      </w:pPr>
      <w:r w:rsidRPr="005C5DD4">
        <w:rPr>
          <w:rFonts w:ascii="Arial" w:hAnsi="Arial" w:cs="Arial"/>
          <w:noProof/>
          <w:sz w:val="24"/>
          <w:szCs w:val="24"/>
          <w:lang w:eastAsia="zh-CN"/>
        </w:rPr>
        <w:lastRenderedPageBreak/>
        <w:drawing>
          <wp:inline distT="0" distB="0" distL="0" distR="0" wp14:anchorId="433B222D" wp14:editId="4E9ADFAE">
            <wp:extent cx="5886450" cy="7486650"/>
            <wp:effectExtent l="0" t="0" r="0" b="0"/>
            <wp:docPr id="1" name="Picture 1" descr="E:\2015-2016\ORCHUULGA\368-37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5-2016\ORCHUULGA\368-374\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86450" cy="7486650"/>
                    </a:xfrm>
                    <a:prstGeom prst="rect">
                      <a:avLst/>
                    </a:prstGeom>
                    <a:noFill/>
                    <a:ln>
                      <a:noFill/>
                    </a:ln>
                  </pic:spPr>
                </pic:pic>
              </a:graphicData>
            </a:graphic>
          </wp:inline>
        </w:drawing>
      </w:r>
    </w:p>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370</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If one is teaching about the topic of social amenities, for example, a convention cluster could be designed that would consist of both customary behaviors associated with socializing (such as observing appropriate protocol, touching, social distance, concept of time, and the like) and conventional linguistic expressions that would occur in everyday social contexts (such as greetings and leave-takings, mak</w:t>
      </w:r>
      <w:r w:rsidRPr="00D64564">
        <w:rPr>
          <w:rFonts w:ascii="Arial" w:eastAsia="Times New Roman" w:hAnsi="Arial" w:cs="Arial"/>
          <w:color w:val="000000"/>
          <w:sz w:val="24"/>
          <w:szCs w:val="24"/>
          <w:lang w:bidi="ar-SA"/>
        </w:rPr>
        <w:softHyphen/>
        <w:t xml:space="preserve">ing polite requests, or giving and receiving compliments). If one were teaching about foods, the second convention cluster </w:t>
      </w:r>
      <w:r w:rsidRPr="00D64564">
        <w:rPr>
          <w:rFonts w:ascii="Arial" w:eastAsia="Times New Roman" w:hAnsi="Arial" w:cs="Arial"/>
          <w:color w:val="000000"/>
          <w:sz w:val="24"/>
          <w:szCs w:val="24"/>
          <w:lang w:bidi="ar-SA"/>
        </w:rPr>
        <w:lastRenderedPageBreak/>
        <w:t xml:space="preserve">provides a set of possible cultural objectives that include </w:t>
      </w:r>
      <w:proofErr w:type="gramStart"/>
      <w:r w:rsidRPr="00D64564">
        <w:rPr>
          <w:rFonts w:ascii="Arial" w:eastAsia="Times New Roman" w:hAnsi="Arial" w:cs="Arial"/>
          <w:color w:val="000000"/>
          <w:sz w:val="24"/>
          <w:szCs w:val="24"/>
          <w:lang w:bidi="ar-SA"/>
        </w:rPr>
        <w:t>both informational (or</w:t>
      </w:r>
      <w:proofErr w:type="gramEnd"/>
      <w:r w:rsidRPr="00D64564">
        <w:rPr>
          <w:rFonts w:ascii="Arial" w:eastAsia="Times New Roman" w:hAnsi="Arial" w:cs="Arial"/>
          <w:color w:val="000000"/>
          <w:sz w:val="24"/>
          <w:szCs w:val="24"/>
          <w:lang w:bidi="ar-SA"/>
        </w:rPr>
        <w:t xml:space="preserve"> behavioral) and linguistic goals. Teachers might focus on such context-determined factors as mealtimes, types of foods, conven</w:t>
      </w:r>
      <w:r w:rsidRPr="00D64564">
        <w:rPr>
          <w:rFonts w:ascii="Arial" w:eastAsia="Times New Roman" w:hAnsi="Arial" w:cs="Arial"/>
          <w:color w:val="000000"/>
          <w:sz w:val="24"/>
          <w:szCs w:val="24"/>
          <w:lang w:bidi="ar-SA"/>
        </w:rPr>
        <w:softHyphen/>
        <w:t>tions of etiquette, and the like, as well as on appropriate expressions associated with accepting and declining invitations, making reserva</w:t>
      </w:r>
      <w:r w:rsidRPr="00D64564">
        <w:rPr>
          <w:rFonts w:ascii="Arial" w:eastAsia="Times New Roman" w:hAnsi="Arial" w:cs="Arial"/>
          <w:color w:val="000000"/>
          <w:sz w:val="24"/>
          <w:szCs w:val="24"/>
          <w:lang w:bidi="ar-SA"/>
        </w:rPr>
        <w:softHyphen/>
        <w:t>tions at a restaurant, ordering a meal, praising the chef or complain</w:t>
      </w:r>
      <w:r w:rsidRPr="00D64564">
        <w:rPr>
          <w:rFonts w:ascii="Arial" w:eastAsia="Times New Roman" w:hAnsi="Arial" w:cs="Arial"/>
          <w:color w:val="000000"/>
          <w:sz w:val="24"/>
          <w:szCs w:val="24"/>
          <w:lang w:bidi="ar-SA"/>
        </w:rPr>
        <w:softHyphen/>
        <w:t>ing about the service. In using convention clusters such as these, there is a dual focus on understanding cultural behavior and lin</w:t>
      </w:r>
      <w:r w:rsidRPr="00D64564">
        <w:rPr>
          <w:rFonts w:ascii="Arial" w:eastAsia="Times New Roman" w:hAnsi="Arial" w:cs="Arial"/>
          <w:color w:val="000000"/>
          <w:sz w:val="24"/>
          <w:szCs w:val="24"/>
          <w:lang w:bidi="ar-SA"/>
        </w:rPr>
        <w:softHyphen/>
        <w:t>guistic considerations in an integrated fashion.</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Connotation.</w:t>
      </w:r>
      <w:r w:rsidRPr="00D64564">
        <w:rPr>
          <w:rFonts w:ascii="Arial" w:eastAsia="Times New Roman" w:hAnsi="Arial" w:cs="Arial"/>
          <w:color w:val="000000"/>
          <w:sz w:val="24"/>
          <w:szCs w:val="24"/>
          <w:lang w:bidi="ar-SA"/>
        </w:rPr>
        <w:t xml:space="preserve"> The category of connotation deals with the many cultur</w:t>
      </w:r>
      <w:r w:rsidRPr="00D64564">
        <w:rPr>
          <w:rFonts w:ascii="Arial" w:eastAsia="Times New Roman" w:hAnsi="Arial" w:cs="Arial"/>
          <w:color w:val="000000"/>
          <w:sz w:val="24"/>
          <w:szCs w:val="24"/>
          <w:lang w:bidi="ar-SA"/>
        </w:rPr>
        <w:softHyphen/>
        <w:t>ally significant meanings that are associated with words (</w:t>
      </w:r>
      <w:proofErr w:type="spellStart"/>
      <w:r w:rsidRPr="00D64564">
        <w:rPr>
          <w:rFonts w:ascii="Arial" w:eastAsia="Times New Roman" w:hAnsi="Arial" w:cs="Arial"/>
          <w:color w:val="000000"/>
          <w:sz w:val="24"/>
          <w:szCs w:val="24"/>
          <w:lang w:bidi="ar-SA"/>
        </w:rPr>
        <w:t>Seelye's</w:t>
      </w:r>
      <w:proofErr w:type="spellEnd"/>
      <w:r w:rsidRPr="00D64564">
        <w:rPr>
          <w:rFonts w:ascii="Arial" w:eastAsia="Times New Roman" w:hAnsi="Arial" w:cs="Arial"/>
          <w:color w:val="000000"/>
          <w:sz w:val="24"/>
          <w:szCs w:val="24"/>
          <w:lang w:bidi="ar-SA"/>
        </w:rPr>
        <w:t xml:space="preserve"> Goal 4). As students examine their own networks of associations, they can begin to discover that the underlying meanings of words are determined by their cultural frame of reference. Galloway (1985b) explains, for example, how certain words evoke a whole cluster of feelings and images for her that would not be appropriate in other cultures.</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 xml:space="preserve">As </w:t>
      </w:r>
      <w:r w:rsidRPr="00D64564">
        <w:rPr>
          <w:rFonts w:ascii="Arial" w:eastAsia="Times New Roman" w:hAnsi="Arial" w:cs="Arial"/>
          <w:i/>
          <w:iCs/>
          <w:color w:val="000000"/>
          <w:sz w:val="24"/>
          <w:szCs w:val="24"/>
          <w:lang w:bidi="ar-SA"/>
        </w:rPr>
        <w:t>a North American, the word "time" makes me nervous. To me it is concrete, real, touchable, linear, made up of uniform segments: seconds, min</w:t>
      </w:r>
      <w:r w:rsidRPr="00D64564">
        <w:rPr>
          <w:rFonts w:ascii="Arial" w:eastAsia="Times New Roman" w:hAnsi="Arial" w:cs="Arial"/>
          <w:i/>
          <w:iCs/>
          <w:color w:val="000000"/>
          <w:sz w:val="24"/>
          <w:szCs w:val="24"/>
          <w:lang w:bidi="ar-SA"/>
        </w:rPr>
        <w:softHyphen/>
        <w:t>utes, hours. At the symbolic level, it represents pressure, stress, deadlines, schedules, lists, agenda, responsibility, action. I am hooked into the ethic of lateness, of productivity, of doing. Similarly, because I value and depend on technology, because I fear death, and because both exist across cultures, the former in degrees, the latter as an absolute, I am tempted to conclude that the same meanings are attached to the word universally. Likewise with images I attach to such concepts as beauty, food, family, ancestors, and so on.</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Conditioning.</w:t>
      </w:r>
      <w:r w:rsidRPr="00D64564">
        <w:rPr>
          <w:rFonts w:ascii="Arial" w:eastAsia="Times New Roman" w:hAnsi="Arial" w:cs="Arial"/>
          <w:color w:val="000000"/>
          <w:sz w:val="24"/>
          <w:szCs w:val="24"/>
          <w:lang w:bidi="ar-SA"/>
        </w:rPr>
        <w:t xml:space="preserve"> A third category of cultural understanding has to do with the fact that people act in a manner consistent with their cultur</w:t>
      </w:r>
      <w:r w:rsidRPr="00D64564">
        <w:rPr>
          <w:rFonts w:ascii="Arial" w:eastAsia="Times New Roman" w:hAnsi="Arial" w:cs="Arial"/>
          <w:color w:val="000000"/>
          <w:sz w:val="24"/>
          <w:szCs w:val="24"/>
          <w:lang w:bidi="ar-SA"/>
        </w:rPr>
        <w:softHyphen/>
        <w:t>al frame of reference, and that all people respond in culturally condi</w:t>
      </w:r>
      <w:r w:rsidRPr="00D64564">
        <w:rPr>
          <w:rFonts w:ascii="Arial" w:eastAsia="Times New Roman" w:hAnsi="Arial" w:cs="Arial"/>
          <w:color w:val="000000"/>
          <w:sz w:val="24"/>
          <w:szCs w:val="24"/>
          <w:lang w:bidi="ar-SA"/>
        </w:rPr>
        <w:softHyphen/>
        <w:t>tioned ways to basic human needs (</w:t>
      </w:r>
      <w:proofErr w:type="spellStart"/>
      <w:r w:rsidRPr="00D64564">
        <w:rPr>
          <w:rFonts w:ascii="Arial" w:eastAsia="Times New Roman" w:hAnsi="Arial" w:cs="Arial"/>
          <w:color w:val="000000"/>
          <w:sz w:val="24"/>
          <w:szCs w:val="24"/>
          <w:lang w:bidi="ar-SA"/>
        </w:rPr>
        <w:t>Seelye's</w:t>
      </w:r>
      <w:proofErr w:type="spellEnd"/>
      <w:r w:rsidRPr="00D64564">
        <w:rPr>
          <w:rFonts w:ascii="Arial" w:eastAsia="Times New Roman" w:hAnsi="Arial" w:cs="Arial"/>
          <w:color w:val="000000"/>
          <w:sz w:val="24"/>
          <w:szCs w:val="24"/>
          <w:lang w:bidi="ar-SA"/>
        </w:rPr>
        <w:t xml:space="preserve"> Goal 1). Students need to learn how to interpret behaviors that are different from their own without making judgments based on their own standards. If stu</w:t>
      </w:r>
      <w:r w:rsidRPr="00D64564">
        <w:rPr>
          <w:rFonts w:ascii="Arial" w:eastAsia="Times New Roman" w:hAnsi="Arial" w:cs="Arial"/>
          <w:color w:val="000000"/>
          <w:sz w:val="24"/>
          <w:szCs w:val="24"/>
          <w:lang w:bidi="ar-SA"/>
        </w:rPr>
        <w:softHyphen/>
        <w:t>dents begin to expect cultural differences as natural and inevitable and realize that there are indeed a variety of possible responses to the universal need for food, shelter, social contact, and the like, they may begin to view the other culture more empathically.</w:t>
      </w:r>
    </w:p>
    <w:p w:rsidR="00E334C5" w:rsidRPr="005C5DD4" w:rsidRDefault="00E334C5" w:rsidP="00E334C5">
      <w:pPr>
        <w:spacing w:line="276" w:lineRule="auto"/>
        <w:jc w:val="both"/>
        <w:rPr>
          <w:rFonts w:ascii="Arial" w:hAnsi="Arial" w:cs="Arial"/>
          <w:sz w:val="24"/>
          <w:szCs w:val="24"/>
        </w:rPr>
      </w:pPr>
    </w:p>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371</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Comprehension.</w:t>
      </w:r>
      <w:r w:rsidRPr="00D64564">
        <w:rPr>
          <w:rFonts w:ascii="Arial" w:eastAsia="Times New Roman" w:hAnsi="Arial" w:cs="Arial"/>
          <w:color w:val="000000"/>
          <w:sz w:val="24"/>
          <w:szCs w:val="24"/>
          <w:lang w:bidi="ar-SA"/>
        </w:rPr>
        <w:t xml:space="preserve"> This category of cultural understanding includes such skills as analysis, hypothesis formation, and tolerance of ambi</w:t>
      </w:r>
      <w:r w:rsidRPr="00D64564">
        <w:rPr>
          <w:rFonts w:ascii="Arial" w:eastAsia="Times New Roman" w:hAnsi="Arial" w:cs="Arial"/>
          <w:color w:val="000000"/>
          <w:sz w:val="24"/>
          <w:szCs w:val="24"/>
          <w:lang w:bidi="ar-SA"/>
        </w:rPr>
        <w:softHyphen/>
        <w:t>guity (</w:t>
      </w:r>
      <w:proofErr w:type="spellStart"/>
      <w:r w:rsidRPr="00D64564">
        <w:rPr>
          <w:rFonts w:ascii="Arial" w:eastAsia="Times New Roman" w:hAnsi="Arial" w:cs="Arial"/>
          <w:color w:val="000000"/>
          <w:sz w:val="24"/>
          <w:szCs w:val="24"/>
          <w:lang w:bidi="ar-SA"/>
        </w:rPr>
        <w:t>Seelye's</w:t>
      </w:r>
      <w:proofErr w:type="spellEnd"/>
      <w:r w:rsidRPr="00D64564">
        <w:rPr>
          <w:rFonts w:ascii="Arial" w:eastAsia="Times New Roman" w:hAnsi="Arial" w:cs="Arial"/>
          <w:color w:val="000000"/>
          <w:sz w:val="24"/>
          <w:szCs w:val="24"/>
          <w:lang w:bidi="ar-SA"/>
        </w:rPr>
        <w:t xml:space="preserve"> Goals 5 and 6). According to Galloway, comprehen</w:t>
      </w:r>
      <w:r w:rsidRPr="00D64564">
        <w:rPr>
          <w:rFonts w:ascii="Arial" w:eastAsia="Times New Roman" w:hAnsi="Arial" w:cs="Arial"/>
          <w:color w:val="000000"/>
          <w:sz w:val="24"/>
          <w:szCs w:val="24"/>
          <w:lang w:bidi="ar-SA"/>
        </w:rPr>
        <w:softHyphen/>
        <w:t>sion goals can best be achieved by paying attention to the source of one's information, examining one's stereotypes, avoiding overgen</w:t>
      </w:r>
      <w:r w:rsidRPr="00D64564">
        <w:rPr>
          <w:rFonts w:ascii="Arial" w:eastAsia="Times New Roman" w:hAnsi="Arial" w:cs="Arial"/>
          <w:color w:val="000000"/>
          <w:sz w:val="24"/>
          <w:szCs w:val="24"/>
          <w:lang w:bidi="ar-SA"/>
        </w:rPr>
        <w:softHyphen/>
        <w:t>eralizations, and learning about ways to resolve conflicts through experience-based simulations.</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Galloway points out that her four-part treatment of culture is not hierar</w:t>
      </w:r>
      <w:r w:rsidRPr="00D64564">
        <w:rPr>
          <w:rFonts w:ascii="Arial" w:eastAsia="Times New Roman" w:hAnsi="Arial" w:cs="Arial"/>
          <w:color w:val="000000"/>
          <w:sz w:val="24"/>
          <w:szCs w:val="24"/>
          <w:lang w:bidi="ar-SA"/>
        </w:rPr>
        <w:softHyphen/>
        <w:t>chically arranged. All four of these skills in cultural understanding need to be developed from the beginning through the more advanced levels of profi</w:t>
      </w:r>
      <w:r w:rsidRPr="00D64564">
        <w:rPr>
          <w:rFonts w:ascii="Arial" w:eastAsia="Times New Roman" w:hAnsi="Arial" w:cs="Arial"/>
          <w:color w:val="000000"/>
          <w:sz w:val="24"/>
          <w:szCs w:val="24"/>
          <w:lang w:bidi="ar-SA"/>
        </w:rPr>
        <w:softHyphen/>
        <w:t xml:space="preserve">ciency. She suggests, however, that one might derive insights about levels of cultural understanding from </w:t>
      </w:r>
      <w:proofErr w:type="spellStart"/>
      <w:r w:rsidRPr="00D64564">
        <w:rPr>
          <w:rFonts w:ascii="Arial" w:eastAsia="Times New Roman" w:hAnsi="Arial" w:cs="Arial"/>
          <w:color w:val="000000"/>
          <w:sz w:val="24"/>
          <w:szCs w:val="24"/>
          <w:lang w:bidi="ar-SA"/>
        </w:rPr>
        <w:t>Hanvey's</w:t>
      </w:r>
      <w:proofErr w:type="spellEnd"/>
      <w:r w:rsidRPr="00D64564">
        <w:rPr>
          <w:rFonts w:ascii="Arial" w:eastAsia="Times New Roman" w:hAnsi="Arial" w:cs="Arial"/>
          <w:color w:val="000000"/>
          <w:sz w:val="24"/>
          <w:szCs w:val="24"/>
          <w:lang w:bidi="ar-SA"/>
        </w:rPr>
        <w:t xml:space="preserve"> (1979) scheme for measuring cross- cultural awareness. His scheme consists of four stages, which Galloway has depicted in a slightly revised form, as shown in Illustration 8.3:</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Level I: Information about the culture may consist of superficial or vis</w:t>
      </w:r>
      <w:r w:rsidRPr="00D64564">
        <w:rPr>
          <w:rFonts w:ascii="Arial" w:eastAsia="Times New Roman" w:hAnsi="Arial" w:cs="Arial"/>
          <w:color w:val="000000"/>
          <w:sz w:val="24"/>
          <w:szCs w:val="24"/>
          <w:lang w:bidi="ar-SA"/>
        </w:rPr>
        <w:softHyphen/>
        <w:t xml:space="preserve">ible traits, such as isolated facts or stereotypes. The individual very likely sees the culture as odd, bizarre, </w:t>
      </w:r>
      <w:r w:rsidRPr="00D64564">
        <w:rPr>
          <w:rFonts w:ascii="Arial" w:eastAsia="Times New Roman" w:hAnsi="Arial" w:cs="Arial"/>
          <w:color w:val="000000"/>
          <w:sz w:val="24"/>
          <w:szCs w:val="24"/>
          <w:lang w:bidi="ar-SA"/>
        </w:rPr>
        <w:lastRenderedPageBreak/>
        <w:t>and exotic. Ideas are often expressed in terms of what the culture lacks. Culture bearers may be considered rude, ignorant, or unrefined at this stage of understanding.</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Level II: Learners at this stage focus on expanded knowledge about the culture in terms of both significant and subtle traits that contrast with those of their own culture. The learners might find the culture bearers' behavior irrational, frustrating, irritating, or nonsensical.</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Level III: At this stage, the individual begins to accept the culture at an intellectual level, and thus the culture becomes believable because it can be explained. The individual can see things in terms of the target culture's frame of reference.</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Level IV: This level, the level of empathy, is achieved through living in and through the culture. The individual begins to see the culture from the viewpoint of the insider, and thus is able to know how the culture bearer feels (</w:t>
      </w:r>
      <w:proofErr w:type="spellStart"/>
      <w:r w:rsidRPr="00D64564">
        <w:rPr>
          <w:rFonts w:ascii="Arial" w:eastAsia="Times New Roman" w:hAnsi="Arial" w:cs="Arial"/>
          <w:color w:val="000000"/>
          <w:sz w:val="24"/>
          <w:szCs w:val="24"/>
          <w:lang w:bidi="ar-SA"/>
        </w:rPr>
        <w:t>Hanvey</w:t>
      </w:r>
      <w:proofErr w:type="spellEnd"/>
      <w:r w:rsidRPr="00D64564">
        <w:rPr>
          <w:rFonts w:ascii="Arial" w:eastAsia="Times New Roman" w:hAnsi="Arial" w:cs="Arial"/>
          <w:color w:val="000000"/>
          <w:sz w:val="24"/>
          <w:szCs w:val="24"/>
          <w:lang w:bidi="ar-SA"/>
        </w:rPr>
        <w:t xml:space="preserve"> 1979; described in Galloway 1985a).</w:t>
      </w:r>
    </w:p>
    <w:p w:rsidR="00E334C5" w:rsidRPr="00D64564" w:rsidRDefault="00E334C5" w:rsidP="00E334C5">
      <w:pPr>
        <w:spacing w:after="0" w:line="276" w:lineRule="auto"/>
        <w:jc w:val="both"/>
        <w:rPr>
          <w:rFonts w:ascii="Arial" w:eastAsia="Times New Roman" w:hAnsi="Arial" w:cs="Arial"/>
          <w:sz w:val="24"/>
          <w:szCs w:val="24"/>
          <w:lang w:bidi="ar-SA"/>
        </w:rPr>
      </w:pPr>
      <w:proofErr w:type="spellStart"/>
      <w:r w:rsidRPr="00D64564">
        <w:rPr>
          <w:rFonts w:ascii="Arial" w:eastAsia="Times New Roman" w:hAnsi="Arial" w:cs="Arial"/>
          <w:color w:val="000000"/>
          <w:sz w:val="24"/>
          <w:szCs w:val="24"/>
          <w:lang w:bidi="ar-SA"/>
        </w:rPr>
        <w:t>Hanvey</w:t>
      </w:r>
      <w:proofErr w:type="spellEnd"/>
      <w:r w:rsidRPr="00D64564">
        <w:rPr>
          <w:rFonts w:ascii="Arial" w:eastAsia="Times New Roman" w:hAnsi="Arial" w:cs="Arial"/>
          <w:color w:val="000000"/>
          <w:sz w:val="24"/>
          <w:szCs w:val="24"/>
          <w:lang w:bidi="ar-SA"/>
        </w:rPr>
        <w:t xml:space="preserve"> concludes that achieving Level IV would be an ideal goal, but Level III may be more achievable. In any case, the levels represent stages of understanding or awareness that can fluctuate quite a bit, and the resul</w:t>
      </w:r>
      <w:r w:rsidRPr="00D64564">
        <w:rPr>
          <w:rFonts w:ascii="Arial" w:eastAsia="Times New Roman" w:hAnsi="Arial" w:cs="Arial"/>
          <w:color w:val="000000"/>
          <w:sz w:val="24"/>
          <w:szCs w:val="24"/>
          <w:lang w:bidi="ar-SA"/>
        </w:rPr>
        <w:softHyphen/>
        <w:t>tant instability of these levels should be kept in mind by anyone wishing to derive a workable sequence of instruction from them.</w:t>
      </w:r>
    </w:p>
    <w:p w:rsidR="00E334C5" w:rsidRPr="00D64564" w:rsidRDefault="00E334C5" w:rsidP="00E334C5">
      <w:pPr>
        <w:spacing w:after="0" w:line="276" w:lineRule="auto"/>
        <w:jc w:val="both"/>
        <w:rPr>
          <w:rFonts w:ascii="Arial" w:eastAsia="Times New Roman" w:hAnsi="Arial" w:cs="Arial"/>
          <w:sz w:val="24"/>
          <w:szCs w:val="24"/>
          <w:lang w:bidi="ar-SA"/>
        </w:rPr>
      </w:pPr>
      <w:proofErr w:type="spellStart"/>
      <w:r w:rsidRPr="00D64564">
        <w:rPr>
          <w:rFonts w:ascii="Arial" w:eastAsia="Times New Roman" w:hAnsi="Arial" w:cs="Arial"/>
          <w:color w:val="000000"/>
          <w:sz w:val="24"/>
          <w:szCs w:val="24"/>
          <w:lang w:bidi="ar-SA"/>
        </w:rPr>
        <w:t>Ortuno</w:t>
      </w:r>
      <w:proofErr w:type="spellEnd"/>
      <w:r w:rsidRPr="00D64564">
        <w:rPr>
          <w:rFonts w:ascii="Arial" w:eastAsia="Times New Roman" w:hAnsi="Arial" w:cs="Arial"/>
          <w:color w:val="000000"/>
          <w:sz w:val="24"/>
          <w:szCs w:val="24"/>
          <w:lang w:bidi="ar-SA"/>
        </w:rPr>
        <w:t xml:space="preserve"> (1991) proposes using a modification of the </w:t>
      </w: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model, designed by </w:t>
      </w: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and </w:t>
      </w:r>
      <w:proofErr w:type="spellStart"/>
      <w:r w:rsidRPr="00D64564">
        <w:rPr>
          <w:rFonts w:ascii="Arial" w:eastAsia="Times New Roman" w:hAnsi="Arial" w:cs="Arial"/>
          <w:color w:val="000000"/>
          <w:sz w:val="24"/>
          <w:szCs w:val="24"/>
          <w:lang w:bidi="ar-SA"/>
        </w:rPr>
        <w:t>Strodtbeck</w:t>
      </w:r>
      <w:proofErr w:type="spellEnd"/>
      <w:r w:rsidRPr="00D64564">
        <w:rPr>
          <w:rFonts w:ascii="Arial" w:eastAsia="Times New Roman" w:hAnsi="Arial" w:cs="Arial"/>
          <w:color w:val="000000"/>
          <w:sz w:val="24"/>
          <w:szCs w:val="24"/>
          <w:lang w:bidi="ar-SA"/>
        </w:rPr>
        <w:t xml:space="preserve"> (1961) to analyze a particular cul</w:t>
      </w:r>
      <w:r w:rsidRPr="00D64564">
        <w:rPr>
          <w:rFonts w:ascii="Arial" w:eastAsia="Times New Roman" w:hAnsi="Arial" w:cs="Arial"/>
          <w:color w:val="000000"/>
          <w:sz w:val="24"/>
          <w:szCs w:val="24"/>
          <w:lang w:bidi="ar-SA"/>
        </w:rPr>
        <w:softHyphen/>
        <w:t>ture's value system, as a framework for analyzing one's own cultural val</w:t>
      </w:r>
      <w:r w:rsidRPr="00D64564">
        <w:rPr>
          <w:rFonts w:ascii="Arial" w:eastAsia="Times New Roman" w:hAnsi="Arial" w:cs="Arial"/>
          <w:color w:val="000000"/>
          <w:sz w:val="24"/>
          <w:szCs w:val="24"/>
          <w:lang w:bidi="ar-SA"/>
        </w:rPr>
        <w:softHyphen/>
        <w:t>ues as well as for making cross-cultural comparisons. She has used an adaptation of this model to teach the cultural component of both elemen</w:t>
      </w:r>
      <w:r w:rsidRPr="00D64564">
        <w:rPr>
          <w:rFonts w:ascii="Arial" w:eastAsia="Times New Roman" w:hAnsi="Arial" w:cs="Arial"/>
          <w:color w:val="000000"/>
          <w:sz w:val="24"/>
          <w:szCs w:val="24"/>
          <w:lang w:bidi="ar-SA"/>
        </w:rPr>
        <w:softHyphen/>
        <w:t>tary language courses and in third- and fourth-semester Spanish literature</w:t>
      </w:r>
    </w:p>
    <w:p w:rsidR="00E334C5" w:rsidRPr="005C5DD4" w:rsidRDefault="00E334C5" w:rsidP="00E334C5">
      <w:pPr>
        <w:spacing w:line="276" w:lineRule="auto"/>
        <w:jc w:val="both"/>
        <w:rPr>
          <w:rFonts w:ascii="Arial" w:hAnsi="Arial" w:cs="Arial"/>
          <w:sz w:val="24"/>
          <w:szCs w:val="24"/>
        </w:rPr>
      </w:pPr>
    </w:p>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372</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Illustration 8.3</w:t>
      </w:r>
    </w:p>
    <w:p w:rsidR="00E334C5" w:rsidRPr="00D64564" w:rsidRDefault="00E334C5" w:rsidP="00E334C5">
      <w:pPr>
        <w:spacing w:after="0" w:line="276" w:lineRule="auto"/>
        <w:jc w:val="both"/>
        <w:rPr>
          <w:rFonts w:ascii="Arial" w:eastAsia="Times New Roman" w:hAnsi="Arial" w:cs="Arial"/>
          <w:sz w:val="24"/>
          <w:szCs w:val="24"/>
          <w:lang w:bidi="ar-SA"/>
        </w:rPr>
      </w:pPr>
      <w:proofErr w:type="spellStart"/>
      <w:r w:rsidRPr="00D64564">
        <w:rPr>
          <w:rFonts w:ascii="Arial" w:eastAsia="Times New Roman" w:hAnsi="Arial" w:cs="Arial"/>
          <w:color w:val="000000"/>
          <w:sz w:val="24"/>
          <w:szCs w:val="24"/>
          <w:lang w:bidi="ar-SA"/>
        </w:rPr>
        <w:t>Hanvey's</w:t>
      </w:r>
      <w:proofErr w:type="spellEnd"/>
      <w:r w:rsidRPr="00D64564">
        <w:rPr>
          <w:rFonts w:ascii="Arial" w:eastAsia="Times New Roman" w:hAnsi="Arial" w:cs="Arial"/>
          <w:color w:val="000000"/>
          <w:sz w:val="24"/>
          <w:szCs w:val="24"/>
          <w:lang w:bidi="ar-SA"/>
        </w:rPr>
        <w:t xml:space="preserve"> levels of cultural awareness (cited in Galloway 1985a)</w:t>
      </w:r>
    </w:p>
    <w:p w:rsidR="00E334C5" w:rsidRPr="00D64564" w:rsidRDefault="00E334C5" w:rsidP="00E334C5">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Levels of Cultural Awareness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6"/>
        <w:gridCol w:w="460"/>
        <w:gridCol w:w="1407"/>
        <w:gridCol w:w="201"/>
      </w:tblGrid>
      <w:tr w:rsidR="00E334C5" w:rsidRPr="00D64564" w:rsidTr="001176A6">
        <w:trPr>
          <w:gridAfter w:val="1"/>
          <w:wAfter w:w="201" w:type="dxa"/>
          <w:trHeight w:val="269"/>
        </w:trPr>
        <w:tc>
          <w:tcPr>
            <w:tcW w:w="1066" w:type="dxa"/>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Level</w:t>
            </w:r>
          </w:p>
        </w:tc>
        <w:tc>
          <w:tcPr>
            <w:tcW w:w="1867"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Data</w:t>
            </w:r>
          </w:p>
        </w:tc>
      </w:tr>
      <w:tr w:rsidR="00E334C5" w:rsidRPr="00D64564" w:rsidTr="001176A6">
        <w:trPr>
          <w:gridAfter w:val="1"/>
          <w:wAfter w:w="201" w:type="dxa"/>
          <w:trHeight w:val="581"/>
        </w:trPr>
        <w:tc>
          <w:tcPr>
            <w:tcW w:w="1066" w:type="dxa"/>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1</w:t>
            </w:r>
          </w:p>
        </w:tc>
        <w:tc>
          <w:tcPr>
            <w:tcW w:w="1867" w:type="dxa"/>
            <w:gridSpan w:val="2"/>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Superficial</w:t>
            </w:r>
          </w:p>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stereotypes</w:t>
            </w:r>
          </w:p>
        </w:tc>
      </w:tr>
      <w:tr w:rsidR="00E334C5" w:rsidRPr="00D64564" w:rsidTr="001176A6">
        <w:trPr>
          <w:gridAfter w:val="1"/>
          <w:wAfter w:w="201" w:type="dxa"/>
          <w:trHeight w:val="542"/>
        </w:trPr>
        <w:tc>
          <w:tcPr>
            <w:tcW w:w="1066" w:type="dxa"/>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II</w:t>
            </w:r>
          </w:p>
        </w:tc>
        <w:tc>
          <w:tcPr>
            <w:tcW w:w="1867"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Significant and subtle contrasts</w:t>
            </w:r>
          </w:p>
        </w:tc>
      </w:tr>
      <w:tr w:rsidR="00E334C5" w:rsidRPr="00D64564" w:rsidTr="001176A6">
        <w:trPr>
          <w:gridAfter w:val="1"/>
          <w:wAfter w:w="201" w:type="dxa"/>
          <w:trHeight w:val="557"/>
        </w:trPr>
        <w:tc>
          <w:tcPr>
            <w:tcW w:w="1066" w:type="dxa"/>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III</w:t>
            </w:r>
          </w:p>
        </w:tc>
        <w:tc>
          <w:tcPr>
            <w:tcW w:w="1867" w:type="dxa"/>
            <w:gridSpan w:val="2"/>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Significant and subtle contrasts</w:t>
            </w:r>
          </w:p>
        </w:tc>
      </w:tr>
      <w:tr w:rsidR="00E334C5" w:rsidRPr="00D64564" w:rsidTr="001176A6">
        <w:trPr>
          <w:gridAfter w:val="1"/>
          <w:wAfter w:w="201" w:type="dxa"/>
          <w:trHeight w:val="485"/>
        </w:trPr>
        <w:tc>
          <w:tcPr>
            <w:tcW w:w="1066" w:type="dxa"/>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IV</w:t>
            </w:r>
          </w:p>
        </w:tc>
        <w:tc>
          <w:tcPr>
            <w:tcW w:w="1867" w:type="dxa"/>
            <w:gridSpan w:val="2"/>
            <w:shd w:val="clear" w:color="auto" w:fill="FFFFFF"/>
            <w:vAlign w:val="bottom"/>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Awareness as insider</w:t>
            </w:r>
          </w:p>
        </w:tc>
      </w:tr>
      <w:tr w:rsidR="00E334C5" w:rsidRPr="00D64564" w:rsidTr="001176A6">
        <w:trPr>
          <w:trHeight w:val="293"/>
        </w:trPr>
        <w:tc>
          <w:tcPr>
            <w:tcW w:w="1526"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Mode</w:t>
            </w:r>
          </w:p>
        </w:tc>
        <w:tc>
          <w:tcPr>
            <w:tcW w:w="1608"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b/>
                <w:bCs/>
                <w:color w:val="000000"/>
                <w:sz w:val="24"/>
                <w:szCs w:val="24"/>
                <w:lang w:bidi="ar-SA"/>
              </w:rPr>
              <w:t>Interpretation</w:t>
            </w:r>
          </w:p>
        </w:tc>
      </w:tr>
      <w:tr w:rsidR="00E334C5" w:rsidRPr="00D64564" w:rsidTr="001176A6">
        <w:trPr>
          <w:trHeight w:val="427"/>
        </w:trPr>
        <w:tc>
          <w:tcPr>
            <w:tcW w:w="1526"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Tourism text</w:t>
            </w:r>
          </w:p>
        </w:tc>
        <w:tc>
          <w:tcPr>
            <w:tcW w:w="1608"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Exotic, bizarre</w:t>
            </w:r>
          </w:p>
        </w:tc>
      </w:tr>
      <w:tr w:rsidR="00E334C5" w:rsidRPr="00D64564" w:rsidTr="001176A6">
        <w:trPr>
          <w:trHeight w:val="667"/>
        </w:trPr>
        <w:tc>
          <w:tcPr>
            <w:tcW w:w="1526" w:type="dxa"/>
            <w:gridSpan w:val="2"/>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Culture conflicts</w:t>
            </w:r>
          </w:p>
        </w:tc>
        <w:tc>
          <w:tcPr>
            <w:tcW w:w="1608" w:type="dxa"/>
            <w:gridSpan w:val="2"/>
            <w:shd w:val="clear" w:color="auto" w:fill="FFFFFF"/>
            <w:vAlign w:val="center"/>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Unbelievable,</w:t>
            </w:r>
          </w:p>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irrational</w:t>
            </w:r>
          </w:p>
        </w:tc>
      </w:tr>
      <w:tr w:rsidR="00E334C5" w:rsidRPr="00D64564" w:rsidTr="001176A6">
        <w:trPr>
          <w:trHeight w:val="571"/>
        </w:trPr>
        <w:tc>
          <w:tcPr>
            <w:tcW w:w="1526" w:type="dxa"/>
            <w:gridSpan w:val="2"/>
            <w:shd w:val="clear" w:color="auto" w:fill="FFFFFF"/>
            <w:vAlign w:val="bottom"/>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Intellectual</w:t>
            </w:r>
          </w:p>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analysis</w:t>
            </w:r>
          </w:p>
        </w:tc>
        <w:tc>
          <w:tcPr>
            <w:tcW w:w="1608"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Believable</w:t>
            </w:r>
          </w:p>
        </w:tc>
      </w:tr>
      <w:tr w:rsidR="00E334C5" w:rsidRPr="00D64564" w:rsidTr="001176A6">
        <w:trPr>
          <w:trHeight w:val="269"/>
        </w:trPr>
        <w:tc>
          <w:tcPr>
            <w:tcW w:w="1526" w:type="dxa"/>
            <w:gridSpan w:val="2"/>
            <w:shd w:val="clear" w:color="auto" w:fill="FFFFFF"/>
            <w:vAlign w:val="bottom"/>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Cultural</w:t>
            </w:r>
          </w:p>
        </w:tc>
        <w:tc>
          <w:tcPr>
            <w:tcW w:w="1608" w:type="dxa"/>
            <w:gridSpan w:val="2"/>
            <w:shd w:val="clear" w:color="auto" w:fill="FFFFFF"/>
            <w:vAlign w:val="bottom"/>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Believable from</w:t>
            </w:r>
          </w:p>
        </w:tc>
      </w:tr>
      <w:tr w:rsidR="00E334C5" w:rsidRPr="00D64564" w:rsidTr="001176A6">
        <w:trPr>
          <w:trHeight w:val="571"/>
        </w:trPr>
        <w:tc>
          <w:tcPr>
            <w:tcW w:w="1526"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immersion</w:t>
            </w:r>
          </w:p>
        </w:tc>
        <w:tc>
          <w:tcPr>
            <w:tcW w:w="1608" w:type="dxa"/>
            <w:gridSpan w:val="2"/>
            <w:shd w:val="clear" w:color="auto" w:fill="FFFFFF"/>
          </w:tcPr>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subjective</w:t>
            </w:r>
          </w:p>
          <w:p w:rsidR="00E334C5" w:rsidRPr="00D64564" w:rsidRDefault="00E334C5" w:rsidP="001176A6">
            <w:pPr>
              <w:spacing w:after="0" w:line="276" w:lineRule="auto"/>
              <w:jc w:val="both"/>
              <w:rPr>
                <w:rFonts w:ascii="Arial" w:eastAsia="Times New Roman" w:hAnsi="Arial" w:cs="Arial"/>
                <w:sz w:val="24"/>
                <w:szCs w:val="24"/>
                <w:lang w:bidi="ar-SA"/>
              </w:rPr>
            </w:pPr>
            <w:r w:rsidRPr="00D64564">
              <w:rPr>
                <w:rFonts w:ascii="Arial" w:eastAsia="Times New Roman" w:hAnsi="Arial" w:cs="Arial"/>
                <w:color w:val="000000"/>
                <w:sz w:val="24"/>
                <w:szCs w:val="24"/>
                <w:lang w:bidi="ar-SA"/>
              </w:rPr>
              <w:t>familiarity</w:t>
            </w:r>
          </w:p>
        </w:tc>
      </w:tr>
    </w:tbl>
    <w:p w:rsidR="00E334C5" w:rsidRPr="00D64564" w:rsidRDefault="00E334C5" w:rsidP="00E334C5">
      <w:pPr>
        <w:spacing w:after="0" w:line="276" w:lineRule="auto"/>
        <w:jc w:val="both"/>
        <w:rPr>
          <w:rFonts w:ascii="Arial" w:eastAsia="Times New Roman" w:hAnsi="Arial" w:cs="Arial"/>
          <w:sz w:val="24"/>
          <w:szCs w:val="24"/>
          <w:lang w:bidi="ar-SA"/>
        </w:rPr>
      </w:pPr>
      <w:proofErr w:type="gramStart"/>
      <w:r w:rsidRPr="00D64564">
        <w:rPr>
          <w:rFonts w:ascii="Arial" w:eastAsia="Times New Roman" w:hAnsi="Arial" w:cs="Arial"/>
          <w:color w:val="000000"/>
          <w:sz w:val="24"/>
          <w:szCs w:val="24"/>
          <w:lang w:bidi="ar-SA"/>
        </w:rPr>
        <w:lastRenderedPageBreak/>
        <w:t>courses</w:t>
      </w:r>
      <w:proofErr w:type="gramEnd"/>
      <w:r w:rsidRPr="00D64564">
        <w:rPr>
          <w:rFonts w:ascii="Arial" w:eastAsia="Times New Roman" w:hAnsi="Arial" w:cs="Arial"/>
          <w:color w:val="000000"/>
          <w:sz w:val="24"/>
          <w:szCs w:val="24"/>
          <w:lang w:bidi="ar-SA"/>
        </w:rPr>
        <w:t xml:space="preserve">. The </w:t>
      </w: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model is predicated on the assumptions that (1) there </w:t>
      </w:r>
      <w:proofErr w:type="gramStart"/>
      <w:r w:rsidRPr="00D64564">
        <w:rPr>
          <w:rFonts w:ascii="Arial" w:eastAsia="Times New Roman" w:hAnsi="Arial" w:cs="Arial"/>
          <w:color w:val="000000"/>
          <w:sz w:val="24"/>
          <w:szCs w:val="24"/>
          <w:lang w:bidi="ar-SA"/>
        </w:rPr>
        <w:t>is</w:t>
      </w:r>
      <w:proofErr w:type="gramEnd"/>
      <w:r w:rsidRPr="00D64564">
        <w:rPr>
          <w:rFonts w:ascii="Arial" w:eastAsia="Times New Roman" w:hAnsi="Arial" w:cs="Arial"/>
          <w:color w:val="000000"/>
          <w:sz w:val="24"/>
          <w:szCs w:val="24"/>
          <w:lang w:bidi="ar-SA"/>
        </w:rPr>
        <w:t xml:space="preserve"> a finite number of common problems that humans face in all soci</w:t>
      </w:r>
      <w:r w:rsidRPr="00D64564">
        <w:rPr>
          <w:rFonts w:ascii="Arial" w:eastAsia="Times New Roman" w:hAnsi="Arial" w:cs="Arial"/>
          <w:color w:val="000000"/>
          <w:sz w:val="24"/>
          <w:szCs w:val="24"/>
          <w:lang w:bidi="ar-SA"/>
        </w:rPr>
        <w:softHyphen/>
        <w:t>eties; (2) solutions to these problems vary, though not randomly; and (3) all alternatives to solutions are universally available, but differentially pre</w:t>
      </w:r>
      <w:r w:rsidRPr="00D64564">
        <w:rPr>
          <w:rFonts w:ascii="Arial" w:eastAsia="Times New Roman" w:hAnsi="Arial" w:cs="Arial"/>
          <w:color w:val="000000"/>
          <w:sz w:val="24"/>
          <w:szCs w:val="24"/>
          <w:lang w:bidi="ar-SA"/>
        </w:rPr>
        <w:softHyphen/>
        <w:t>ferred (</w:t>
      </w: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and </w:t>
      </w:r>
      <w:proofErr w:type="spellStart"/>
      <w:r w:rsidRPr="00D64564">
        <w:rPr>
          <w:rFonts w:ascii="Arial" w:eastAsia="Times New Roman" w:hAnsi="Arial" w:cs="Arial"/>
          <w:color w:val="000000"/>
          <w:sz w:val="24"/>
          <w:szCs w:val="24"/>
          <w:lang w:bidi="ar-SA"/>
        </w:rPr>
        <w:t>Strodtbeck</w:t>
      </w:r>
      <w:proofErr w:type="spellEnd"/>
      <w:r w:rsidRPr="00D64564">
        <w:rPr>
          <w:rFonts w:ascii="Arial" w:eastAsia="Times New Roman" w:hAnsi="Arial" w:cs="Arial"/>
          <w:color w:val="000000"/>
          <w:sz w:val="24"/>
          <w:szCs w:val="24"/>
          <w:lang w:bidi="ar-SA"/>
        </w:rPr>
        <w:t xml:space="preserve"> 1961, cited in </w:t>
      </w:r>
      <w:proofErr w:type="spellStart"/>
      <w:r w:rsidRPr="00D64564">
        <w:rPr>
          <w:rFonts w:ascii="Arial" w:eastAsia="Times New Roman" w:hAnsi="Arial" w:cs="Arial"/>
          <w:color w:val="000000"/>
          <w:sz w:val="24"/>
          <w:szCs w:val="24"/>
          <w:lang w:bidi="ar-SA"/>
        </w:rPr>
        <w:t>Ortuno</w:t>
      </w:r>
      <w:proofErr w:type="spellEnd"/>
      <w:r w:rsidRPr="00D64564">
        <w:rPr>
          <w:rFonts w:ascii="Arial" w:eastAsia="Times New Roman" w:hAnsi="Arial" w:cs="Arial"/>
          <w:color w:val="000000"/>
          <w:sz w:val="24"/>
          <w:szCs w:val="24"/>
          <w:lang w:bidi="ar-SA"/>
        </w:rPr>
        <w:t xml:space="preserve"> 1991, p. 450.) </w:t>
      </w: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grouped universal human problems into five basic concerns:</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What is man's assessment of innate human nature? (Perception of Self and Others)?</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What is man's relation to nature? (World View)?</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What is the temporal focus of life? (Temporal Orientation)?</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r w:rsidRPr="00D64564">
        <w:rPr>
          <w:rFonts w:ascii="Arial" w:eastAsia="Times New Roman" w:hAnsi="Arial" w:cs="Arial"/>
          <w:i/>
          <w:iCs/>
          <w:color w:val="000000"/>
          <w:sz w:val="24"/>
          <w:szCs w:val="24"/>
          <w:lang w:bidi="ar-SA"/>
        </w:rPr>
        <w:t>What is the group's principal mode of activity? (Forms of Activity)?</w:t>
      </w:r>
    </w:p>
    <w:p w:rsidR="00E334C5" w:rsidRPr="00D64564" w:rsidRDefault="00E334C5" w:rsidP="00E334C5">
      <w:pPr>
        <w:numPr>
          <w:ilvl w:val="0"/>
          <w:numId w:val="1"/>
        </w:numPr>
        <w:spacing w:after="0" w:line="276" w:lineRule="auto"/>
        <w:jc w:val="both"/>
        <w:rPr>
          <w:rFonts w:ascii="Arial" w:eastAsia="Times New Roman" w:hAnsi="Arial" w:cs="Arial"/>
          <w:i/>
          <w:iCs/>
          <w:color w:val="000000"/>
          <w:sz w:val="24"/>
          <w:szCs w:val="24"/>
          <w:lang w:bidi="ar-SA"/>
        </w:rPr>
      </w:pPr>
      <w:proofErr w:type="spellStart"/>
      <w:r w:rsidRPr="00D64564">
        <w:rPr>
          <w:rFonts w:ascii="Arial" w:eastAsia="Times New Roman" w:hAnsi="Arial" w:cs="Arial"/>
          <w:i/>
          <w:iCs/>
          <w:color w:val="000000"/>
          <w:sz w:val="24"/>
          <w:szCs w:val="24"/>
          <w:lang w:bidi="ar-SA"/>
        </w:rPr>
        <w:t>Wliat</w:t>
      </w:r>
      <w:proofErr w:type="spellEnd"/>
      <w:r w:rsidRPr="00D64564">
        <w:rPr>
          <w:rFonts w:ascii="Arial" w:eastAsia="Times New Roman" w:hAnsi="Arial" w:cs="Arial"/>
          <w:i/>
          <w:iCs/>
          <w:color w:val="000000"/>
          <w:sz w:val="24"/>
          <w:szCs w:val="24"/>
          <w:lang w:bidi="ar-SA"/>
        </w:rPr>
        <w:t xml:space="preserve"> is the modality of the group's relationships to others? (Social Relations)? (</w:t>
      </w:r>
      <w:proofErr w:type="spellStart"/>
      <w:r w:rsidRPr="00D64564">
        <w:rPr>
          <w:rFonts w:ascii="Arial" w:eastAsia="Times New Roman" w:hAnsi="Arial" w:cs="Arial"/>
          <w:i/>
          <w:iCs/>
          <w:color w:val="000000"/>
          <w:sz w:val="24"/>
          <w:szCs w:val="24"/>
          <w:lang w:bidi="ar-SA"/>
        </w:rPr>
        <w:t>Ortuno</w:t>
      </w:r>
      <w:proofErr w:type="spellEnd"/>
      <w:r w:rsidRPr="00D64564">
        <w:rPr>
          <w:rFonts w:ascii="Arial" w:eastAsia="Times New Roman" w:hAnsi="Arial" w:cs="Arial"/>
          <w:i/>
          <w:iCs/>
          <w:color w:val="000000"/>
          <w:sz w:val="24"/>
          <w:szCs w:val="24"/>
          <w:lang w:bidi="ar-SA"/>
        </w:rPr>
        <w:t xml:space="preserve"> 1991, p. 450)</w:t>
      </w:r>
    </w:p>
    <w:p w:rsidR="00E334C5" w:rsidRPr="00D64564" w:rsidRDefault="00E334C5" w:rsidP="00E334C5">
      <w:pPr>
        <w:spacing w:after="0" w:line="276" w:lineRule="auto"/>
        <w:jc w:val="both"/>
        <w:rPr>
          <w:rFonts w:ascii="Arial" w:eastAsia="Times New Roman" w:hAnsi="Arial" w:cs="Arial"/>
          <w:sz w:val="24"/>
          <w:szCs w:val="24"/>
          <w:lang w:bidi="ar-SA"/>
        </w:rPr>
      </w:pPr>
      <w:proofErr w:type="spellStart"/>
      <w:r w:rsidRPr="00D64564">
        <w:rPr>
          <w:rFonts w:ascii="Arial" w:eastAsia="Times New Roman" w:hAnsi="Arial" w:cs="Arial"/>
          <w:color w:val="000000"/>
          <w:sz w:val="24"/>
          <w:szCs w:val="24"/>
          <w:lang w:bidi="ar-SA"/>
        </w:rPr>
        <w:t>Kluckhohn</w:t>
      </w:r>
      <w:proofErr w:type="spellEnd"/>
      <w:r w:rsidRPr="00D64564">
        <w:rPr>
          <w:rFonts w:ascii="Arial" w:eastAsia="Times New Roman" w:hAnsi="Arial" w:cs="Arial"/>
          <w:color w:val="000000"/>
          <w:sz w:val="24"/>
          <w:szCs w:val="24"/>
          <w:lang w:bidi="ar-SA"/>
        </w:rPr>
        <w:t xml:space="preserve"> postulated a range of variations that occur across cultures for each of these value orientations. Consider, for example, the first common concern: man's assessment of human nature. One might consider basic human nature to be evil, neutral, a mixture of good and evil, or basically good. One might also believe that human nature is immutable, or, con</w:t>
      </w:r>
      <w:r w:rsidRPr="00D64564">
        <w:rPr>
          <w:rFonts w:ascii="Arial" w:eastAsia="Times New Roman" w:hAnsi="Arial" w:cs="Arial"/>
          <w:color w:val="000000"/>
          <w:sz w:val="24"/>
          <w:szCs w:val="24"/>
          <w:lang w:bidi="ar-SA"/>
        </w:rPr>
        <w:softHyphen/>
        <w:t xml:space="preserve">versely, that people are capable of changing. Cultures vary in their basic beliefs about the nature of humankind: </w:t>
      </w:r>
      <w:proofErr w:type="spellStart"/>
      <w:r w:rsidRPr="00D64564">
        <w:rPr>
          <w:rFonts w:ascii="Arial" w:eastAsia="Times New Roman" w:hAnsi="Arial" w:cs="Arial"/>
          <w:color w:val="000000"/>
          <w:sz w:val="24"/>
          <w:szCs w:val="24"/>
          <w:lang w:bidi="ar-SA"/>
        </w:rPr>
        <w:t>Ortuno</w:t>
      </w:r>
      <w:proofErr w:type="spellEnd"/>
      <w:r w:rsidRPr="00D64564">
        <w:rPr>
          <w:rFonts w:ascii="Arial" w:eastAsia="Times New Roman" w:hAnsi="Arial" w:cs="Arial"/>
          <w:color w:val="000000"/>
          <w:sz w:val="24"/>
          <w:szCs w:val="24"/>
          <w:lang w:bidi="ar-SA"/>
        </w:rPr>
        <w:t xml:space="preserve"> maintains, for example, that Americans tend to believe in the basic goodness of all people and are optimistic about progress and even in the ultimate perfectibility of mankind. She acknowledges, however, that plotting a culture's general orientation is subjective and requires some flexibility. She points out that many American anthropologists today assert that man is a mixture of good and evil, while the Puritans believed that man was basically evil (p. 457). Each of these variations within and across cultures has important</w:t>
      </w:r>
    </w:p>
    <w:p w:rsidR="00E334C5" w:rsidRPr="005C5DD4" w:rsidRDefault="00E334C5" w:rsidP="00E334C5">
      <w:pPr>
        <w:spacing w:line="276" w:lineRule="auto"/>
        <w:jc w:val="both"/>
        <w:rPr>
          <w:rFonts w:ascii="Arial" w:hAnsi="Arial" w:cs="Arial"/>
          <w:sz w:val="24"/>
          <w:szCs w:val="24"/>
        </w:rPr>
      </w:pPr>
    </w:p>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373</w:t>
      </w:r>
    </w:p>
    <w:p w:rsidR="00E334C5" w:rsidRPr="005C5DD4" w:rsidRDefault="00E334C5" w:rsidP="00E334C5">
      <w:pPr>
        <w:spacing w:after="0" w:line="276" w:lineRule="auto"/>
        <w:jc w:val="both"/>
        <w:rPr>
          <w:rFonts w:ascii="Arial" w:eastAsia="Times New Roman" w:hAnsi="Arial" w:cs="Arial"/>
          <w:sz w:val="24"/>
          <w:szCs w:val="24"/>
          <w:lang w:bidi="ar-SA"/>
        </w:rPr>
      </w:pPr>
      <w:proofErr w:type="gramStart"/>
      <w:r w:rsidRPr="005C5DD4">
        <w:rPr>
          <w:rFonts w:ascii="Arial" w:eastAsia="Times New Roman" w:hAnsi="Arial" w:cs="Arial"/>
          <w:color w:val="000000"/>
          <w:sz w:val="24"/>
          <w:szCs w:val="24"/>
          <w:lang w:bidi="ar-SA"/>
        </w:rPr>
        <w:t>consequences</w:t>
      </w:r>
      <w:proofErr w:type="gramEnd"/>
      <w:r w:rsidRPr="005C5DD4">
        <w:rPr>
          <w:rFonts w:ascii="Arial" w:eastAsia="Times New Roman" w:hAnsi="Arial" w:cs="Arial"/>
          <w:color w:val="000000"/>
          <w:sz w:val="24"/>
          <w:szCs w:val="24"/>
          <w:lang w:bidi="ar-SA"/>
        </w:rPr>
        <w:t xml:space="preserve"> in shaping the beliefs and behaviors of the individuals who are part of that cultural orientation.</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color w:val="000000"/>
          <w:sz w:val="24"/>
          <w:szCs w:val="24"/>
          <w:lang w:bidi="ar-SA"/>
        </w:rPr>
        <w:t xml:space="preserve">In terms of the second common concern identified by </w:t>
      </w:r>
      <w:proofErr w:type="spellStart"/>
      <w:r w:rsidRPr="005C5DD4">
        <w:rPr>
          <w:rFonts w:ascii="Arial" w:eastAsia="Times New Roman" w:hAnsi="Arial" w:cs="Arial"/>
          <w:color w:val="000000"/>
          <w:sz w:val="24"/>
          <w:szCs w:val="24"/>
          <w:lang w:bidi="ar-SA"/>
        </w:rPr>
        <w:t>Kluckhohn</w:t>
      </w:r>
      <w:proofErr w:type="spellEnd"/>
      <w:r w:rsidRPr="005C5DD4">
        <w:rPr>
          <w:rFonts w:ascii="Arial" w:eastAsia="Times New Roman" w:hAnsi="Arial" w:cs="Arial"/>
          <w:color w:val="000000"/>
          <w:sz w:val="24"/>
          <w:szCs w:val="24"/>
          <w:lang w:bidi="ar-SA"/>
        </w:rPr>
        <w:t>— man's relation to nature—some cultures view man as subjugated to nature, others see the relationship as one of harmonious coexistence, and still others consider man to be master over nature. The third con</w:t>
      </w:r>
      <w:r w:rsidRPr="005C5DD4">
        <w:rPr>
          <w:rFonts w:ascii="Arial" w:eastAsia="Times New Roman" w:hAnsi="Arial" w:cs="Arial"/>
          <w:color w:val="000000"/>
          <w:sz w:val="24"/>
          <w:szCs w:val="24"/>
          <w:lang w:bidi="ar-SA"/>
        </w:rPr>
        <w:softHyphen/>
        <w:t xml:space="preserve">cern listed—the temporal orientation of cultures—varies from a primary focus on the past and its traditions, to living in the present, to focusing on the future (an orientation toward goals). Cultures also differ in the way one's personal value is determined ("Forms of Activity"). For some societies, one's essential "being" is all-important, while for others, inner development (or "becoming") is stressed. Still another way of viewing one's personal value or worth is by observing what one "does" or "achieves." </w:t>
      </w:r>
      <w:proofErr w:type="spellStart"/>
      <w:r w:rsidRPr="005C5DD4">
        <w:rPr>
          <w:rFonts w:ascii="Arial" w:eastAsia="Times New Roman" w:hAnsi="Arial" w:cs="Arial"/>
          <w:color w:val="000000"/>
          <w:sz w:val="24"/>
          <w:szCs w:val="24"/>
          <w:lang w:bidi="ar-SA"/>
        </w:rPr>
        <w:t>Kluckhohn's</w:t>
      </w:r>
      <w:proofErr w:type="spellEnd"/>
      <w:r w:rsidRPr="005C5DD4">
        <w:rPr>
          <w:rFonts w:ascii="Arial" w:eastAsia="Times New Roman" w:hAnsi="Arial" w:cs="Arial"/>
          <w:color w:val="000000"/>
          <w:sz w:val="24"/>
          <w:szCs w:val="24"/>
          <w:lang w:bidi="ar-SA"/>
        </w:rPr>
        <w:t xml:space="preserve"> last category looks at group relationships with</w:t>
      </w:r>
      <w:r w:rsidRPr="005C5DD4">
        <w:rPr>
          <w:rFonts w:ascii="Arial" w:eastAsia="Times New Roman" w:hAnsi="Arial" w:cs="Arial"/>
          <w:color w:val="000000"/>
          <w:sz w:val="24"/>
          <w:szCs w:val="24"/>
          <w:lang w:bidi="ar-SA"/>
        </w:rPr>
        <w:softHyphen/>
        <w:t xml:space="preserve">in a society. In some cultures, relationships are defined by means of dominant-subordinate or authoritarian relationships, while in </w:t>
      </w:r>
      <w:proofErr w:type="gramStart"/>
      <w:r w:rsidRPr="005C5DD4">
        <w:rPr>
          <w:rFonts w:ascii="Arial" w:eastAsia="Times New Roman" w:hAnsi="Arial" w:cs="Arial"/>
          <w:color w:val="000000"/>
          <w:sz w:val="24"/>
          <w:szCs w:val="24"/>
          <w:lang w:bidi="ar-SA"/>
        </w:rPr>
        <w:t>others,</w:t>
      </w:r>
      <w:proofErr w:type="gramEnd"/>
      <w:r w:rsidRPr="005C5DD4">
        <w:rPr>
          <w:rFonts w:ascii="Arial" w:eastAsia="Times New Roman" w:hAnsi="Arial" w:cs="Arial"/>
          <w:color w:val="000000"/>
          <w:sz w:val="24"/>
          <w:szCs w:val="24"/>
          <w:lang w:bidi="ar-SA"/>
        </w:rPr>
        <w:t xml:space="preserve"> the group is seen as a working whole making collective decisions. A third variation views the individual as autonomous and emphasizes egalitarian relationships (</w:t>
      </w:r>
      <w:proofErr w:type="spellStart"/>
      <w:r w:rsidRPr="005C5DD4">
        <w:rPr>
          <w:rFonts w:ascii="Arial" w:eastAsia="Times New Roman" w:hAnsi="Arial" w:cs="Arial"/>
          <w:color w:val="000000"/>
          <w:sz w:val="24"/>
          <w:szCs w:val="24"/>
          <w:lang w:bidi="ar-SA"/>
        </w:rPr>
        <w:t>Ortuno</w:t>
      </w:r>
      <w:proofErr w:type="spellEnd"/>
      <w:r w:rsidRPr="005C5DD4">
        <w:rPr>
          <w:rFonts w:ascii="Arial" w:eastAsia="Times New Roman" w:hAnsi="Arial" w:cs="Arial"/>
          <w:color w:val="000000"/>
          <w:sz w:val="24"/>
          <w:szCs w:val="24"/>
          <w:lang w:bidi="ar-SA"/>
        </w:rPr>
        <w:t xml:space="preserve"> 1991, pp. 450-51).</w:t>
      </w:r>
    </w:p>
    <w:p w:rsidR="00E334C5" w:rsidRPr="005C5DD4" w:rsidRDefault="00E334C5" w:rsidP="00E334C5">
      <w:pPr>
        <w:spacing w:after="0" w:line="276" w:lineRule="auto"/>
        <w:jc w:val="both"/>
        <w:rPr>
          <w:rFonts w:ascii="Arial" w:eastAsia="Times New Roman" w:hAnsi="Arial" w:cs="Arial"/>
          <w:sz w:val="24"/>
          <w:szCs w:val="24"/>
          <w:lang w:bidi="ar-SA"/>
        </w:rPr>
      </w:pPr>
      <w:proofErr w:type="spellStart"/>
      <w:r w:rsidRPr="005C5DD4">
        <w:rPr>
          <w:rFonts w:ascii="Arial" w:eastAsia="Times New Roman" w:hAnsi="Arial" w:cs="Arial"/>
          <w:color w:val="000000"/>
          <w:sz w:val="24"/>
          <w:szCs w:val="24"/>
          <w:lang w:bidi="ar-SA"/>
        </w:rPr>
        <w:t>Ortuno</w:t>
      </w:r>
      <w:proofErr w:type="spellEnd"/>
      <w:r w:rsidRPr="005C5DD4">
        <w:rPr>
          <w:rFonts w:ascii="Arial" w:eastAsia="Times New Roman" w:hAnsi="Arial" w:cs="Arial"/>
          <w:color w:val="000000"/>
          <w:sz w:val="24"/>
          <w:szCs w:val="24"/>
          <w:lang w:bidi="ar-SA"/>
        </w:rPr>
        <w:t xml:space="preserve"> presents the five value orientations identified by </w:t>
      </w:r>
      <w:proofErr w:type="spellStart"/>
      <w:r w:rsidRPr="005C5DD4">
        <w:rPr>
          <w:rFonts w:ascii="Arial" w:eastAsia="Times New Roman" w:hAnsi="Arial" w:cs="Arial"/>
          <w:color w:val="000000"/>
          <w:sz w:val="24"/>
          <w:szCs w:val="24"/>
          <w:lang w:bidi="ar-SA"/>
        </w:rPr>
        <w:t>Kluckhohn</w:t>
      </w:r>
      <w:proofErr w:type="spellEnd"/>
      <w:r w:rsidRPr="005C5DD4">
        <w:rPr>
          <w:rFonts w:ascii="Arial" w:eastAsia="Times New Roman" w:hAnsi="Arial" w:cs="Arial"/>
          <w:color w:val="000000"/>
          <w:sz w:val="24"/>
          <w:szCs w:val="24"/>
          <w:lang w:bidi="ar-SA"/>
        </w:rPr>
        <w:t xml:space="preserve"> with their range of variations in a chart form, and illustrates how students can use this framework for understanding their own culture as well as comparing it to that of the target culture. She </w:t>
      </w:r>
      <w:r w:rsidRPr="005C5DD4">
        <w:rPr>
          <w:rFonts w:ascii="Arial" w:eastAsia="Times New Roman" w:hAnsi="Arial" w:cs="Arial"/>
          <w:color w:val="000000"/>
          <w:sz w:val="24"/>
          <w:szCs w:val="24"/>
          <w:lang w:bidi="ar-SA"/>
        </w:rPr>
        <w:lastRenderedPageBreak/>
        <w:t xml:space="preserve">discusses how American value orientations contrast rather strikingly with those of the Chinese, Japanese, American Indian, Arab, and Hispanic cultures, among others, and suggests ways in which students can be taught to recognize and appreciate these differences. She cautions, however, that teachers need to remind students that although one can make some generalizations about cultural patterning, one must not forget that "a wide range of acceptance of intracultural variants is built into each individual system as well" (p. 457), variants that provide societies with potential sources for change. This point is balanced, however, with Kohl's (1984) observation that societies tend to adhere to their "traditional values," and </w:t>
      </w:r>
      <w:proofErr w:type="spellStart"/>
      <w:r w:rsidRPr="005C5DD4">
        <w:rPr>
          <w:rFonts w:ascii="Arial" w:eastAsia="Times New Roman" w:hAnsi="Arial" w:cs="Arial"/>
          <w:color w:val="000000"/>
          <w:sz w:val="24"/>
          <w:szCs w:val="24"/>
          <w:lang w:bidi="ar-SA"/>
        </w:rPr>
        <w:t>Ortuno</w:t>
      </w:r>
      <w:proofErr w:type="spellEnd"/>
      <w:r w:rsidRPr="005C5DD4">
        <w:rPr>
          <w:rFonts w:ascii="Arial" w:eastAsia="Times New Roman" w:hAnsi="Arial" w:cs="Arial"/>
          <w:color w:val="000000"/>
          <w:sz w:val="24"/>
          <w:szCs w:val="24"/>
          <w:lang w:bidi="ar-SA"/>
        </w:rPr>
        <w:t xml:space="preserve"> recommends that teachers focus on dominant value orientations within a culture (p. 457). This recommendation contrasts somewhat with that of </w:t>
      </w:r>
      <w:proofErr w:type="spellStart"/>
      <w:r w:rsidRPr="005C5DD4">
        <w:rPr>
          <w:rFonts w:ascii="Arial" w:eastAsia="Times New Roman" w:hAnsi="Arial" w:cs="Arial"/>
          <w:color w:val="000000"/>
          <w:sz w:val="24"/>
          <w:szCs w:val="24"/>
          <w:lang w:bidi="ar-SA"/>
        </w:rPr>
        <w:t>Patrikis</w:t>
      </w:r>
      <w:proofErr w:type="spellEnd"/>
      <w:r w:rsidRPr="005C5DD4">
        <w:rPr>
          <w:rFonts w:ascii="Arial" w:eastAsia="Times New Roman" w:hAnsi="Arial" w:cs="Arial"/>
          <w:color w:val="000000"/>
          <w:sz w:val="24"/>
          <w:szCs w:val="24"/>
          <w:lang w:bidi="ar-SA"/>
        </w:rPr>
        <w:t xml:space="preserve"> (1988), who prefers to widen the focus to include subcultures as well. The deci</w:t>
      </w:r>
      <w:r w:rsidRPr="005C5DD4">
        <w:rPr>
          <w:rFonts w:ascii="Arial" w:eastAsia="Times New Roman" w:hAnsi="Arial" w:cs="Arial"/>
          <w:color w:val="000000"/>
          <w:sz w:val="24"/>
          <w:szCs w:val="24"/>
          <w:lang w:bidi="ar-SA"/>
        </w:rPr>
        <w:softHyphen/>
        <w:t>sion about what to include in cultural lessons must ultimately rest with the teacher, who must balance the various viewpoints presented in this section with the practical realities of his or her instructional situation.</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color w:val="000000"/>
          <w:sz w:val="24"/>
          <w:szCs w:val="24"/>
          <w:lang w:bidi="ar-SA"/>
        </w:rPr>
        <w:t>Although the language teaching profession may not have yet identi</w:t>
      </w:r>
      <w:r w:rsidRPr="005C5DD4">
        <w:rPr>
          <w:rFonts w:ascii="Arial" w:eastAsia="Times New Roman" w:hAnsi="Arial" w:cs="Arial"/>
          <w:color w:val="000000"/>
          <w:sz w:val="24"/>
          <w:szCs w:val="24"/>
          <w:lang w:bidi="ar-SA"/>
        </w:rPr>
        <w:softHyphen/>
        <w:t>fied one definitive framework for designing curricula in which language and culture are integrated, we have over the years identified some very useful strategies for teaching culture through language and language through culture. Some ideas for doing this have already been presented in</w:t>
      </w:r>
    </w:p>
    <w:p w:rsidR="00E334C5" w:rsidRPr="005C5DD4" w:rsidRDefault="00E334C5" w:rsidP="00E334C5">
      <w:pPr>
        <w:spacing w:line="276" w:lineRule="auto"/>
        <w:jc w:val="both"/>
        <w:rPr>
          <w:rFonts w:ascii="Arial" w:hAnsi="Arial" w:cs="Arial"/>
          <w:sz w:val="24"/>
          <w:szCs w:val="24"/>
        </w:rPr>
      </w:pPr>
    </w:p>
    <w:p w:rsidR="00E334C5" w:rsidRPr="005C5DD4" w:rsidRDefault="00E334C5" w:rsidP="00E334C5">
      <w:pPr>
        <w:spacing w:line="276" w:lineRule="auto"/>
        <w:jc w:val="both"/>
        <w:rPr>
          <w:rFonts w:ascii="Arial" w:hAnsi="Arial" w:cs="Arial"/>
          <w:sz w:val="24"/>
          <w:szCs w:val="24"/>
        </w:rPr>
      </w:pPr>
      <w:r w:rsidRPr="005C5DD4">
        <w:rPr>
          <w:rFonts w:ascii="Arial" w:hAnsi="Arial" w:cs="Arial"/>
          <w:sz w:val="24"/>
          <w:szCs w:val="24"/>
        </w:rPr>
        <w:t>374</w:t>
      </w:r>
    </w:p>
    <w:p w:rsidR="00E334C5" w:rsidRPr="005C5DD4" w:rsidRDefault="00E334C5" w:rsidP="00E334C5">
      <w:pPr>
        <w:spacing w:after="0" w:line="276" w:lineRule="auto"/>
        <w:jc w:val="both"/>
        <w:rPr>
          <w:rFonts w:ascii="Arial" w:eastAsia="Times New Roman" w:hAnsi="Arial" w:cs="Arial"/>
          <w:sz w:val="24"/>
          <w:szCs w:val="24"/>
          <w:lang w:bidi="ar-SA"/>
        </w:rPr>
      </w:pPr>
      <w:proofErr w:type="gramStart"/>
      <w:r w:rsidRPr="005C5DD4">
        <w:rPr>
          <w:rFonts w:ascii="Arial" w:eastAsia="Times New Roman" w:hAnsi="Arial" w:cs="Arial"/>
          <w:color w:val="000000"/>
          <w:sz w:val="24"/>
          <w:szCs w:val="24"/>
          <w:lang w:bidi="ar-SA"/>
        </w:rPr>
        <w:t>Chapters 5, 6, and 7, particularly in activities that use authentic texts (including video and audio materials) as a point of departure for compre</w:t>
      </w:r>
      <w:r w:rsidRPr="005C5DD4">
        <w:rPr>
          <w:rFonts w:ascii="Arial" w:eastAsia="Times New Roman" w:hAnsi="Arial" w:cs="Arial"/>
          <w:color w:val="000000"/>
          <w:sz w:val="24"/>
          <w:szCs w:val="24"/>
          <w:lang w:bidi="ar-SA"/>
        </w:rPr>
        <w:softHyphen/>
        <w:t>hension and production activities.</w:t>
      </w:r>
      <w:proofErr w:type="gramEnd"/>
      <w:r w:rsidRPr="005C5DD4">
        <w:rPr>
          <w:rFonts w:ascii="Arial" w:eastAsia="Times New Roman" w:hAnsi="Arial" w:cs="Arial"/>
          <w:color w:val="000000"/>
          <w:sz w:val="24"/>
          <w:szCs w:val="24"/>
          <w:lang w:bidi="ar-SA"/>
        </w:rPr>
        <w:t xml:space="preserve"> Additional instructional strategies and teaching suggestions are presented in the next section.</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b/>
          <w:bCs/>
          <w:i/>
          <w:iCs/>
          <w:color w:val="000000"/>
          <w:sz w:val="24"/>
          <w:szCs w:val="24"/>
          <w:lang w:bidi="ar-SA"/>
        </w:rPr>
        <w:t>Strategies for Teaching Culture</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b/>
          <w:bCs/>
          <w:color w:val="000000"/>
          <w:sz w:val="24"/>
          <w:szCs w:val="24"/>
          <w:lang w:bidi="ar-SA"/>
        </w:rPr>
        <w:t>Some General Considerations</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color w:val="000000"/>
          <w:sz w:val="24"/>
          <w:szCs w:val="24"/>
          <w:lang w:bidi="ar-SA"/>
        </w:rPr>
        <w:t xml:space="preserve">In designing activities for cultural instruction, it is important to consider the purpose for the activity, as well as its usefulness in teaching language and culture in an integrative fashion. </w:t>
      </w:r>
      <w:proofErr w:type="spellStart"/>
      <w:r w:rsidRPr="005C5DD4">
        <w:rPr>
          <w:rFonts w:ascii="Arial" w:eastAsia="Times New Roman" w:hAnsi="Arial" w:cs="Arial"/>
          <w:color w:val="000000"/>
          <w:sz w:val="24"/>
          <w:szCs w:val="24"/>
          <w:lang w:bidi="ar-SA"/>
        </w:rPr>
        <w:t>Seelye</w:t>
      </w:r>
      <w:proofErr w:type="spellEnd"/>
      <w:r w:rsidRPr="005C5DD4">
        <w:rPr>
          <w:rFonts w:ascii="Arial" w:eastAsia="Times New Roman" w:hAnsi="Arial" w:cs="Arial"/>
          <w:color w:val="000000"/>
          <w:sz w:val="24"/>
          <w:szCs w:val="24"/>
          <w:lang w:bidi="ar-SA"/>
        </w:rPr>
        <w:t xml:space="preserve"> (1984) believes that every cul</w:t>
      </w:r>
      <w:r w:rsidRPr="005C5DD4">
        <w:rPr>
          <w:rFonts w:ascii="Arial" w:eastAsia="Times New Roman" w:hAnsi="Arial" w:cs="Arial"/>
          <w:color w:val="000000"/>
          <w:sz w:val="24"/>
          <w:szCs w:val="24"/>
          <w:lang w:bidi="ar-SA"/>
        </w:rPr>
        <w:softHyphen/>
        <w:t xml:space="preserve">tural activity </w:t>
      </w:r>
      <w:proofErr w:type="gramStart"/>
      <w:r w:rsidRPr="005C5DD4">
        <w:rPr>
          <w:rFonts w:ascii="Arial" w:eastAsia="Times New Roman" w:hAnsi="Arial" w:cs="Arial"/>
          <w:color w:val="000000"/>
          <w:sz w:val="24"/>
          <w:szCs w:val="24"/>
          <w:lang w:bidi="ar-SA"/>
        </w:rPr>
        <w:t>teachers</w:t>
      </w:r>
      <w:proofErr w:type="gramEnd"/>
      <w:r w:rsidRPr="005C5DD4">
        <w:rPr>
          <w:rFonts w:ascii="Arial" w:eastAsia="Times New Roman" w:hAnsi="Arial" w:cs="Arial"/>
          <w:color w:val="000000"/>
          <w:sz w:val="24"/>
          <w:szCs w:val="24"/>
          <w:lang w:bidi="ar-SA"/>
        </w:rPr>
        <w:t xml:space="preserve"> use should be related somehow to one or more of the seven goals of cultural instruction that he has outlined (see pp. 363-64). Lafayette (1978</w:t>
      </w:r>
      <w:proofErr w:type="gramStart"/>
      <w:r w:rsidRPr="005C5DD4">
        <w:rPr>
          <w:rFonts w:ascii="Arial" w:eastAsia="Times New Roman" w:hAnsi="Arial" w:cs="Arial"/>
          <w:color w:val="000000"/>
          <w:sz w:val="24"/>
          <w:szCs w:val="24"/>
          <w:lang w:bidi="ar-SA"/>
        </w:rPr>
        <w:t>,1988</w:t>
      </w:r>
      <w:proofErr w:type="gramEnd"/>
      <w:r w:rsidRPr="005C5DD4">
        <w:rPr>
          <w:rFonts w:ascii="Arial" w:eastAsia="Times New Roman" w:hAnsi="Arial" w:cs="Arial"/>
          <w:color w:val="000000"/>
          <w:sz w:val="24"/>
          <w:szCs w:val="24"/>
          <w:lang w:bidi="ar-SA"/>
        </w:rPr>
        <w:t>) feels that the most basic issue in cross-cultural educa</w:t>
      </w:r>
      <w:r w:rsidRPr="005C5DD4">
        <w:rPr>
          <w:rFonts w:ascii="Arial" w:eastAsia="Times New Roman" w:hAnsi="Arial" w:cs="Arial"/>
          <w:color w:val="000000"/>
          <w:sz w:val="24"/>
          <w:szCs w:val="24"/>
          <w:lang w:bidi="ar-SA"/>
        </w:rPr>
        <w:softHyphen/>
        <w:t>tion is the degree to which the study of language and culture are integrated. He makes several suggestions for achieving this type of integration:</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Cultural lessons and activities need to be planned as carefully as language activities and integrated into lesson plans.</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Present cultural topics in conjunction with related thematic units and closely related grammatical content whenever possible. Use cultural contexts for language-practice activities, including those that focus on particular grammatical forms.</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Use a variety of techniques for teaching culture that involve speak</w:t>
      </w:r>
      <w:r w:rsidRPr="005C5DD4">
        <w:rPr>
          <w:rFonts w:ascii="Arial" w:eastAsia="Times New Roman" w:hAnsi="Arial" w:cs="Arial"/>
          <w:color w:val="000000"/>
          <w:sz w:val="24"/>
          <w:szCs w:val="24"/>
          <w:lang w:bidi="ar-SA"/>
        </w:rPr>
        <w:softHyphen/>
        <w:t>ing, listening, reading, and writing skills. Do not limit cultural instruction to lecture or anecdotal formats.</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Make good use of textbook illustrations and photos. Use probing questions to help students describe and analyze the cultural signifi</w:t>
      </w:r>
      <w:r w:rsidRPr="005C5DD4">
        <w:rPr>
          <w:rFonts w:ascii="Arial" w:eastAsia="Times New Roman" w:hAnsi="Arial" w:cs="Arial"/>
          <w:color w:val="000000"/>
          <w:sz w:val="24"/>
          <w:szCs w:val="24"/>
          <w:lang w:bidi="ar-SA"/>
        </w:rPr>
        <w:softHyphen/>
        <w:t xml:space="preserve">cance of photos and </w:t>
      </w:r>
      <w:proofErr w:type="spellStart"/>
      <w:r w:rsidRPr="005C5DD4">
        <w:rPr>
          <w:rFonts w:ascii="Arial" w:eastAsia="Times New Roman" w:hAnsi="Arial" w:cs="Arial"/>
          <w:color w:val="000000"/>
          <w:sz w:val="24"/>
          <w:szCs w:val="24"/>
          <w:lang w:bidi="ar-SA"/>
        </w:rPr>
        <w:t>realia</w:t>
      </w:r>
      <w:proofErr w:type="spellEnd"/>
      <w:r w:rsidRPr="005C5DD4">
        <w:rPr>
          <w:rFonts w:ascii="Arial" w:eastAsia="Times New Roman" w:hAnsi="Arial" w:cs="Arial"/>
          <w:color w:val="000000"/>
          <w:sz w:val="24"/>
          <w:szCs w:val="24"/>
          <w:lang w:bidi="ar-SA"/>
        </w:rPr>
        <w:t>.</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Use cultural information when teaching vocabulary. Teach students about the connotative meaning of new words. Group vocabulary into culture-related clusters.</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lastRenderedPageBreak/>
        <w:t>Use small-group techniques, such as discussions, brainstorming, and role-plays for cultural instruction.</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Avoid a "facts only" approach by including experiential and process learning wherever possible.</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Use the target language whenever possible to teach cultural content.</w:t>
      </w:r>
    </w:p>
    <w:p w:rsidR="00E334C5" w:rsidRPr="005C5DD4" w:rsidRDefault="00E334C5" w:rsidP="00E334C5">
      <w:pPr>
        <w:numPr>
          <w:ilvl w:val="0"/>
          <w:numId w:val="1"/>
        </w:numPr>
        <w:spacing w:after="0" w:line="276" w:lineRule="auto"/>
        <w:jc w:val="both"/>
        <w:rPr>
          <w:rFonts w:ascii="Arial" w:eastAsia="Times New Roman" w:hAnsi="Arial" w:cs="Arial"/>
          <w:color w:val="000000"/>
          <w:sz w:val="24"/>
          <w:szCs w:val="24"/>
          <w:lang w:bidi="ar-SA"/>
        </w:rPr>
      </w:pPr>
      <w:r w:rsidRPr="005C5DD4">
        <w:rPr>
          <w:rFonts w:ascii="Arial" w:eastAsia="Times New Roman" w:hAnsi="Arial" w:cs="Arial"/>
          <w:color w:val="000000"/>
          <w:sz w:val="24"/>
          <w:szCs w:val="24"/>
          <w:lang w:bidi="ar-SA"/>
        </w:rPr>
        <w:t>Test cultural understanding as carefully as language is tested (Summary based on Lafayette 1978</w:t>
      </w:r>
      <w:proofErr w:type="gramStart"/>
      <w:r w:rsidRPr="005C5DD4">
        <w:rPr>
          <w:rFonts w:ascii="Arial" w:eastAsia="Times New Roman" w:hAnsi="Arial" w:cs="Arial"/>
          <w:color w:val="000000"/>
          <w:sz w:val="24"/>
          <w:szCs w:val="24"/>
          <w:lang w:bidi="ar-SA"/>
        </w:rPr>
        <w:t>,1988</w:t>
      </w:r>
      <w:proofErr w:type="gramEnd"/>
      <w:r w:rsidRPr="005C5DD4">
        <w:rPr>
          <w:rFonts w:ascii="Arial" w:eastAsia="Times New Roman" w:hAnsi="Arial" w:cs="Arial"/>
          <w:color w:val="000000"/>
          <w:sz w:val="24"/>
          <w:szCs w:val="24"/>
          <w:lang w:bidi="ar-SA"/>
        </w:rPr>
        <w:t>).</w:t>
      </w:r>
    </w:p>
    <w:p w:rsidR="00E334C5" w:rsidRPr="005C5DD4" w:rsidRDefault="00E334C5" w:rsidP="00E334C5">
      <w:pPr>
        <w:spacing w:after="0" w:line="276" w:lineRule="auto"/>
        <w:jc w:val="both"/>
        <w:rPr>
          <w:rFonts w:ascii="Arial" w:eastAsia="Times New Roman" w:hAnsi="Arial" w:cs="Arial"/>
          <w:sz w:val="24"/>
          <w:szCs w:val="24"/>
          <w:lang w:bidi="ar-SA"/>
        </w:rPr>
      </w:pPr>
      <w:r w:rsidRPr="005C5DD4">
        <w:rPr>
          <w:rFonts w:ascii="Arial" w:eastAsia="Times New Roman" w:hAnsi="Arial" w:cs="Arial"/>
          <w:color w:val="000000"/>
          <w:sz w:val="24"/>
          <w:szCs w:val="24"/>
          <w:lang w:bidi="ar-SA"/>
        </w:rPr>
        <w:t>Crawford-Lange and Lange (1984) suggest a set of questions that teachers might ask themselves in determining the value of a given cultural activity. The questions, listed below, represent minimum criteria for achieving the integration of language and culture study.</w:t>
      </w: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Default="00E334C5" w:rsidP="00E334C5">
      <w:pPr>
        <w:spacing w:line="276" w:lineRule="auto"/>
        <w:jc w:val="both"/>
        <w:rPr>
          <w:rFonts w:ascii="Arial" w:hAnsi="Arial" w:cs="Arial"/>
          <w:sz w:val="24"/>
          <w:szCs w:val="24"/>
        </w:rPr>
      </w:pPr>
    </w:p>
    <w:p w:rsidR="00E334C5" w:rsidRPr="005C5DD4" w:rsidRDefault="00E334C5" w:rsidP="00E334C5">
      <w:pPr>
        <w:spacing w:line="276" w:lineRule="auto"/>
        <w:jc w:val="both"/>
        <w:rPr>
          <w:rFonts w:ascii="Arial" w:hAnsi="Arial" w:cs="Arial"/>
          <w:sz w:val="24"/>
          <w:szCs w:val="24"/>
        </w:rPr>
      </w:pPr>
    </w:p>
    <w:p w:rsidR="00E334C5" w:rsidRDefault="00E334C5" w:rsidP="00E334C5"/>
    <w:p w:rsidR="00E334C5" w:rsidRDefault="00E334C5" w:rsidP="00E334C5"/>
    <w:p w:rsidR="00E334C5" w:rsidRDefault="00E334C5" w:rsidP="00E334C5"/>
    <w:p w:rsidR="00E334C5" w:rsidRPr="0046203D" w:rsidRDefault="00E334C5" w:rsidP="00E334C5">
      <w:pPr>
        <w:jc w:val="both"/>
        <w:rPr>
          <w:rFonts w:ascii="Arial" w:hAnsi="Arial" w:cs="Arial"/>
          <w:b/>
          <w:sz w:val="24"/>
          <w:szCs w:val="24"/>
          <w:lang w:val="mn-MN"/>
        </w:rPr>
      </w:pPr>
      <w:r w:rsidRPr="0046203D">
        <w:rPr>
          <w:rFonts w:ascii="Arial" w:hAnsi="Arial" w:cs="Arial"/>
          <w:sz w:val="24"/>
          <w:szCs w:val="24"/>
          <w:lang w:val="mn-MN"/>
        </w:rPr>
        <w:t xml:space="preserve">368 хуудас  Онцлог шинж,  ач холбогдлыг  судлах:  </w:t>
      </w:r>
      <w:r w:rsidRPr="0046203D">
        <w:rPr>
          <w:rFonts w:ascii="Arial" w:hAnsi="Arial" w:cs="Arial"/>
          <w:b/>
          <w:sz w:val="24"/>
          <w:szCs w:val="24"/>
          <w:lang w:val="mn-MN"/>
        </w:rPr>
        <w:t>Янз бүрийн  орны  соёлын талаарх ойлголтыг бий болгох загвар</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rPr>
        <w:lastRenderedPageBreak/>
        <w:t>Galloway (</w:t>
      </w:r>
      <w:proofErr w:type="gramStart"/>
      <w:r w:rsidRPr="0046203D">
        <w:rPr>
          <w:rFonts w:ascii="Arial" w:hAnsi="Arial" w:cs="Arial"/>
          <w:sz w:val="24"/>
          <w:szCs w:val="24"/>
        </w:rPr>
        <w:t>1984 )</w:t>
      </w:r>
      <w:proofErr w:type="gramEnd"/>
      <w:r w:rsidRPr="0046203D">
        <w:rPr>
          <w:rFonts w:ascii="Arial" w:hAnsi="Arial" w:cs="Arial"/>
          <w:sz w:val="24"/>
          <w:szCs w:val="24"/>
        </w:rPr>
        <w:t xml:space="preserve"> </w:t>
      </w:r>
      <w:r w:rsidRPr="0046203D">
        <w:rPr>
          <w:rFonts w:ascii="Arial" w:hAnsi="Arial" w:cs="Arial"/>
          <w:sz w:val="24"/>
          <w:szCs w:val="24"/>
          <w:lang w:val="mn-MN"/>
        </w:rPr>
        <w:t>үйл ажиллагааны чадвар дээр тулгуурлан соёлын  ойлголтыг бий болгох тогтолцооны  хөгжилд санал оруулсан боловч энэ тогтолцоонд баримтат  болон нийгэм- хэл шинжлэлийн агуулга  хэрэгжиж байгаа юм. Тэр  анхан шатны   дөрвөн  категорийн  ойлголтуудын  сургалтын  удирдамжийг  санал болгосон:</w:t>
      </w:r>
    </w:p>
    <w:p w:rsidR="00E334C5" w:rsidRPr="0046203D" w:rsidRDefault="00E334C5" w:rsidP="00E334C5">
      <w:pPr>
        <w:pStyle w:val="ListParagraph"/>
        <w:numPr>
          <w:ilvl w:val="0"/>
          <w:numId w:val="3"/>
        </w:numPr>
        <w:jc w:val="both"/>
        <w:rPr>
          <w:rFonts w:ascii="Arial" w:hAnsi="Arial" w:cs="Arial"/>
          <w:sz w:val="24"/>
          <w:szCs w:val="24"/>
          <w:lang w:val="mn-MN"/>
        </w:rPr>
      </w:pPr>
      <w:r w:rsidRPr="0046203D">
        <w:rPr>
          <w:rFonts w:ascii="Arial" w:hAnsi="Arial" w:cs="Arial"/>
          <w:sz w:val="24"/>
          <w:szCs w:val="24"/>
          <w:lang w:val="mn-MN"/>
        </w:rPr>
        <w:t xml:space="preserve">Тогтсон ёс .  Энэ  категорийн   сургалтын   зорилго бол  тухайн  соёл зан заншлаар  хүмүүс хэрхэн  өдөр тутмын нөхцөл байдалд  биеэ авч явдгийг ойлгон  таниж мэдэх явдал юм. </w:t>
      </w:r>
      <w:r w:rsidRPr="0046203D">
        <w:rPr>
          <w:rFonts w:ascii="Arial" w:hAnsi="Arial" w:cs="Arial"/>
          <w:sz w:val="24"/>
          <w:szCs w:val="24"/>
        </w:rPr>
        <w:t>(</w:t>
      </w:r>
      <w:proofErr w:type="spellStart"/>
      <w:r w:rsidRPr="0046203D">
        <w:rPr>
          <w:rFonts w:ascii="Arial" w:hAnsi="Arial" w:cs="Arial"/>
          <w:sz w:val="24"/>
          <w:szCs w:val="24"/>
        </w:rPr>
        <w:t>Seelye</w:t>
      </w:r>
      <w:proofErr w:type="spellEnd"/>
      <w:r w:rsidRPr="0046203D">
        <w:rPr>
          <w:rFonts w:ascii="Arial" w:hAnsi="Arial" w:cs="Arial"/>
          <w:sz w:val="24"/>
          <w:szCs w:val="24"/>
        </w:rPr>
        <w:t>-</w:t>
      </w:r>
      <w:r w:rsidRPr="0046203D">
        <w:rPr>
          <w:rFonts w:ascii="Arial" w:hAnsi="Arial" w:cs="Arial"/>
          <w:sz w:val="24"/>
          <w:szCs w:val="24"/>
          <w:lang w:val="mn-MN"/>
        </w:rPr>
        <w:t>гийн зорилго</w:t>
      </w:r>
      <w:r w:rsidRPr="0046203D">
        <w:rPr>
          <w:rFonts w:ascii="Arial" w:hAnsi="Arial" w:cs="Arial"/>
          <w:sz w:val="24"/>
          <w:szCs w:val="24"/>
        </w:rPr>
        <w:t>3)</w:t>
      </w:r>
    </w:p>
    <w:p w:rsidR="00E334C5" w:rsidRPr="0046203D" w:rsidRDefault="00E334C5" w:rsidP="00E334C5">
      <w:pPr>
        <w:pStyle w:val="ListParagraph"/>
        <w:jc w:val="both"/>
        <w:rPr>
          <w:rFonts w:ascii="Arial" w:hAnsi="Arial" w:cs="Arial"/>
          <w:sz w:val="24"/>
          <w:szCs w:val="24"/>
          <w:lang w:val="mn-MN"/>
        </w:rPr>
      </w:pPr>
      <w:proofErr w:type="gramStart"/>
      <w:r w:rsidRPr="0046203D">
        <w:rPr>
          <w:rFonts w:ascii="Arial" w:hAnsi="Arial" w:cs="Arial"/>
          <w:sz w:val="24"/>
          <w:szCs w:val="24"/>
        </w:rPr>
        <w:t xml:space="preserve">Galloway  </w:t>
      </w:r>
      <w:r w:rsidRPr="0046203D">
        <w:rPr>
          <w:rFonts w:ascii="Arial" w:hAnsi="Arial" w:cs="Arial"/>
          <w:sz w:val="24"/>
          <w:szCs w:val="24"/>
          <w:lang w:val="mn-MN"/>
        </w:rPr>
        <w:t>хоёр</w:t>
      </w:r>
      <w:proofErr w:type="gramEnd"/>
      <w:r w:rsidRPr="0046203D">
        <w:rPr>
          <w:rFonts w:ascii="Arial" w:hAnsi="Arial" w:cs="Arial"/>
          <w:sz w:val="24"/>
          <w:szCs w:val="24"/>
          <w:lang w:val="mn-MN"/>
        </w:rPr>
        <w:t xml:space="preserve"> төрлийн журмыг тогтоосон: 1</w:t>
      </w:r>
      <w:r w:rsidRPr="0046203D">
        <w:rPr>
          <w:rFonts w:ascii="Arial" w:hAnsi="Arial" w:cs="Arial"/>
          <w:sz w:val="24"/>
          <w:szCs w:val="24"/>
        </w:rPr>
        <w:t xml:space="preserve">) </w:t>
      </w:r>
      <w:r w:rsidRPr="0046203D">
        <w:rPr>
          <w:rFonts w:ascii="Arial" w:hAnsi="Arial" w:cs="Arial"/>
          <w:sz w:val="24"/>
          <w:szCs w:val="24"/>
          <w:lang w:val="mn-MN"/>
        </w:rPr>
        <w:t xml:space="preserve">  өгөгдсөн  нөхцөлд өвөрмөц онцлогтой байх  хэлний  гаднах харьцааг багтаасан хам техтээр тодорхойлогдох журам 2</w:t>
      </w:r>
      <w:r w:rsidRPr="0046203D">
        <w:rPr>
          <w:rFonts w:ascii="Arial" w:hAnsi="Arial" w:cs="Arial"/>
          <w:sz w:val="24"/>
          <w:szCs w:val="24"/>
        </w:rPr>
        <w:t xml:space="preserve">) </w:t>
      </w:r>
      <w:r w:rsidRPr="0046203D">
        <w:rPr>
          <w:rFonts w:ascii="Arial" w:hAnsi="Arial" w:cs="Arial"/>
          <w:sz w:val="24"/>
          <w:szCs w:val="24"/>
          <w:lang w:val="mn-MN"/>
        </w:rPr>
        <w:t xml:space="preserve"> хам  техтэд байгаа даалгаврыг гүйцэтгэхэд хэрэглэгдэх  ярианы чадвар төрх байдал эсвэл нийгэм –хэл шинжлэлийн  томьёололтой холбоотой үйл ажиллагаагаар  тодорхойлогдох журам</w:t>
      </w:r>
    </w:p>
    <w:p w:rsidR="00E334C5" w:rsidRPr="0046203D" w:rsidRDefault="00E334C5" w:rsidP="00E334C5">
      <w:pPr>
        <w:pStyle w:val="ListParagraph"/>
        <w:jc w:val="both"/>
        <w:rPr>
          <w:rFonts w:ascii="Arial" w:hAnsi="Arial" w:cs="Arial"/>
          <w:sz w:val="24"/>
          <w:szCs w:val="24"/>
          <w:lang w:val="mn-MN"/>
        </w:rPr>
      </w:pPr>
      <w:r w:rsidRPr="0046203D">
        <w:rPr>
          <w:rFonts w:ascii="Arial" w:hAnsi="Arial" w:cs="Arial"/>
          <w:sz w:val="24"/>
          <w:szCs w:val="24"/>
          <w:lang w:val="mn-MN"/>
        </w:rPr>
        <w:t xml:space="preserve">  Жишээ  татсан  хоёр  ” ёс  заншлын   бүлэг”-ийн эсвэл </w:t>
      </w:r>
      <w:r w:rsidRPr="0046203D">
        <w:rPr>
          <w:rFonts w:ascii="Arial" w:hAnsi="Arial" w:cs="Arial"/>
          <w:sz w:val="24"/>
          <w:szCs w:val="24"/>
        </w:rPr>
        <w:t>(</w:t>
      </w:r>
      <w:r w:rsidRPr="0046203D">
        <w:rPr>
          <w:rFonts w:ascii="Arial" w:hAnsi="Arial" w:cs="Arial"/>
          <w:sz w:val="24"/>
          <w:szCs w:val="24"/>
          <w:lang w:val="mn-MN"/>
        </w:rPr>
        <w:t>соёлын  ойлголтын сэдэвчилсэн бүлэглэл</w:t>
      </w:r>
      <w:r w:rsidRPr="0046203D">
        <w:rPr>
          <w:rFonts w:ascii="Arial" w:hAnsi="Arial" w:cs="Arial"/>
          <w:sz w:val="24"/>
          <w:szCs w:val="24"/>
        </w:rPr>
        <w:t>)</w:t>
      </w:r>
      <w:r w:rsidRPr="0046203D">
        <w:rPr>
          <w:rFonts w:ascii="Arial" w:hAnsi="Arial" w:cs="Arial"/>
          <w:sz w:val="24"/>
          <w:szCs w:val="24"/>
          <w:lang w:val="mn-MN"/>
        </w:rPr>
        <w:t xml:space="preserve">  жишээ  хавсралт 8.2-т өгөгдсөн. Эдгээр хоёр бүлэг бүрт гадна  талын  тойрог нь  хэлний гаднах мэдээлэл ,  хам техттэй холбоотой харьцааг төлөөлж байгаа юм.  Дотор талын тойрог нь  соёлыг төлөөлөх зохих хэл шинжлэлийн  илэрхийлэл </w:t>
      </w:r>
    </w:p>
    <w:p w:rsidR="00E334C5" w:rsidRPr="0046203D" w:rsidRDefault="00E334C5" w:rsidP="00E334C5">
      <w:pPr>
        <w:pStyle w:val="ListParagraph"/>
        <w:jc w:val="both"/>
        <w:rPr>
          <w:rFonts w:ascii="Arial" w:hAnsi="Arial" w:cs="Arial"/>
          <w:sz w:val="24"/>
          <w:szCs w:val="24"/>
          <w:lang w:val="mn-MN"/>
        </w:rPr>
      </w:pPr>
      <w:r w:rsidRPr="0046203D">
        <w:rPr>
          <w:rFonts w:ascii="Arial" w:hAnsi="Arial" w:cs="Arial"/>
          <w:sz w:val="24"/>
          <w:szCs w:val="24"/>
          <w:lang w:val="mn-MN"/>
        </w:rPr>
        <w:t>369 –р хуудас         Хавсралт 8. 2     Нийгмийн хүндлэл</w:t>
      </w:r>
    </w:p>
    <w:p w:rsidR="00E334C5" w:rsidRPr="0046203D" w:rsidRDefault="00E334C5" w:rsidP="00E334C5">
      <w:pPr>
        <w:pStyle w:val="ListParagraph"/>
        <w:jc w:val="both"/>
        <w:rPr>
          <w:rFonts w:ascii="Arial" w:hAnsi="Arial" w:cs="Arial"/>
          <w:sz w:val="24"/>
          <w:szCs w:val="24"/>
          <w:lang w:val="mn-MN"/>
        </w:rPr>
      </w:pPr>
    </w:p>
    <w:p w:rsidR="00E334C5" w:rsidRPr="0046203D" w:rsidRDefault="00E334C5" w:rsidP="00E334C5">
      <w:pPr>
        <w:pStyle w:val="ListParagraph"/>
        <w:jc w:val="both"/>
        <w:rPr>
          <w:rFonts w:ascii="Arial" w:hAnsi="Arial" w:cs="Arial"/>
          <w:sz w:val="24"/>
          <w:szCs w:val="24"/>
          <w:lang w:val="mn-MN"/>
        </w:rPr>
      </w:pPr>
      <w:r w:rsidRPr="0046203D">
        <w:rPr>
          <w:rFonts w:ascii="Arial" w:hAnsi="Arial" w:cs="Arial"/>
          <w:noProof/>
          <w:sz w:val="24"/>
          <w:szCs w:val="24"/>
          <w:lang w:eastAsia="zh-CN" w:bidi="mn-Mong-CN"/>
        </w:rPr>
        <mc:AlternateContent>
          <mc:Choice Requires="wpg">
            <w:drawing>
              <wp:anchor distT="0" distB="0" distL="114300" distR="114300" simplePos="0" relativeHeight="251659264" behindDoc="0" locked="0" layoutInCell="1" allowOverlap="1" wp14:anchorId="1E54721E" wp14:editId="28AABC5F">
                <wp:simplePos x="0" y="0"/>
                <wp:positionH relativeFrom="column">
                  <wp:posOffset>690113</wp:posOffset>
                </wp:positionH>
                <wp:positionV relativeFrom="paragraph">
                  <wp:posOffset>39729</wp:posOffset>
                </wp:positionV>
                <wp:extent cx="4280708" cy="3463290"/>
                <wp:effectExtent l="0" t="0" r="24765" b="22860"/>
                <wp:wrapNone/>
                <wp:docPr id="16" name="Group 16"/>
                <wp:cNvGraphicFramePr/>
                <a:graphic xmlns:a="http://schemas.openxmlformats.org/drawingml/2006/main">
                  <a:graphicData uri="http://schemas.microsoft.com/office/word/2010/wordprocessingGroup">
                    <wpg:wgp>
                      <wpg:cNvGrpSpPr/>
                      <wpg:grpSpPr>
                        <a:xfrm>
                          <a:off x="0" y="0"/>
                          <a:ext cx="4280708" cy="3463290"/>
                          <a:chOff x="0" y="0"/>
                          <a:chExt cx="4280708" cy="3463290"/>
                        </a:xfrm>
                      </wpg:grpSpPr>
                      <wps:wsp>
                        <wps:cNvPr id="2" name="Oval 2"/>
                        <wps:cNvSpPr/>
                        <wps:spPr>
                          <a:xfrm>
                            <a:off x="0" y="0"/>
                            <a:ext cx="4280708" cy="3463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423359" y="715993"/>
                            <a:ext cx="962025" cy="66484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Өдрийн мэнд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431985" y="0"/>
                            <a:ext cx="1239520" cy="72009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Өөрийгөө уучлах ууууучлах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665562" y="293299"/>
                            <a:ext cx="1066800" cy="79629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D373D0" w:rsidRDefault="00E334C5" w:rsidP="00E334C5">
                              <w:pPr>
                                <w:jc w:val="center"/>
                                <w:rPr>
                                  <w:lang w:val="mn-MN"/>
                                </w:rPr>
                              </w:pPr>
                              <w:r>
                                <w:rPr>
                                  <w:lang w:val="mn-MN"/>
                                </w:rPr>
                                <w:t xml:space="preserve">Гудманд  </w:t>
                              </w:r>
                              <w:r>
                                <w:rPr>
                                  <w:lang w:val="mn-MN"/>
                                </w:rPr>
                                <w:t>мэндлэх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3019245" y="1095555"/>
                            <a:ext cx="1183640" cy="56769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D373D0" w:rsidRDefault="00E334C5" w:rsidP="00E334C5">
                              <w:pPr>
                                <w:jc w:val="center"/>
                                <w:rPr>
                                  <w:lang w:val="mn-MN"/>
                                </w:rPr>
                              </w:pPr>
                              <w:r>
                                <w:rPr>
                                  <w:lang w:val="mn-MN"/>
                                </w:rPr>
                                <w:t xml:space="preserve">Салж </w:t>
                              </w:r>
                              <w:r>
                                <w:rPr>
                                  <w:lang w:val="mn-MN"/>
                                </w:rPr>
                                <w:t>явах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1483744"/>
                            <a:ext cx="1018309" cy="8515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хүндлэл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871932" y="2424023"/>
                            <a:ext cx="1101090" cy="9004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Сайшаах хүлээх сайшаах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017917" y="2622431"/>
                            <a:ext cx="734060" cy="71310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ерөөх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2915729" y="1699404"/>
                            <a:ext cx="1017905" cy="9207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Соёлтойгоор лавлах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191110" y="1164566"/>
                            <a:ext cx="810260" cy="88646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 xml:space="preserve">Зүг </w:t>
                              </w:r>
                              <w:r>
                                <w:rPr>
                                  <w:lang w:val="mn-MN"/>
                                </w:rPr>
                                <w:t>чиг асуух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79562" y="517585"/>
                            <a:ext cx="892175"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jc w:val="center"/>
                                <w:rPr>
                                  <w:lang w:val="mn-MN"/>
                                </w:rPr>
                              </w:pPr>
                              <w:r>
                                <w:rPr>
                                  <w:lang w:val="mn-MN"/>
                                </w:rPr>
                                <w:t xml:space="preserve">Хаягийн </w:t>
                              </w:r>
                              <w:r>
                                <w:rPr>
                                  <w:lang w:val="mn-MN"/>
                                </w:rPr>
                                <w:t>хэлбэрхэлб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104181" y="1380227"/>
                            <a:ext cx="1092835" cy="10801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334C5" w:rsidRPr="007561B7" w:rsidRDefault="00E334C5" w:rsidP="00E334C5">
                              <w:pPr>
                                <w:rPr>
                                  <w:lang w:val="mn-MN"/>
                                </w:rPr>
                              </w:pPr>
                              <w:r>
                                <w:rPr>
                                  <w:lang w:val="mn-MN"/>
                                </w:rPr>
                                <w:t>талархах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6" o:spid="_x0000_s1026" style="position:absolute;left:0;text-align:left;margin-left:54.35pt;margin-top:3.15pt;width:337.05pt;height:272.7pt;z-index:251659264" coordsize="42807,3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">
                <v:oval id="Oval 2" o:spid="_x0000_s1027" style="position:absolute;width:42807;height:3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bU8UA&#10;AADaAAAADwAAAGRycy9kb3ducmV2LnhtbESPT2vCQBTE74LfYXlCL6KbegglZhUtWAr1UP+h3h7Z&#10;ZxLMvk2zW4399K5Q8DjMzG+YdNqaSlyocaVlBa/DCARxZnXJuYLtZjF4A+E8ssbKMim4kYPppNtJ&#10;MdH2yiu6rH0uAoRdggoK7+tESpcVZNANbU0cvJNtDPogm1zqBq8Bbio5iqJYGiw5LBRY03tB2Xn9&#10;axQc48Wc4++vPi9rl813H/h32P8o9dJrZ2MQnlr/DP+3P7WCETyuhBs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dtTxQAAANoAAAAPAAAAAAAAAAAAAAAAAJgCAABkcnMv&#10;ZG93bnJldi54bWxQSwUGAAAAAAQABAD1AAAAigMAAAAA&#10;" fillcolor="#4f81bd [3204]" strokecolor="#243f60 [1604]" strokeweight="2pt"/>
                <v:oval id="Oval 3" o:spid="_x0000_s1028" style="position:absolute;left:14233;top:7159;width:9620;height:6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xdMIA&#10;AADaAAAADwAAAGRycy9kb3ducmV2LnhtbESPW4vCMBSE3wX/QzjCvoimXhCpRvGCICiIN3w9NMe2&#10;2JyUJqv1328WBB+HmfmGmc5rU4gnVS63rKDXjUAQJ1bnnCq4nDedMQjnkTUWlknBmxzMZ83GFGNt&#10;X3yk58mnIkDYxagg876MpXRJRgZd15bEwbvbyqAPskqlrvAV4KaQ/SgaSYM5h4UMS1pllDxOv0bB&#10;9Zbu2vowWC2Wm/N4vdvfeziUSv206sUEhKfaf8Of9lYrGMD/lXA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HF0wgAAANoAAAAPAAAAAAAAAAAAAAAAAJgCAABkcnMvZG93&#10;bnJldi54bWxQSwUGAAAAAAQABAD1AAAAhwMAAAAA&#10;" fillcolor="white [3201]" strokecolor="#f79646 [3209]" strokeweight="2pt">
                  <v:textbox>
                    <w:txbxContent>
                      <w:p w:rsidR="00E334C5" w:rsidRPr="007561B7" w:rsidRDefault="00E334C5" w:rsidP="00E334C5">
                        <w:pPr>
                          <w:jc w:val="center"/>
                          <w:rPr>
                            <w:lang w:val="mn-MN"/>
                          </w:rPr>
                        </w:pPr>
                        <w:r>
                          <w:rPr>
                            <w:lang w:val="mn-MN"/>
                          </w:rPr>
                          <w:t>Өдрийн мэнд</w:t>
                        </w:r>
                      </w:p>
                    </w:txbxContent>
                  </v:textbox>
                </v:oval>
                <v:oval id="Oval 4" o:spid="_x0000_s1029" style="position:absolute;left:14319;width:12396;height: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pAMIA&#10;AADaAAAADwAAAGRycy9kb3ducmV2LnhtbESPW4vCMBSE3wX/QzjCvoimXhCpRvGCILgg3vD10Bzb&#10;YnNSmqzWf28WBB+HmfmGmc5rU4gHVS63rKDXjUAQJ1bnnCo4nzadMQjnkTUWlknBixzMZ83GFGNt&#10;n3ygx9GnIkDYxagg876MpXRJRgZd15bEwbvZyqAPskqlrvAZ4KaQ/SgaSYM5h4UMS1pllNyPf0bB&#10;5Zru2no/WC2Wm9N4vfu99XAolfpp1YsJCE+1/4Y/7a1WMIT/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ekAwgAAANoAAAAPAAAAAAAAAAAAAAAAAJgCAABkcnMvZG93&#10;bnJldi54bWxQSwUGAAAAAAQABAD1AAAAhwMAAAAA&#10;" fillcolor="white [3201]" strokecolor="#f79646 [3209]" strokeweight="2pt">
                  <v:textbox>
                    <w:txbxContent>
                      <w:p w:rsidR="00E334C5" w:rsidRPr="007561B7" w:rsidRDefault="00E334C5" w:rsidP="00E334C5">
                        <w:pPr>
                          <w:jc w:val="center"/>
                          <w:rPr>
                            <w:lang w:val="mn-MN"/>
                          </w:rPr>
                        </w:pPr>
                        <w:r>
                          <w:rPr>
                            <w:lang w:val="mn-MN"/>
                          </w:rPr>
                          <w:t>Өөрийгөө уучлах ууууучлах</w:t>
                        </w:r>
                      </w:p>
                    </w:txbxContent>
                  </v:textbox>
                </v:oval>
                <v:oval id="Oval 5" o:spid="_x0000_s1030" style="position:absolute;left:26655;top:2932;width:10668;height:7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Mm8MA&#10;AADaAAAADwAAAGRycy9kb3ducmV2LnhtbESPW4vCMBSE3wX/QziCL4umuqtINYoXBEFBvOHroTm2&#10;xeakNFG7/94sLPg4zMw3zGRWm0I8qXK5ZQW9bgSCOLE651TB+bTujEA4j6yxsEwKfsnBbNpsTDDW&#10;9sUHeh59KgKEXYwKMu/LWEqXZGTQdW1JHLybrQz6IKtU6gpfAW4K2Y+ioTSYc1jIsKRlRsn9+DAK&#10;Ltd0+6X338v5Yn0arba7Ww9/pFLtVj0fg/BU+0/4v73RCgbwdyXcAD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1Mm8MAAADaAAAADwAAAAAAAAAAAAAAAACYAgAAZHJzL2Rv&#10;d25yZXYueG1sUEsFBgAAAAAEAAQA9QAAAIgDAAAAAA==&#10;" fillcolor="white [3201]" strokecolor="#f79646 [3209]" strokeweight="2pt">
                  <v:textbox>
                    <w:txbxContent>
                      <w:p w:rsidR="00E334C5" w:rsidRPr="00D373D0" w:rsidRDefault="00E334C5" w:rsidP="00E334C5">
                        <w:pPr>
                          <w:jc w:val="center"/>
                          <w:rPr>
                            <w:lang w:val="mn-MN"/>
                          </w:rPr>
                        </w:pPr>
                        <w:r>
                          <w:rPr>
                            <w:lang w:val="mn-MN"/>
                          </w:rPr>
                          <w:t xml:space="preserve">Гудманд  </w:t>
                        </w:r>
                        <w:r>
                          <w:rPr>
                            <w:lang w:val="mn-MN"/>
                          </w:rPr>
                          <w:t>мэндлэх</w:t>
                        </w:r>
                      </w:p>
                    </w:txbxContent>
                  </v:textbox>
                </v:oval>
                <v:oval id="Oval 6" o:spid="_x0000_s1031" style="position:absolute;left:30192;top:10955;width:11836;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7MMA&#10;AADaAAAADwAAAGRycy9kb3ducmV2LnhtbESPW4vCMBSE3wX/QziCL7KmXhCpRvGCICiIuuLroTm2&#10;xeakNFHrv98sCD4OM/MNM53XphBPqlxuWUGvG4EgTqzOOVXwe978jEE4j6yxsEwK3uRgPms2phhr&#10;++IjPU8+FQHCLkYFmfdlLKVLMjLourYkDt7NVgZ9kFUqdYWvADeF7EfRSBrMOSxkWNIqo+R+ehgF&#10;l2u66+jDYLVYbs7j9W5/6+FQKtVu1YsJCE+1/4Y/7a1WMIL/K+EG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S7MMAAADaAAAADwAAAAAAAAAAAAAAAACYAgAAZHJzL2Rv&#10;d25yZXYueG1sUEsFBgAAAAAEAAQA9QAAAIgDAAAAAA==&#10;" fillcolor="white [3201]" strokecolor="#f79646 [3209]" strokeweight="2pt">
                  <v:textbox>
                    <w:txbxContent>
                      <w:p w:rsidR="00E334C5" w:rsidRPr="00D373D0" w:rsidRDefault="00E334C5" w:rsidP="00E334C5">
                        <w:pPr>
                          <w:jc w:val="center"/>
                          <w:rPr>
                            <w:lang w:val="mn-MN"/>
                          </w:rPr>
                        </w:pPr>
                        <w:r>
                          <w:rPr>
                            <w:lang w:val="mn-MN"/>
                          </w:rPr>
                          <w:t xml:space="preserve">Салж </w:t>
                        </w:r>
                        <w:r>
                          <w:rPr>
                            <w:lang w:val="mn-MN"/>
                          </w:rPr>
                          <w:t>явах</w:t>
                        </w:r>
                      </w:p>
                    </w:txbxContent>
                  </v:textbox>
                </v:oval>
                <v:oval id="Oval 7" o:spid="_x0000_s1032" style="position:absolute;top:14837;width:10183;height:8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3d8MA&#10;AADaAAAADwAAAGRycy9kb3ducmV2LnhtbESPW4vCMBSE3wX/QziCL4umuotKNYoXBEFBvOHroTm2&#10;xeakNFG7/94sLPg4zMw3zGRWm0I8qXK5ZQW9bgSCOLE651TB+bTujEA4j6yxsEwKfsnBbNpsTDDW&#10;9sUHeh59KgKEXYwKMu/LWEqXZGTQdW1JHLybrQz6IKtU6gpfAW4K2Y+igTSYc1jIsKRlRsn9+DAK&#10;Ltd0+6X338v5Yn0arba7Ww9/pFLtVj0fg/BU+0/4v73RCobwdyXcAD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N3d8MAAADaAAAADwAAAAAAAAAAAAAAAACYAgAAZHJzL2Rv&#10;d25yZXYueG1sUEsFBgAAAAAEAAQA9QAAAIgDAAAAAA==&#10;" fillcolor="white [3201]" strokecolor="#f79646 [3209]" strokeweight="2pt">
                  <v:textbox>
                    <w:txbxContent>
                      <w:p w:rsidR="00E334C5" w:rsidRPr="007561B7" w:rsidRDefault="00E334C5" w:rsidP="00E334C5">
                        <w:pPr>
                          <w:jc w:val="center"/>
                          <w:rPr>
                            <w:lang w:val="mn-MN"/>
                          </w:rPr>
                        </w:pPr>
                        <w:r>
                          <w:rPr>
                            <w:lang w:val="mn-MN"/>
                          </w:rPr>
                          <w:t>хүндлэл</w:t>
                        </w:r>
                      </w:p>
                    </w:txbxContent>
                  </v:textbox>
                </v:oval>
                <v:oval id="Oval 8" o:spid="_x0000_s1033" style="position:absolute;left:18719;top:24240;width:11011;height:9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jBcAA&#10;AADaAAAADwAAAGRycy9kb3ducmV2LnhtbERPTYvCMBC9C/sfwix4kW3qKovURnFdBEFBrIrXoRnb&#10;ss2kNFHrvzcHwePjfafzztTiRq2rLCsYRjEI4tzqigsFx8PqawLCeWSNtWVS8CAH89lHL8VE2zvv&#10;6Zb5QoQQdgkqKL1vEildXpJBF9mGOHAX2xr0AbaF1C3eQ7ip5Xcc/0iDFYeGEhtalpT/Z1ej4HQu&#10;NgO9Gy0Xv6vD5G+zvQxxLJXqf3aLKQhPnX+LX+61VhC2hivhBs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zjBcAAAADaAAAADwAAAAAAAAAAAAAAAACYAgAAZHJzL2Rvd25y&#10;ZXYueG1sUEsFBgAAAAAEAAQA9QAAAIUDAAAAAA==&#10;" fillcolor="white [3201]" strokecolor="#f79646 [3209]" strokeweight="2pt">
                  <v:textbox>
                    <w:txbxContent>
                      <w:p w:rsidR="00E334C5" w:rsidRPr="007561B7" w:rsidRDefault="00E334C5" w:rsidP="00E334C5">
                        <w:pPr>
                          <w:jc w:val="center"/>
                          <w:rPr>
                            <w:lang w:val="mn-MN"/>
                          </w:rPr>
                        </w:pPr>
                        <w:r>
                          <w:rPr>
                            <w:lang w:val="mn-MN"/>
                          </w:rPr>
                          <w:t>Сайшаах хүлээх сайшаах</w:t>
                        </w:r>
                      </w:p>
                    </w:txbxContent>
                  </v:textbox>
                </v:oval>
                <v:oval id="Oval 9" o:spid="_x0000_s1034" style="position:absolute;left:10179;top:26224;width:7340;height:7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GnsMA&#10;AADaAAAADwAAAGRycy9kb3ducmV2LnhtbESPW4vCMBSE3wX/QziCL4umuotoNYoXBEFBvOHroTm2&#10;xeakNFG7/94sLPg4zMw3zGRWm0I8qXK5ZQW9bgSCOLE651TB+bTuDEE4j6yxsEwKfsnBbNpsTDDW&#10;9sUHeh59KgKEXYwKMu/LWEqXZGTQdW1JHLybrQz6IKtU6gpfAW4K2Y+igTSYc1jIsKRlRsn9+DAK&#10;Ltd0+6X338v5Yn0arra7Ww9/pFLtVj0fg/BU+0/4v73RCkbwdyXcAD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BGnsMAAADaAAAADwAAAAAAAAAAAAAAAACYAgAAZHJzL2Rv&#10;d25yZXYueG1sUEsFBgAAAAAEAAQA9QAAAIgDAAAAAA==&#10;" fillcolor="white [3201]" strokecolor="#f79646 [3209]" strokeweight="2pt">
                  <v:textbox>
                    <w:txbxContent>
                      <w:p w:rsidR="00E334C5" w:rsidRPr="007561B7" w:rsidRDefault="00E334C5" w:rsidP="00E334C5">
                        <w:pPr>
                          <w:jc w:val="center"/>
                          <w:rPr>
                            <w:lang w:val="mn-MN"/>
                          </w:rPr>
                        </w:pPr>
                        <w:r>
                          <w:rPr>
                            <w:lang w:val="mn-MN"/>
                          </w:rPr>
                          <w:t>ерөөх</w:t>
                        </w:r>
                      </w:p>
                    </w:txbxContent>
                  </v:textbox>
                </v:oval>
                <v:oval id="Oval 10" o:spid="_x0000_s1035" style="position:absolute;left:29157;top:16994;width:10179;height:9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vQcUA&#10;AADbAAAADwAAAGRycy9kb3ducmV2LnhtbESPQWvCQBCF70L/wzKFXqRubKVIdBVrEQoKYlS8Dtkx&#10;Cc3OhuxW4793DoK3Gd6b976ZzjtXqwu1ofJsYDhIQBHn3lZcGDjsV+9jUCEiW6w9k4EbBZjPXnpT&#10;TK2/8o4uWSyUhHBI0UAZY5NqHfKSHIaBb4hFO/vWYZS1LbRt8SrhrtYfSfKlHVYsDSU2tCwp/8v+&#10;nYHjqVj37fZzufhe7cc/6815iCNtzNtrt5iAitTFp/lx/WsFX+jlFxl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K9BxQAAANsAAAAPAAAAAAAAAAAAAAAAAJgCAABkcnMv&#10;ZG93bnJldi54bWxQSwUGAAAAAAQABAD1AAAAigMAAAAA&#10;" fillcolor="white [3201]" strokecolor="#f79646 [3209]" strokeweight="2pt">
                  <v:textbox>
                    <w:txbxContent>
                      <w:p w:rsidR="00E334C5" w:rsidRPr="007561B7" w:rsidRDefault="00E334C5" w:rsidP="00E334C5">
                        <w:pPr>
                          <w:jc w:val="center"/>
                          <w:rPr>
                            <w:lang w:val="mn-MN"/>
                          </w:rPr>
                        </w:pPr>
                        <w:r>
                          <w:rPr>
                            <w:lang w:val="mn-MN"/>
                          </w:rPr>
                          <w:t>Соёлтойгоор лавлах</w:t>
                        </w:r>
                      </w:p>
                    </w:txbxContent>
                  </v:textbox>
                </v:oval>
                <v:oval id="Oval 11" o:spid="_x0000_s1036" style="position:absolute;left:21911;top:11645;width:8102;height:8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K2sIA&#10;AADbAAAADwAAAGRycy9kb3ducmV2LnhtbERP24rCMBB9F/yHMMK+LGvaVUSqUbwgCApi3WVfh2Zs&#10;i82kNFHr3xthwbc5nOtM562pxI0aV1pWEPcjEMSZ1SXnCn5Om68xCOeRNVaWScGDHMxn3c4UE23v&#10;fKRb6nMRQtglqKDwvk6kdFlBBl3f1sSBO9vGoA+wyaVu8B7CTSW/o2gkDZYcGgqsaVVQdkmvRsHv&#10;X7771IfBarHcnMbr3f4c41Aq9dFrFxMQnlr/Fv+7tzrMj+H1Sz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ArawgAAANsAAAAPAAAAAAAAAAAAAAAAAJgCAABkcnMvZG93&#10;bnJldi54bWxQSwUGAAAAAAQABAD1AAAAhwMAAAAA&#10;" fillcolor="white [3201]" strokecolor="#f79646 [3209]" strokeweight="2pt">
                  <v:textbox>
                    <w:txbxContent>
                      <w:p w:rsidR="00E334C5" w:rsidRPr="007561B7" w:rsidRDefault="00E334C5" w:rsidP="00E334C5">
                        <w:pPr>
                          <w:jc w:val="center"/>
                          <w:rPr>
                            <w:lang w:val="mn-MN"/>
                          </w:rPr>
                        </w:pPr>
                        <w:r>
                          <w:rPr>
                            <w:lang w:val="mn-MN"/>
                          </w:rPr>
                          <w:t xml:space="preserve">Зүг </w:t>
                        </w:r>
                        <w:r>
                          <w:rPr>
                            <w:lang w:val="mn-MN"/>
                          </w:rPr>
                          <w:t>чиг асуух</w:t>
                        </w:r>
                      </w:p>
                    </w:txbxContent>
                  </v:textbox>
                </v:oval>
                <v:oval id="Oval 12" o:spid="_x0000_s1037" style="position:absolute;left:3795;top:5175;width:8922;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UrcIA&#10;AADbAAAADwAAAGRycy9kb3ducmV2LnhtbERP24rCMBB9F/Yfwgi+LGtalUWqUbqKsKAg3vB1aMa2&#10;2ExKk9X690ZY8G0O5zrTeWsqcaPGlZYVxP0IBHFmdcm5guNh9TUG4TyyxsoyKXiQg/nsozPFRNs7&#10;7+i297kIIewSVFB4XydSuqwgg65va+LAXWxj0AfY5FI3eA/hppKDKPqWBksODQXWtCgou+7/jILT&#10;OV9/6u1wkf6sDuPlenOJcSSV6nXbdALCU+vf4n/3rw7zB/D6JR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pStwgAAANsAAAAPAAAAAAAAAAAAAAAAAJgCAABkcnMvZG93&#10;bnJldi54bWxQSwUGAAAAAAQABAD1AAAAhwMAAAAA&#10;" fillcolor="white [3201]" strokecolor="#f79646 [3209]" strokeweight="2pt">
                  <v:textbox>
                    <w:txbxContent>
                      <w:p w:rsidR="00E334C5" w:rsidRPr="007561B7" w:rsidRDefault="00E334C5" w:rsidP="00E334C5">
                        <w:pPr>
                          <w:jc w:val="center"/>
                          <w:rPr>
                            <w:lang w:val="mn-MN"/>
                          </w:rPr>
                        </w:pPr>
                        <w:r>
                          <w:rPr>
                            <w:lang w:val="mn-MN"/>
                          </w:rPr>
                          <w:t xml:space="preserve">Хаягийн </w:t>
                        </w:r>
                        <w:r>
                          <w:rPr>
                            <w:lang w:val="mn-MN"/>
                          </w:rPr>
                          <w:t>хэлбэрхэлб</w:t>
                        </w:r>
                      </w:p>
                    </w:txbxContent>
                  </v:textbox>
                </v:oval>
                <v:oval id="Oval 13" o:spid="_x0000_s1038" style="position:absolute;left:11041;top:13802;width:10929;height:10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4xNsEA&#10;AADbAAAADwAAAGRycy9kb3ducmV2LnhtbERP2arCMBB9F/yHMMJ9EU1dEKlGcUEQFMQNX4dmbIvN&#10;pDS5Wv/+5oLg2xzOOtN5bQrxpMrllhX0uhEI4sTqnFMFl/OmMwbhPLLGwjIpeJOD+azZmGKs7YuP&#10;9Dz5VIQQdjEqyLwvYyldkpFB17UlceDutjLoA6xSqSt8hXBTyH4UjaTBnENDhiWtMkoep1+j4HpL&#10;d219GKwWy815vN7t7z0cSqV+WvViAsJT7b/ij3urw/wB/P8SDp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MTbBAAAA2wAAAA8AAAAAAAAAAAAAAAAAmAIAAGRycy9kb3du&#10;cmV2LnhtbFBLBQYAAAAABAAEAPUAAACGAwAAAAA=&#10;" fillcolor="white [3201]" strokecolor="#f79646 [3209]" strokeweight="2pt">
                  <v:textbox>
                    <w:txbxContent>
                      <w:p w:rsidR="00E334C5" w:rsidRPr="007561B7" w:rsidRDefault="00E334C5" w:rsidP="00E334C5">
                        <w:pPr>
                          <w:rPr>
                            <w:lang w:val="mn-MN"/>
                          </w:rPr>
                        </w:pPr>
                        <w:r>
                          <w:rPr>
                            <w:lang w:val="mn-MN"/>
                          </w:rPr>
                          <w:t>талархах</w:t>
                        </w:r>
                      </w:p>
                    </w:txbxContent>
                  </v:textbox>
                </v:oval>
              </v:group>
            </w:pict>
          </mc:Fallback>
        </mc:AlternateContent>
      </w:r>
    </w:p>
    <w:p w:rsidR="00E334C5" w:rsidRPr="0046203D" w:rsidRDefault="00E334C5" w:rsidP="00E334C5">
      <w:pPr>
        <w:pStyle w:val="ListParagraph"/>
        <w:tabs>
          <w:tab w:val="left" w:pos="7767"/>
        </w:tabs>
        <w:jc w:val="both"/>
        <w:rPr>
          <w:rFonts w:ascii="Arial" w:hAnsi="Arial" w:cs="Arial"/>
          <w:sz w:val="24"/>
          <w:szCs w:val="24"/>
          <w:lang w:val="mn-MN"/>
        </w:rPr>
      </w:pPr>
      <w:r w:rsidRPr="0046203D">
        <w:rPr>
          <w:rFonts w:ascii="Arial" w:hAnsi="Arial" w:cs="Arial"/>
          <w:sz w:val="24"/>
          <w:szCs w:val="24"/>
          <w:lang w:val="mn-MN"/>
        </w:rPr>
        <w:t>дохио зангаа</w:t>
      </w:r>
      <w:r w:rsidRPr="0046203D">
        <w:rPr>
          <w:rFonts w:ascii="Arial" w:hAnsi="Arial" w:cs="Arial"/>
          <w:sz w:val="24"/>
          <w:szCs w:val="24"/>
          <w:lang w:val="mn-MN"/>
        </w:rPr>
        <w:tab/>
        <w:t>зай</w:t>
      </w:r>
    </w:p>
    <w:p w:rsidR="00E334C5" w:rsidRPr="0046203D" w:rsidRDefault="00E334C5" w:rsidP="00E334C5">
      <w:pPr>
        <w:pStyle w:val="ListParagraph"/>
        <w:jc w:val="both"/>
        <w:rPr>
          <w:rFonts w:ascii="Arial" w:hAnsi="Arial" w:cs="Arial"/>
          <w:sz w:val="24"/>
          <w:szCs w:val="24"/>
          <w:lang w:val="mn-MN"/>
        </w:rPr>
      </w:pPr>
    </w:p>
    <w:p w:rsidR="00E334C5" w:rsidRPr="0046203D" w:rsidRDefault="00E334C5" w:rsidP="00E334C5">
      <w:pPr>
        <w:pStyle w:val="ListParagraph"/>
        <w:jc w:val="both"/>
        <w:rPr>
          <w:rFonts w:ascii="Arial" w:hAnsi="Arial" w:cs="Arial"/>
          <w:sz w:val="24"/>
          <w:szCs w:val="24"/>
          <w:lang w:val="mn-MN"/>
        </w:rPr>
      </w:pPr>
    </w:p>
    <w:p w:rsidR="00E334C5" w:rsidRPr="0046203D" w:rsidRDefault="00E334C5" w:rsidP="00E334C5">
      <w:pPr>
        <w:pStyle w:val="ListParagraph"/>
        <w:tabs>
          <w:tab w:val="right" w:pos="9360"/>
        </w:tabs>
        <w:jc w:val="both"/>
        <w:rPr>
          <w:rFonts w:ascii="Arial" w:hAnsi="Arial" w:cs="Arial"/>
          <w:sz w:val="24"/>
          <w:szCs w:val="24"/>
          <w:lang w:val="mn-MN"/>
        </w:rPr>
      </w:pPr>
      <w:r w:rsidRPr="0046203D">
        <w:rPr>
          <w:rFonts w:ascii="Arial" w:hAnsi="Arial" w:cs="Arial"/>
          <w:sz w:val="24"/>
          <w:szCs w:val="24"/>
          <w:lang w:val="mn-MN"/>
        </w:rPr>
        <w:tab/>
        <w:t>хүрэх</w:t>
      </w:r>
    </w:p>
    <w:p w:rsidR="00E334C5" w:rsidRPr="0046203D" w:rsidRDefault="00E334C5" w:rsidP="00E334C5">
      <w:pPr>
        <w:pStyle w:val="ListParagraph"/>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Цаг хугацаа</w:t>
      </w:r>
    </w:p>
    <w:p w:rsidR="00E334C5" w:rsidRPr="0046203D" w:rsidRDefault="00E334C5" w:rsidP="00E334C5">
      <w:pPr>
        <w:tabs>
          <w:tab w:val="left" w:pos="8411"/>
        </w:tabs>
        <w:jc w:val="both"/>
        <w:rPr>
          <w:rFonts w:ascii="Arial" w:hAnsi="Arial" w:cs="Arial"/>
          <w:sz w:val="24"/>
          <w:szCs w:val="24"/>
          <w:lang w:val="mn-MN"/>
        </w:rPr>
      </w:pPr>
      <w:r w:rsidRPr="0046203D">
        <w:rPr>
          <w:rFonts w:ascii="Arial" w:hAnsi="Arial" w:cs="Arial"/>
          <w:sz w:val="24"/>
          <w:szCs w:val="24"/>
          <w:lang w:val="mn-MN"/>
        </w:rPr>
        <w:tab/>
        <w:t>Нүдээр харьцах</w:t>
      </w:r>
    </w:p>
    <w:p w:rsidR="00E334C5" w:rsidRPr="0046203D" w:rsidRDefault="00E334C5" w:rsidP="00E334C5">
      <w:pPr>
        <w:jc w:val="both"/>
        <w:rPr>
          <w:rFonts w:ascii="Arial" w:hAnsi="Arial" w:cs="Arial"/>
          <w:sz w:val="24"/>
          <w:szCs w:val="24"/>
          <w:lang w:val="mn-MN"/>
        </w:rPr>
      </w:pPr>
      <w:r w:rsidRPr="0046203D">
        <w:rPr>
          <w:rFonts w:ascii="Arial" w:hAnsi="Arial" w:cs="Arial"/>
          <w:noProof/>
          <w:sz w:val="24"/>
          <w:szCs w:val="24"/>
          <w:lang w:val="mn-MN"/>
        </w:rPr>
        <w:t>протокол</w:t>
      </w: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r w:rsidRPr="0046203D">
        <w:rPr>
          <w:rFonts w:ascii="Arial" w:hAnsi="Arial" w:cs="Arial"/>
          <w:noProof/>
          <w:sz w:val="24"/>
          <w:szCs w:val="24"/>
          <w:lang w:eastAsia="zh-CN"/>
        </w:rPr>
        <mc:AlternateContent>
          <mc:Choice Requires="wpg">
            <w:drawing>
              <wp:anchor distT="0" distB="0" distL="114300" distR="114300" simplePos="0" relativeHeight="251660288" behindDoc="0" locked="0" layoutInCell="1" allowOverlap="1" wp14:anchorId="570734E7" wp14:editId="4A85771B">
                <wp:simplePos x="0" y="0"/>
                <wp:positionH relativeFrom="column">
                  <wp:posOffset>991259</wp:posOffset>
                </wp:positionH>
                <wp:positionV relativeFrom="paragraph">
                  <wp:posOffset>-302739</wp:posOffset>
                </wp:positionV>
                <wp:extent cx="4067764" cy="2832100"/>
                <wp:effectExtent l="0" t="0" r="28575" b="25400"/>
                <wp:wrapNone/>
                <wp:docPr id="14" name="Group 14"/>
                <wp:cNvGraphicFramePr/>
                <a:graphic xmlns:a="http://schemas.openxmlformats.org/drawingml/2006/main">
                  <a:graphicData uri="http://schemas.microsoft.com/office/word/2010/wordprocessingGroup">
                    <wpg:wgp>
                      <wpg:cNvGrpSpPr/>
                      <wpg:grpSpPr>
                        <a:xfrm>
                          <a:off x="0" y="0"/>
                          <a:ext cx="4067764" cy="2832100"/>
                          <a:chOff x="0" y="0"/>
                          <a:chExt cx="4349115" cy="2832100"/>
                        </a:xfrm>
                      </wpg:grpSpPr>
                      <wps:wsp>
                        <wps:cNvPr id="15" name="Oval 15"/>
                        <wps:cNvSpPr/>
                        <wps:spPr>
                          <a:xfrm>
                            <a:off x="0" y="0"/>
                            <a:ext cx="4349115" cy="28321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708030" y="189781"/>
                            <a:ext cx="962660" cy="650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Санал болгох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665562" y="439947"/>
                            <a:ext cx="1094740" cy="66501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 xml:space="preserve">Захиалга </w:t>
                              </w:r>
                              <w:r>
                                <w:rPr>
                                  <w:lang w:val="mn-MN"/>
                                </w:rPr>
                                <w:t>хийх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3001992" y="1104181"/>
                            <a:ext cx="1156855" cy="47798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Талархах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353683" y="301924"/>
                            <a:ext cx="1350645" cy="920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Хүлээн зөвшөөрөх, татгалзах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759124" y="1871932"/>
                            <a:ext cx="1225550" cy="6788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захиалах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682151" y="845389"/>
                            <a:ext cx="983672" cy="6375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Уучлалт хүсэх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561381" y="1483743"/>
                            <a:ext cx="996950" cy="4845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Магтах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353683" y="1311215"/>
                            <a:ext cx="955675" cy="650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Хүсэлт тавих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1708030" y="2303253"/>
                            <a:ext cx="1246332" cy="5264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Гомдоллох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475781" y="1604513"/>
                            <a:ext cx="1517015" cy="9277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34C5" w:rsidRPr="00EE1EFC" w:rsidRDefault="00E334C5" w:rsidP="00E334C5">
                              <w:pPr>
                                <w:jc w:val="center"/>
                                <w:rPr>
                                  <w:lang w:val="mn-MN"/>
                                </w:rPr>
                              </w:pPr>
                              <w:r>
                                <w:rPr>
                                  <w:lang w:val="mn-MN"/>
                                </w:rPr>
                                <w:t>Хүлээн зөвшөөрөхгүй байх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14" o:spid="_x0000_s1039" style="position:absolute;left:0;text-align:left;margin-left:78.05pt;margin-top:-23.85pt;width:320.3pt;height:223pt;z-index:251660288;mso-width-relative:margin" coordsize="43491,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">
                <v:oval id="Oval 15" o:spid="_x0000_s1040" style="position:absolute;width:43491;height:28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M2cMA&#10;AADbAAAADwAAAGRycy9kb3ducmV2LnhtbERP22rCQBB9F/oPyxT6InVjtSWkbkQtQsFCaaL0dchO&#10;LpidDdmtxr/vCoJvczjXWSwH04oT9a6xrGA6iUAQF1Y3XCnY59vnGITzyBpby6TgQg6W6cNogYm2&#10;Z/6hU+YrEULYJaig9r5LpHRFTQbdxHbEgSttb9AH2FdS93gO4aaVL1H0Jg02HBpq7GhTU3HM/oyC&#10;w2+1G+vv2Wa13ubxx+6rnOJcKvX0OKzeQXga/F18c3/qMP8Vrr+E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M2cMAAADbAAAADwAAAAAAAAAAAAAAAACYAgAAZHJzL2Rv&#10;d25yZXYueG1sUEsFBgAAAAAEAAQA9QAAAIgDAAAAAA==&#10;" fillcolor="white [3201]" strokecolor="#f79646 [3209]" strokeweight="2pt"/>
                <v:oval id="Oval 17" o:spid="_x0000_s1041" style="position:absolute;left:17080;top:1897;width:9626;height:6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4Y8MA&#10;AADbAAAADwAAAGRycy9kb3ducmV2LnhtbERPS2vCQBC+C/6HZYReim7sIZXUVVSwFOqhvqjehuyY&#10;BLOzMbvV6K93C4K3+fieMxw3phRnql1hWUG/F4EgTq0uOFOwWc+7AxDOI2ssLZOCKzkYj9qtISba&#10;XnhJ55XPRAhhl6CC3PsqkdKlORl0PVsRB+5ga4M+wDqTusZLCDelfIuiWBosODTkWNEsp/S4+jMK&#10;9vF8yvHP9ysvKpdOt5942/2elHrpNJMPEJ4a/xQ/3F86zH+H/1/CAX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44Y8MAAADbAAAADwAAAAAAAAAAAAAAAACYAgAAZHJzL2Rv&#10;d25yZXYueG1sUEsFBgAAAAAEAAQA9QAAAIgDAAAAAA==&#10;" fillcolor="#4f81bd [3204]" strokecolor="#243f60 [1604]" strokeweight="2pt">
                  <v:textbox>
                    <w:txbxContent>
                      <w:p w:rsidR="00E334C5" w:rsidRPr="00EE1EFC" w:rsidRDefault="00E334C5" w:rsidP="00E334C5">
                        <w:pPr>
                          <w:jc w:val="center"/>
                          <w:rPr>
                            <w:lang w:val="mn-MN"/>
                          </w:rPr>
                        </w:pPr>
                        <w:r>
                          <w:rPr>
                            <w:lang w:val="mn-MN"/>
                          </w:rPr>
                          <w:t>Санал болгох</w:t>
                        </w:r>
                      </w:p>
                    </w:txbxContent>
                  </v:textbox>
                </v:oval>
                <v:oval id="Oval 18" o:spid="_x0000_s1042" style="position:absolute;left:26655;top:4399;width:10948;height:6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sEcYA&#10;AADbAAAADwAAAGRycy9kb3ducmV2LnhtbESPQWvCQBCF70L/wzIFL6Kb9hAkukotWAp6UNvSehuy&#10;YxKanU2zq0Z/vXMQepvhvXnvm+m8c7U6URsqzwaeRgko4tzbigsDnx/L4RhUiMgWa89k4EIB5rOH&#10;3hQz68+8pdMuFkpCOGRooIyxybQOeUkOw8g3xKIdfOswytoW2rZ4lnBX6+ckSbXDiqWhxIZeS8p/&#10;d0dnYJ8uF5xuVgNeNyFffL3h9ef7z5j+Y/cyARWpi//m+/W7FXyBlV9kAD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sEcYAAADbAAAADwAAAAAAAAAAAAAAAACYAgAAZHJz&#10;L2Rvd25yZXYueG1sUEsFBgAAAAAEAAQA9QAAAIsDAAAAAA==&#10;" fillcolor="#4f81bd [3204]" strokecolor="#243f60 [1604]" strokeweight="2pt">
                  <v:textbox>
                    <w:txbxContent>
                      <w:p w:rsidR="00E334C5" w:rsidRPr="00EE1EFC" w:rsidRDefault="00E334C5" w:rsidP="00E334C5">
                        <w:pPr>
                          <w:jc w:val="center"/>
                          <w:rPr>
                            <w:lang w:val="mn-MN"/>
                          </w:rPr>
                        </w:pPr>
                        <w:r>
                          <w:rPr>
                            <w:lang w:val="mn-MN"/>
                          </w:rPr>
                          <w:t xml:space="preserve">Захиалга </w:t>
                        </w:r>
                        <w:r>
                          <w:rPr>
                            <w:lang w:val="mn-MN"/>
                          </w:rPr>
                          <w:t>хийх</w:t>
                        </w:r>
                      </w:p>
                    </w:txbxContent>
                  </v:textbox>
                </v:oval>
                <v:oval id="Oval 19" o:spid="_x0000_s1043" style="position:absolute;left:30019;top:11041;width:11569;height:4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JisMA&#10;AADbAAAADwAAAGRycy9kb3ducmV2LnhtbERPS2vCQBC+C/6HZYReim7sIdTUVVSwFOqhvqjehuyY&#10;BLOzMbvV6K93C4K3+fieMxw3phRnql1hWUG/F4EgTq0uOFOwWc+77yCcR9ZYWiYFV3IwHrVbQ0y0&#10;vfCSziufiRDCLkEFufdVIqVLczLoerYiDtzB1gZ9gHUmdY2XEG5K+RZFsTRYcGjIsaJZTulx9WcU&#10;7OP5lOOf71deVC6dbj/xtvs9KfXSaSYfIDw1/il+uL90mD+A/1/CAX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0JisMAAADbAAAADwAAAAAAAAAAAAAAAACYAgAAZHJzL2Rv&#10;d25yZXYueG1sUEsFBgAAAAAEAAQA9QAAAIgDAAAAAA==&#10;" fillcolor="#4f81bd [3204]" strokecolor="#243f60 [1604]" strokeweight="2pt">
                  <v:textbox>
                    <w:txbxContent>
                      <w:p w:rsidR="00E334C5" w:rsidRPr="00EE1EFC" w:rsidRDefault="00E334C5" w:rsidP="00E334C5">
                        <w:pPr>
                          <w:jc w:val="center"/>
                          <w:rPr>
                            <w:lang w:val="mn-MN"/>
                          </w:rPr>
                        </w:pPr>
                        <w:r>
                          <w:rPr>
                            <w:lang w:val="mn-MN"/>
                          </w:rPr>
                          <w:t>Талархах</w:t>
                        </w:r>
                      </w:p>
                    </w:txbxContent>
                  </v:textbox>
                </v:oval>
                <v:oval id="Oval 20" o:spid="_x0000_s1044" style="position:absolute;left:3536;top:3019;width:13507;height:9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qqsMA&#10;AADbAAAADwAAAGRycy9kb3ducmV2LnhtbERPTWvCQBC9F/oflil4Kc1GD6GkWUULlkJ7sNFSvQ3Z&#10;MQnNzsbsaqK/3j0IHh/vO5sNphEn6lxtWcE4ikEQF1bXXCrYrJcvryCcR9bYWCYFZ3Iwmz4+ZJhq&#10;2/MPnXJfihDCLkUFlfdtKqUrKjLoItsSB25vO4M+wK6UusM+hJtGTuI4kQZrDg0VtvReUfGfH42C&#10;XbJccLL6eubv1hWL3w+8bP8OSo2ehvkbCE+Dv4tv7k+tYBLWhy/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qqsMAAADbAAAADwAAAAAAAAAAAAAAAACYAgAAZHJzL2Rv&#10;d25yZXYueG1sUEsFBgAAAAAEAAQA9QAAAIgDAAAAAA==&#10;" fillcolor="#4f81bd [3204]" strokecolor="#243f60 [1604]" strokeweight="2pt">
                  <v:textbox>
                    <w:txbxContent>
                      <w:p w:rsidR="00E334C5" w:rsidRPr="00EE1EFC" w:rsidRDefault="00E334C5" w:rsidP="00E334C5">
                        <w:pPr>
                          <w:jc w:val="center"/>
                          <w:rPr>
                            <w:lang w:val="mn-MN"/>
                          </w:rPr>
                        </w:pPr>
                        <w:r>
                          <w:rPr>
                            <w:lang w:val="mn-MN"/>
                          </w:rPr>
                          <w:t>Хүлээн зөвшөөрөх, татгалзах</w:t>
                        </w:r>
                      </w:p>
                    </w:txbxContent>
                  </v:textbox>
                </v:oval>
                <v:oval id="Oval 21" o:spid="_x0000_s1045" style="position:absolute;left:7591;top:18719;width:12255;height:6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fPMcYA&#10;AADbAAAADwAAAGRycy9kb3ducmV2LnhtbESPQWvCQBSE74L/YXlCL6KbeAglzSpViBTqodoW29sj&#10;+5oEs29jdquxv94VCh6HmfmGyRa9acSJOldbVhBPIxDEhdU1lwo+3vPJIwjnkTU2lknBhRws5sNB&#10;hqm2Z97SaedLESDsUlRQed+mUrqiIoNualvi4P3YzqAPsiul7vAc4KaRsyhKpMGaw0KFLa0qKg67&#10;X6PgO8mXnLy9jnnTumL5uca/r/1RqYdR//wEwlPv7+H/9otWMIvh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fPMcYAAADbAAAADwAAAAAAAAAAAAAAAACYAgAAZHJz&#10;L2Rvd25yZXYueG1sUEsFBgAAAAAEAAQA9QAAAIsDAAAAAA==&#10;" fillcolor="#4f81bd [3204]" strokecolor="#243f60 [1604]" strokeweight="2pt">
                  <v:textbox>
                    <w:txbxContent>
                      <w:p w:rsidR="00E334C5" w:rsidRPr="00EE1EFC" w:rsidRDefault="00E334C5" w:rsidP="00E334C5">
                        <w:pPr>
                          <w:jc w:val="center"/>
                          <w:rPr>
                            <w:lang w:val="mn-MN"/>
                          </w:rPr>
                        </w:pPr>
                        <w:r>
                          <w:rPr>
                            <w:lang w:val="mn-MN"/>
                          </w:rPr>
                          <w:t>захиалах</w:t>
                        </w:r>
                      </w:p>
                    </w:txbxContent>
                  </v:textbox>
                </v:oval>
                <v:oval id="Oval 22" o:spid="_x0000_s1046" style="position:absolute;left:16821;top:8453;width:9837;height:6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RRsYA&#10;AADbAAAADwAAAGRycy9kb3ducmV2LnhtbESPQWvCQBSE70L/w/IKvYhumkOQ6CZowVLQQ6strbdH&#10;9pkEs2/T7Kqxv74rCB6HmfmGmeW9acSJOldbVvA8jkAQF1bXXCr43C5HExDOI2tsLJOCCznIs4fB&#10;DFNtz/xBp40vRYCwS1FB5X2bSumKigy6sW2Jg7e3nUEfZFdK3eE5wE0j4yhKpMGaw0KFLb1UVBw2&#10;R6NglywXnLyvhrxuXbH4esW/n+9fpZ4e+/kUhKfe38O39ptWEMdw/RJ+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VRRsYAAADbAAAADwAAAAAAAAAAAAAAAACYAgAAZHJz&#10;L2Rvd25yZXYueG1sUEsFBgAAAAAEAAQA9QAAAIsDAAAAAA==&#10;" fillcolor="#4f81bd [3204]" strokecolor="#243f60 [1604]" strokeweight="2pt">
                  <v:textbox>
                    <w:txbxContent>
                      <w:p w:rsidR="00E334C5" w:rsidRPr="00EE1EFC" w:rsidRDefault="00E334C5" w:rsidP="00E334C5">
                        <w:pPr>
                          <w:jc w:val="center"/>
                          <w:rPr>
                            <w:lang w:val="mn-MN"/>
                          </w:rPr>
                        </w:pPr>
                        <w:r>
                          <w:rPr>
                            <w:lang w:val="mn-MN"/>
                          </w:rPr>
                          <w:t>Уучлалт хүсэх</w:t>
                        </w:r>
                      </w:p>
                    </w:txbxContent>
                  </v:textbox>
                </v:oval>
                <v:oval id="Oval 23" o:spid="_x0000_s1047" style="position:absolute;left:15613;top:14837;width:9970;height:4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03ccA&#10;AADbAAAADwAAAGRycy9kb3ducmV2LnhtbESPT2vCQBTE74LfYXkFL1I3Wgi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9N3HAAAA2wAAAA8AAAAAAAAAAAAAAAAAmAIAAGRy&#10;cy9kb3ducmV2LnhtbFBLBQYAAAAABAAEAPUAAACMAwAAAAA=&#10;" fillcolor="#4f81bd [3204]" strokecolor="#243f60 [1604]" strokeweight="2pt">
                  <v:textbox>
                    <w:txbxContent>
                      <w:p w:rsidR="00E334C5" w:rsidRPr="00EE1EFC" w:rsidRDefault="00E334C5" w:rsidP="00E334C5">
                        <w:pPr>
                          <w:jc w:val="center"/>
                          <w:rPr>
                            <w:lang w:val="mn-MN"/>
                          </w:rPr>
                        </w:pPr>
                        <w:r>
                          <w:rPr>
                            <w:lang w:val="mn-MN"/>
                          </w:rPr>
                          <w:t>Магтах</w:t>
                        </w:r>
                      </w:p>
                    </w:txbxContent>
                  </v:textbox>
                </v:oval>
                <v:oval id="Oval 24" o:spid="_x0000_s1048" style="position:absolute;left:3536;top:13112;width:9557;height:6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BsqccA&#10;AADbAAAADwAAAGRycy9kb3ducmV2LnhtbESPT2vCQBTE74LfYXkFL1I3Sgm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AbKnHAAAA2wAAAA8AAAAAAAAAAAAAAAAAmAIAAGRy&#10;cy9kb3ducmV2LnhtbFBLBQYAAAAABAAEAPUAAACMAwAAAAA=&#10;" fillcolor="#4f81bd [3204]" strokecolor="#243f60 [1604]" strokeweight="2pt">
                  <v:textbox>
                    <w:txbxContent>
                      <w:p w:rsidR="00E334C5" w:rsidRPr="00EE1EFC" w:rsidRDefault="00E334C5" w:rsidP="00E334C5">
                        <w:pPr>
                          <w:jc w:val="center"/>
                          <w:rPr>
                            <w:lang w:val="mn-MN"/>
                          </w:rPr>
                        </w:pPr>
                        <w:r>
                          <w:rPr>
                            <w:lang w:val="mn-MN"/>
                          </w:rPr>
                          <w:t>Хүсэлт тавих</w:t>
                        </w:r>
                      </w:p>
                    </w:txbxContent>
                  </v:textbox>
                </v:oval>
                <v:oval id="Oval 25" o:spid="_x0000_s1049" style="position:absolute;left:17080;top:23032;width:12463;height:5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JMscA&#10;AADbAAAADwAAAGRycy9kb3ducmV2LnhtbESPT2vCQBTE74LfYXkFL1I3Cg2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MyTLHAAAA2wAAAA8AAAAAAAAAAAAAAAAAmAIAAGRy&#10;cy9kb3ducmV2LnhtbFBLBQYAAAAABAAEAPUAAACMAwAAAAA=&#10;" fillcolor="#4f81bd [3204]" strokecolor="#243f60 [1604]" strokeweight="2pt">
                  <v:textbox>
                    <w:txbxContent>
                      <w:p w:rsidR="00E334C5" w:rsidRPr="00EE1EFC" w:rsidRDefault="00E334C5" w:rsidP="00E334C5">
                        <w:pPr>
                          <w:jc w:val="center"/>
                          <w:rPr>
                            <w:lang w:val="mn-MN"/>
                          </w:rPr>
                        </w:pPr>
                        <w:r>
                          <w:rPr>
                            <w:lang w:val="mn-MN"/>
                          </w:rPr>
                          <w:t>Гомдоллох</w:t>
                        </w:r>
                      </w:p>
                    </w:txbxContent>
                  </v:textbox>
                </v:oval>
                <v:oval id="Oval 26" o:spid="_x0000_s1050" style="position:absolute;left:24757;top:16045;width:15170;height:9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XRcUA&#10;AADbAAAADwAAAGRycy9kb3ducmV2LnhtbESPT2vCQBTE7wW/w/IEL0U3eggluooKitAerH9Qb4/s&#10;Mwlm38bsVlM/fVcoeBxm5jfMaNKYUtyodoVlBf1eBII4tbrgTMFuu+h+gHAeWWNpmRT8koPJuPU2&#10;wkTbO3/TbeMzESDsElSQe18lUro0J4OuZyvi4J1tbdAHWWdS13gPcFPKQRTF0mDBYSHHiuY5pZfN&#10;j1Fwihczjtef7/xVuXS2X+LjeLgq1Wk30yEIT41/hf/bK61gEMPzS/gBcv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ldFxQAAANsAAAAPAAAAAAAAAAAAAAAAAJgCAABkcnMv&#10;ZG93bnJldi54bWxQSwUGAAAAAAQABAD1AAAAigMAAAAA&#10;" fillcolor="#4f81bd [3204]" strokecolor="#243f60 [1604]" strokeweight="2pt">
                  <v:textbox>
                    <w:txbxContent>
                      <w:p w:rsidR="00E334C5" w:rsidRPr="00EE1EFC" w:rsidRDefault="00E334C5" w:rsidP="00E334C5">
                        <w:pPr>
                          <w:jc w:val="center"/>
                          <w:rPr>
                            <w:lang w:val="mn-MN"/>
                          </w:rPr>
                        </w:pPr>
                        <w:r>
                          <w:rPr>
                            <w:lang w:val="mn-MN"/>
                          </w:rPr>
                          <w:t>Хүлээн зөвшөөрөхгүй байх</w:t>
                        </w:r>
                      </w:p>
                    </w:txbxContent>
                  </v:textbox>
                </v:oval>
              </v:group>
            </w:pict>
          </mc:Fallback>
        </mc:AlternateContent>
      </w:r>
    </w:p>
    <w:p w:rsidR="00E334C5" w:rsidRPr="0046203D" w:rsidRDefault="00E334C5" w:rsidP="00E334C5">
      <w:pPr>
        <w:tabs>
          <w:tab w:val="left" w:pos="7844"/>
        </w:tabs>
        <w:jc w:val="both"/>
        <w:rPr>
          <w:rFonts w:ascii="Arial" w:hAnsi="Arial" w:cs="Arial"/>
          <w:sz w:val="24"/>
          <w:szCs w:val="24"/>
          <w:lang w:val="mn-MN"/>
        </w:rPr>
      </w:pPr>
      <w:r w:rsidRPr="0046203D">
        <w:rPr>
          <w:rFonts w:ascii="Arial" w:hAnsi="Arial" w:cs="Arial"/>
          <w:sz w:val="24"/>
          <w:szCs w:val="24"/>
          <w:lang w:val="mn-MN"/>
        </w:rPr>
        <w:t xml:space="preserve">Хоол </w:t>
      </w:r>
      <w:r w:rsidRPr="0046203D">
        <w:rPr>
          <w:rFonts w:ascii="Arial" w:hAnsi="Arial" w:cs="Arial"/>
          <w:sz w:val="24"/>
          <w:szCs w:val="24"/>
          <w:lang w:val="mn-MN"/>
        </w:rPr>
        <w:tab/>
        <w:t>Төрөл</w:t>
      </w:r>
    </w:p>
    <w:p w:rsidR="00E334C5" w:rsidRPr="0046203D" w:rsidRDefault="00E334C5" w:rsidP="00E334C5">
      <w:pPr>
        <w:jc w:val="both"/>
        <w:rPr>
          <w:rFonts w:ascii="Arial" w:hAnsi="Arial" w:cs="Arial"/>
          <w:sz w:val="24"/>
          <w:szCs w:val="24"/>
          <w:lang w:val="mn-MN"/>
        </w:rPr>
      </w:pPr>
    </w:p>
    <w:p w:rsidR="00E334C5" w:rsidRDefault="00E334C5" w:rsidP="00E334C5">
      <w:pPr>
        <w:tabs>
          <w:tab w:val="left" w:pos="8400"/>
        </w:tabs>
        <w:jc w:val="both"/>
        <w:rPr>
          <w:rFonts w:ascii="Arial" w:hAnsi="Arial" w:cs="Arial"/>
          <w:sz w:val="24"/>
          <w:szCs w:val="24"/>
          <w:lang w:val="mn-MN"/>
        </w:rPr>
      </w:pPr>
      <w:r w:rsidRPr="0046203D">
        <w:rPr>
          <w:rFonts w:ascii="Arial" w:hAnsi="Arial" w:cs="Arial"/>
          <w:sz w:val="24"/>
          <w:szCs w:val="24"/>
          <w:lang w:val="mn-MN"/>
        </w:rPr>
        <w:t>Ёс</w:t>
      </w:r>
    </w:p>
    <w:p w:rsidR="00E334C5" w:rsidRPr="0046203D" w:rsidRDefault="00E334C5" w:rsidP="00E334C5">
      <w:pPr>
        <w:tabs>
          <w:tab w:val="left" w:pos="8400"/>
        </w:tabs>
        <w:jc w:val="both"/>
        <w:rPr>
          <w:rFonts w:ascii="Arial" w:hAnsi="Arial" w:cs="Arial"/>
          <w:sz w:val="24"/>
          <w:szCs w:val="24"/>
          <w:lang w:val="mn-MN"/>
        </w:rPr>
      </w:pPr>
      <w:r w:rsidRPr="0046203D">
        <w:rPr>
          <w:rFonts w:ascii="Arial" w:hAnsi="Arial" w:cs="Arial"/>
          <w:sz w:val="24"/>
          <w:szCs w:val="24"/>
          <w:lang w:val="mn-MN"/>
        </w:rPr>
        <w:t>Журам</w:t>
      </w:r>
      <w:r>
        <w:rPr>
          <w:rFonts w:ascii="Arial" w:hAnsi="Arial" w:cs="Arial"/>
          <w:sz w:val="24"/>
          <w:szCs w:val="24"/>
          <w:lang w:val="mn-MN"/>
        </w:rPr>
        <w:t xml:space="preserve">                                                                                                                </w:t>
      </w:r>
      <w:r w:rsidRPr="0046203D">
        <w:rPr>
          <w:rFonts w:ascii="Arial" w:hAnsi="Arial" w:cs="Arial"/>
          <w:sz w:val="24"/>
          <w:szCs w:val="24"/>
          <w:lang w:val="mn-MN"/>
        </w:rPr>
        <w:t xml:space="preserve">Захиалах </w:t>
      </w:r>
    </w:p>
    <w:p w:rsidR="00E334C5" w:rsidRPr="0046203D" w:rsidRDefault="00E334C5" w:rsidP="00E334C5">
      <w:pPr>
        <w:tabs>
          <w:tab w:val="left" w:pos="8400"/>
        </w:tabs>
        <w:jc w:val="both"/>
        <w:rPr>
          <w:rFonts w:ascii="Arial" w:hAnsi="Arial" w:cs="Arial"/>
          <w:sz w:val="24"/>
          <w:szCs w:val="24"/>
          <w:lang w:val="mn-MN"/>
        </w:rPr>
      </w:pPr>
      <w:r w:rsidRPr="0046203D">
        <w:rPr>
          <w:rFonts w:ascii="Arial" w:hAnsi="Arial" w:cs="Arial"/>
          <w:sz w:val="24"/>
          <w:szCs w:val="24"/>
          <w:lang w:val="mn-MN"/>
        </w:rPr>
        <w:lastRenderedPageBreak/>
        <w:t>Суудал                                                                                                                                                                                                        хэрхэн  хооллох                                        хооллох</w:t>
      </w:r>
    </w:p>
    <w:p w:rsidR="00E334C5" w:rsidRPr="0046203D" w:rsidRDefault="00E334C5" w:rsidP="00E334C5">
      <w:pPr>
        <w:tabs>
          <w:tab w:val="left" w:pos="7975"/>
        </w:tabs>
        <w:jc w:val="both"/>
        <w:rPr>
          <w:rFonts w:ascii="Arial" w:hAnsi="Arial" w:cs="Arial"/>
          <w:sz w:val="24"/>
          <w:szCs w:val="24"/>
          <w:lang w:val="mn-MN"/>
        </w:rPr>
      </w:pPr>
      <w:r w:rsidRPr="0046203D">
        <w:rPr>
          <w:rFonts w:ascii="Arial" w:hAnsi="Arial" w:cs="Arial"/>
          <w:sz w:val="24"/>
          <w:szCs w:val="24"/>
          <w:lang w:val="mn-MN"/>
        </w:rPr>
        <w:t>Зочныг хүндэтгэх</w:t>
      </w:r>
      <w:r w:rsidRPr="0046203D">
        <w:rPr>
          <w:rFonts w:ascii="Arial" w:hAnsi="Arial" w:cs="Arial"/>
          <w:sz w:val="24"/>
          <w:szCs w:val="24"/>
          <w:lang w:val="mn-MN"/>
        </w:rPr>
        <w:tab/>
        <w:t xml:space="preserve">гарын бэлэг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Хоолны цаг                                                                                                        Оройн  хоолны сэдэв</w:t>
      </w: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370 –р хуудас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Хэрвээ  хэн нэгэн нийгмийн  хүндлэлийн талаар зааж байгаа бол  жишээ нь  ёс жаягийн бүлэглэл нь нийгэмшихтэй холбоотой ердийн биеэ авч явах байдал </w:t>
      </w:r>
      <w:r w:rsidRPr="0046203D">
        <w:rPr>
          <w:rFonts w:ascii="Arial" w:hAnsi="Arial" w:cs="Arial"/>
          <w:sz w:val="24"/>
          <w:szCs w:val="24"/>
        </w:rPr>
        <w:t>(</w:t>
      </w:r>
      <w:r w:rsidRPr="0046203D">
        <w:rPr>
          <w:rFonts w:ascii="Arial" w:hAnsi="Arial" w:cs="Arial"/>
          <w:sz w:val="24"/>
          <w:szCs w:val="24"/>
          <w:lang w:val="mn-MN"/>
        </w:rPr>
        <w:t>зохих протоколыг тэмдэглэх , хүрэх, нийгмийн ялгаа, цагийн  тухай ойлголт, гэх мэт</w:t>
      </w:r>
      <w:r w:rsidRPr="0046203D">
        <w:rPr>
          <w:rFonts w:ascii="Arial" w:hAnsi="Arial" w:cs="Arial"/>
          <w:sz w:val="24"/>
          <w:szCs w:val="24"/>
        </w:rPr>
        <w:t xml:space="preserve"> )</w:t>
      </w:r>
      <w:r w:rsidRPr="0046203D">
        <w:rPr>
          <w:rFonts w:ascii="Arial" w:hAnsi="Arial" w:cs="Arial"/>
          <w:sz w:val="24"/>
          <w:szCs w:val="24"/>
          <w:lang w:val="mn-MN"/>
        </w:rPr>
        <w:t xml:space="preserve"> болон  өдөр тутмын нийгмийн харилцаанд гарч байдаг </w:t>
      </w:r>
      <w:r w:rsidRPr="0046203D">
        <w:rPr>
          <w:rFonts w:ascii="Arial" w:hAnsi="Arial" w:cs="Arial"/>
          <w:sz w:val="24"/>
          <w:szCs w:val="24"/>
        </w:rPr>
        <w:t>(</w:t>
      </w:r>
      <w:r w:rsidRPr="0046203D">
        <w:rPr>
          <w:rFonts w:ascii="Arial" w:hAnsi="Arial" w:cs="Arial"/>
          <w:sz w:val="24"/>
          <w:szCs w:val="24"/>
          <w:lang w:val="mn-MN"/>
        </w:rPr>
        <w:t>мэндлэх, салж явах, соелтой хүсэлт тавих, сайшаал хүлээх ба сайшаах гэх мэт</w:t>
      </w:r>
      <w:r w:rsidRPr="0046203D">
        <w:rPr>
          <w:rFonts w:ascii="Arial" w:hAnsi="Arial" w:cs="Arial"/>
          <w:sz w:val="24"/>
          <w:szCs w:val="24"/>
        </w:rPr>
        <w:t>)</w:t>
      </w:r>
      <w:r w:rsidRPr="0046203D">
        <w:rPr>
          <w:rFonts w:ascii="Arial" w:hAnsi="Arial" w:cs="Arial"/>
          <w:sz w:val="24"/>
          <w:szCs w:val="24"/>
          <w:lang w:val="mn-MN"/>
        </w:rPr>
        <w:t xml:space="preserve">  хэлний  илэрхийллийн журмыг багтаасан байхаар  төлөвлөгдсөн байх болно. Хэрвээ  хоолны талаар зааж байгаа бол  хоёрдох ёс жаягийн бүлэглэл нь  мэдээллийн болон хэлний зорилгыг багтаасан соёл зан заншлын цогц  зорилгыг хангахуйуц байна. Багш нар хооллох цаг, хоолны төрөл, ёс суртахууны жаяг,  гэх мэт хам сэдвийг  тодорхойлох хүчин зүйлд анхаарал хандуулж болох бөгөөд бас урилга хүлээн авах,  татгалзах, ресторанд захиалга хийх хоол захиалах ,  тогоочийг магтах, үйлчилгээний талаар гомдоллох гэх зохих  илэрхийлэлд анхаарч болох юм. Эдгээр ёс жаягийг хэрэглээгээр зан заншил соёлын харьцааны ойлголт  болон хэлний төсөөлөл илэрхийллийг  интеграцчилсан </w:t>
      </w:r>
      <w:r w:rsidRPr="0046203D">
        <w:rPr>
          <w:rFonts w:ascii="Arial" w:hAnsi="Arial" w:cs="Arial"/>
          <w:sz w:val="24"/>
          <w:szCs w:val="24"/>
        </w:rPr>
        <w:t xml:space="preserve">( </w:t>
      </w:r>
      <w:r w:rsidRPr="0046203D">
        <w:rPr>
          <w:rFonts w:ascii="Arial" w:hAnsi="Arial" w:cs="Arial"/>
          <w:sz w:val="24"/>
          <w:szCs w:val="24"/>
          <w:lang w:val="mn-MN"/>
        </w:rPr>
        <w:t>нэгтгэсэн</w:t>
      </w:r>
      <w:r w:rsidRPr="0046203D">
        <w:rPr>
          <w:rFonts w:ascii="Arial" w:hAnsi="Arial" w:cs="Arial"/>
          <w:sz w:val="24"/>
          <w:szCs w:val="24"/>
        </w:rPr>
        <w:t>)</w:t>
      </w:r>
      <w:r w:rsidRPr="0046203D">
        <w:rPr>
          <w:rFonts w:ascii="Arial" w:hAnsi="Arial" w:cs="Arial"/>
          <w:sz w:val="24"/>
          <w:szCs w:val="24"/>
          <w:lang w:val="mn-MN"/>
        </w:rPr>
        <w:t>хэлбэрт  анхаарал хандуулж байна.</w:t>
      </w:r>
    </w:p>
    <w:p w:rsidR="00E334C5" w:rsidRPr="0046203D" w:rsidRDefault="00E334C5" w:rsidP="00E334C5">
      <w:pPr>
        <w:pStyle w:val="ListParagraph"/>
        <w:numPr>
          <w:ilvl w:val="0"/>
          <w:numId w:val="3"/>
        </w:numPr>
        <w:jc w:val="both"/>
        <w:rPr>
          <w:rFonts w:ascii="Arial" w:hAnsi="Arial" w:cs="Arial"/>
          <w:sz w:val="24"/>
          <w:szCs w:val="24"/>
        </w:rPr>
      </w:pPr>
      <w:r w:rsidRPr="0046203D">
        <w:rPr>
          <w:rFonts w:ascii="Arial" w:hAnsi="Arial" w:cs="Arial"/>
          <w:sz w:val="24"/>
          <w:szCs w:val="24"/>
          <w:lang w:val="mn-MN"/>
        </w:rPr>
        <w:t xml:space="preserve">Нэмэлт утга.  Нэмэлт утга  гэсэн ангилалд  үгтэй  нягт уялдаа холбоотой соёлын ач  холбогдолтой олон утгын талаар мэдэх болно </w:t>
      </w:r>
      <w:r w:rsidRPr="0046203D">
        <w:rPr>
          <w:rFonts w:ascii="Arial" w:hAnsi="Arial" w:cs="Arial"/>
          <w:sz w:val="24"/>
          <w:szCs w:val="24"/>
        </w:rPr>
        <w:t>(</w:t>
      </w:r>
      <w:proofErr w:type="spellStart"/>
      <w:r w:rsidRPr="0046203D">
        <w:rPr>
          <w:rFonts w:ascii="Arial" w:hAnsi="Arial" w:cs="Arial"/>
          <w:sz w:val="24"/>
          <w:szCs w:val="24"/>
        </w:rPr>
        <w:t>Seelye</w:t>
      </w:r>
      <w:proofErr w:type="spellEnd"/>
      <w:r w:rsidRPr="0046203D">
        <w:rPr>
          <w:rFonts w:ascii="Arial" w:hAnsi="Arial" w:cs="Arial"/>
          <w:sz w:val="24"/>
          <w:szCs w:val="24"/>
        </w:rPr>
        <w:t>-</w:t>
      </w:r>
      <w:r w:rsidRPr="0046203D">
        <w:rPr>
          <w:rFonts w:ascii="Arial" w:hAnsi="Arial" w:cs="Arial"/>
          <w:sz w:val="24"/>
          <w:szCs w:val="24"/>
          <w:lang w:val="mn-MN"/>
        </w:rPr>
        <w:t>гийн зорилго4</w:t>
      </w:r>
      <w:r w:rsidRPr="0046203D">
        <w:rPr>
          <w:rFonts w:ascii="Arial" w:hAnsi="Arial" w:cs="Arial"/>
          <w:sz w:val="24"/>
          <w:szCs w:val="24"/>
        </w:rPr>
        <w:t xml:space="preserve">)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Сурагчид өөрсдийн нийгмийн хүрээлэлээс нягтлан  тэдний соёлын хүрээгээр тодорхойлогдох үгийн үндсэн утгыг мэдэж эхэлдэг</w:t>
      </w:r>
      <w:r w:rsidRPr="0046203D">
        <w:rPr>
          <w:rFonts w:ascii="Arial" w:hAnsi="Arial" w:cs="Arial"/>
          <w:sz w:val="24"/>
          <w:szCs w:val="24"/>
        </w:rPr>
        <w:t xml:space="preserve"> </w:t>
      </w:r>
      <w:r w:rsidRPr="0046203D">
        <w:rPr>
          <w:rFonts w:ascii="Arial" w:hAnsi="Arial" w:cs="Arial"/>
          <w:sz w:val="24"/>
          <w:szCs w:val="24"/>
          <w:lang w:val="mn-MN"/>
        </w:rPr>
        <w:t xml:space="preserve">. </w:t>
      </w:r>
      <w:r w:rsidRPr="0046203D">
        <w:rPr>
          <w:rFonts w:ascii="Arial" w:hAnsi="Arial" w:cs="Arial"/>
          <w:sz w:val="24"/>
          <w:szCs w:val="24"/>
        </w:rPr>
        <w:t>Galloway (</w:t>
      </w:r>
      <w:proofErr w:type="gramStart"/>
      <w:r w:rsidRPr="0046203D">
        <w:rPr>
          <w:rFonts w:ascii="Arial" w:hAnsi="Arial" w:cs="Arial"/>
          <w:sz w:val="24"/>
          <w:szCs w:val="24"/>
        </w:rPr>
        <w:t>1985b )</w:t>
      </w:r>
      <w:proofErr w:type="gramEnd"/>
      <w:r w:rsidRPr="0046203D">
        <w:rPr>
          <w:rFonts w:ascii="Arial" w:hAnsi="Arial" w:cs="Arial"/>
          <w:sz w:val="24"/>
          <w:szCs w:val="24"/>
        </w:rPr>
        <w:t xml:space="preserve"> </w:t>
      </w:r>
      <w:r w:rsidRPr="0046203D">
        <w:rPr>
          <w:rFonts w:ascii="Arial" w:hAnsi="Arial" w:cs="Arial"/>
          <w:sz w:val="24"/>
          <w:szCs w:val="24"/>
          <w:lang w:val="mn-MN"/>
        </w:rPr>
        <w:t xml:space="preserve"> тодорхой үгс  түүнд хэр мэдрэмж болон төсөөллийг  төрүүлнэ  тэр үг нь  өөр соёл зан заншилд  тийм биш байдаг гэж тайлбарласан.</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Хойд америк  хүний хувьд “ цаг “ гэдэг үг надад бухимдал төрүүлдэг. Надад энэ нь бодит, жинхэнэ, хүрч болдог,  секунд минут, цаг гэх мэт нэг төрлийн зүйлээс бүтсэн зүйл.    Сэтгэл  зүйн хувьд  энэ нь надад дарамт, стресс, мухардал, цагийн хуваарь, жагсаалт хэлэлцэх асуудал,хариуцлага, үйл  хэргийг төлөөлдөг.    Яагаад гэвэл би технолгиос хамааралтай ,  технологийг үнэлдэг, үхлээс айдаг. Олон орны соёл зан заншил нь хуучин ч байсан ирээдүйд ч оршин байна . </w:t>
      </w:r>
      <w:r w:rsidRPr="0046203D">
        <w:rPr>
          <w:rFonts w:ascii="Arial" w:hAnsi="Arial" w:cs="Arial"/>
          <w:b/>
          <w:sz w:val="24"/>
          <w:szCs w:val="24"/>
          <w:lang w:val="mn-MN"/>
        </w:rPr>
        <w:t>Цаг  гэдэг үгэнд ижил санааг олон талаас холболоо  гэж  бодож  байна  Мөн түүнчлэн энэ ойлголтонд  гоо үзэсгэлэн хоол хүнс, гэр бүл , өвөг дээдэс гэх мэт үгийг нэмж оруулж байна</w:t>
      </w:r>
      <w:r w:rsidRPr="0046203D">
        <w:rPr>
          <w:rFonts w:ascii="Arial" w:hAnsi="Arial" w:cs="Arial"/>
          <w:sz w:val="24"/>
          <w:szCs w:val="24"/>
          <w:lang w:val="mn-MN"/>
        </w:rPr>
        <w:t>.</w:t>
      </w:r>
    </w:p>
    <w:p w:rsidR="00E334C5" w:rsidRPr="0046203D" w:rsidRDefault="00E334C5" w:rsidP="00E334C5">
      <w:pPr>
        <w:pStyle w:val="ListParagraph"/>
        <w:numPr>
          <w:ilvl w:val="0"/>
          <w:numId w:val="3"/>
        </w:numPr>
        <w:jc w:val="both"/>
        <w:rPr>
          <w:rFonts w:ascii="Arial" w:hAnsi="Arial" w:cs="Arial"/>
          <w:sz w:val="24"/>
          <w:szCs w:val="24"/>
          <w:lang w:val="mn-MN"/>
        </w:rPr>
      </w:pPr>
      <w:r w:rsidRPr="0046203D">
        <w:rPr>
          <w:rFonts w:ascii="Arial" w:hAnsi="Arial" w:cs="Arial"/>
          <w:sz w:val="24"/>
          <w:szCs w:val="24"/>
          <w:lang w:val="mn-MN"/>
        </w:rPr>
        <w:t xml:space="preserve">Шаардлагатай нөхцөлийг бий болгох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Соёл, зан заншлын гуравдах ойлголт нь хүмүүс соёл зан заншлын жишигт нийцүүлэх маягаар  аягладаг </w:t>
      </w:r>
      <w:r w:rsidRPr="0046203D">
        <w:rPr>
          <w:rFonts w:ascii="Arial" w:hAnsi="Arial" w:cs="Arial"/>
          <w:sz w:val="24"/>
          <w:szCs w:val="24"/>
        </w:rPr>
        <w:t>(</w:t>
      </w:r>
      <w:r w:rsidRPr="0046203D">
        <w:rPr>
          <w:rFonts w:ascii="Arial" w:hAnsi="Arial" w:cs="Arial"/>
          <w:sz w:val="24"/>
          <w:szCs w:val="24"/>
          <w:lang w:val="mn-MN"/>
        </w:rPr>
        <w:t>үйлддэг</w:t>
      </w:r>
      <w:r w:rsidRPr="0046203D">
        <w:rPr>
          <w:rFonts w:ascii="Arial" w:hAnsi="Arial" w:cs="Arial"/>
          <w:sz w:val="24"/>
          <w:szCs w:val="24"/>
        </w:rPr>
        <w:t>)</w:t>
      </w:r>
      <w:r w:rsidRPr="0046203D">
        <w:rPr>
          <w:rFonts w:ascii="Arial" w:hAnsi="Arial" w:cs="Arial"/>
          <w:sz w:val="24"/>
          <w:szCs w:val="24"/>
          <w:lang w:val="mn-MN"/>
        </w:rPr>
        <w:t xml:space="preserve"> бөгөөд бүх хүмүүс  хүний үндсэн хэрэгцээнд соёл зан заншлын бий болгосон нөхцөлийн дагуу хариу үйлддэг.</w:t>
      </w:r>
      <w:r w:rsidRPr="0046203D">
        <w:rPr>
          <w:rFonts w:ascii="Arial" w:hAnsi="Arial" w:cs="Arial"/>
          <w:sz w:val="24"/>
          <w:szCs w:val="24"/>
        </w:rPr>
        <w:t xml:space="preserve">( </w:t>
      </w:r>
      <w:proofErr w:type="spellStart"/>
      <w:r w:rsidRPr="0046203D">
        <w:rPr>
          <w:rFonts w:ascii="Arial" w:hAnsi="Arial" w:cs="Arial"/>
          <w:sz w:val="24"/>
          <w:szCs w:val="24"/>
        </w:rPr>
        <w:t>Seelye</w:t>
      </w:r>
      <w:proofErr w:type="spellEnd"/>
      <w:r w:rsidRPr="0046203D">
        <w:rPr>
          <w:rFonts w:ascii="Arial" w:hAnsi="Arial" w:cs="Arial"/>
          <w:sz w:val="24"/>
          <w:szCs w:val="24"/>
        </w:rPr>
        <w:t>-</w:t>
      </w:r>
      <w:r w:rsidRPr="0046203D">
        <w:rPr>
          <w:rFonts w:ascii="Arial" w:hAnsi="Arial" w:cs="Arial"/>
          <w:sz w:val="24"/>
          <w:szCs w:val="24"/>
          <w:lang w:val="mn-MN"/>
        </w:rPr>
        <w:t>гийн зорилго1</w:t>
      </w:r>
      <w:proofErr w:type="gramStart"/>
      <w:r w:rsidRPr="0046203D">
        <w:rPr>
          <w:rFonts w:ascii="Arial" w:hAnsi="Arial" w:cs="Arial"/>
          <w:sz w:val="24"/>
          <w:szCs w:val="24"/>
        </w:rPr>
        <w:t xml:space="preserve">)  </w:t>
      </w:r>
      <w:r w:rsidRPr="0046203D">
        <w:rPr>
          <w:rFonts w:ascii="Arial" w:hAnsi="Arial" w:cs="Arial"/>
          <w:sz w:val="24"/>
          <w:szCs w:val="24"/>
          <w:lang w:val="mn-MN"/>
        </w:rPr>
        <w:t>Сурагчид</w:t>
      </w:r>
      <w:proofErr w:type="gramEnd"/>
      <w:r w:rsidRPr="0046203D">
        <w:rPr>
          <w:rFonts w:ascii="Arial" w:hAnsi="Arial" w:cs="Arial"/>
          <w:sz w:val="24"/>
          <w:szCs w:val="24"/>
          <w:lang w:val="mn-MN"/>
        </w:rPr>
        <w:t xml:space="preserve">  өөрийн үндсэн стандартад тулгуурлан шүүмжлэлгүйгээр  өөрсдийнхөөс нь  өөр соёл, зан чанарыг хэрхэн  тайлбарлахын суралцах хэрэгтэй. Хэрвээ сурагчид  соёл зан заншлын ялгаа нь  ердийн  зайлшгүй зүйл гэж бодож эхэлбэл  бүх дэлхийн </w:t>
      </w:r>
      <w:r w:rsidRPr="0046203D">
        <w:rPr>
          <w:rFonts w:ascii="Arial" w:hAnsi="Arial" w:cs="Arial"/>
          <w:sz w:val="24"/>
          <w:szCs w:val="24"/>
          <w:lang w:val="mn-MN"/>
        </w:rPr>
        <w:lastRenderedPageBreak/>
        <w:t>хоол хүнс, орон байр,нийгмийн харилцаа, дур сонирхолд бололцоотой олон хариултын өгнө.  Бусад соёл зан заншлыг илүү мэдрэмжтэйгээр харж  эхэлнэ.</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371-р хуудас </w:t>
      </w:r>
    </w:p>
    <w:p w:rsidR="00E334C5" w:rsidRPr="0046203D" w:rsidRDefault="00E334C5" w:rsidP="00E334C5">
      <w:pPr>
        <w:pStyle w:val="ListParagraph"/>
        <w:numPr>
          <w:ilvl w:val="0"/>
          <w:numId w:val="3"/>
        </w:numPr>
        <w:jc w:val="both"/>
        <w:rPr>
          <w:rFonts w:ascii="Arial" w:hAnsi="Arial" w:cs="Arial"/>
          <w:sz w:val="24"/>
          <w:szCs w:val="24"/>
          <w:lang w:val="mn-MN"/>
        </w:rPr>
      </w:pPr>
      <w:r w:rsidRPr="0046203D">
        <w:rPr>
          <w:rFonts w:ascii="Arial" w:hAnsi="Arial" w:cs="Arial"/>
          <w:sz w:val="24"/>
          <w:szCs w:val="24"/>
          <w:lang w:val="mn-MN"/>
        </w:rPr>
        <w:t xml:space="preserve">Ойлголт . Соёлын ойлголтын энэ ангилалд </w:t>
      </w:r>
      <w:r w:rsidRPr="0046203D">
        <w:rPr>
          <w:rFonts w:ascii="Arial" w:hAnsi="Arial" w:cs="Arial"/>
          <w:sz w:val="24"/>
          <w:szCs w:val="24"/>
        </w:rPr>
        <w:t>(</w:t>
      </w:r>
      <w:r w:rsidRPr="0046203D">
        <w:rPr>
          <w:rFonts w:ascii="Arial" w:hAnsi="Arial" w:cs="Arial"/>
          <w:sz w:val="24"/>
          <w:szCs w:val="24"/>
          <w:lang w:val="mn-MN"/>
        </w:rPr>
        <w:t>категорит</w:t>
      </w:r>
      <w:r w:rsidRPr="0046203D">
        <w:rPr>
          <w:rFonts w:ascii="Arial" w:hAnsi="Arial" w:cs="Arial"/>
          <w:sz w:val="24"/>
          <w:szCs w:val="24"/>
        </w:rPr>
        <w:t xml:space="preserve"> )</w:t>
      </w:r>
      <w:r w:rsidRPr="0046203D">
        <w:rPr>
          <w:rFonts w:ascii="Arial" w:hAnsi="Arial" w:cs="Arial"/>
          <w:sz w:val="24"/>
          <w:szCs w:val="24"/>
          <w:lang w:val="mn-MN"/>
        </w:rPr>
        <w:t xml:space="preserve">  задлан ялгал анализ хийх, таамаглалын хэлбэрүүд,  хоёрдмол байдалд тэвчээртэй байх гэх мэт чадваруудыг багтаана.</w:t>
      </w:r>
      <w:r w:rsidRPr="0046203D">
        <w:rPr>
          <w:rFonts w:ascii="Arial" w:hAnsi="Arial" w:cs="Arial"/>
          <w:sz w:val="24"/>
          <w:szCs w:val="24"/>
        </w:rPr>
        <w:t xml:space="preserve">( </w:t>
      </w:r>
      <w:proofErr w:type="spellStart"/>
      <w:r w:rsidRPr="0046203D">
        <w:rPr>
          <w:rFonts w:ascii="Arial" w:hAnsi="Arial" w:cs="Arial"/>
          <w:sz w:val="24"/>
          <w:szCs w:val="24"/>
        </w:rPr>
        <w:t>Seelye</w:t>
      </w:r>
      <w:proofErr w:type="spellEnd"/>
      <w:r w:rsidRPr="0046203D">
        <w:rPr>
          <w:rFonts w:ascii="Arial" w:hAnsi="Arial" w:cs="Arial"/>
          <w:sz w:val="24"/>
          <w:szCs w:val="24"/>
          <w:lang w:val="mn-MN"/>
        </w:rPr>
        <w:t>-гийн зорилго 5, 6</w:t>
      </w:r>
      <w:proofErr w:type="gramStart"/>
      <w:r w:rsidRPr="0046203D">
        <w:rPr>
          <w:rFonts w:ascii="Arial" w:hAnsi="Arial" w:cs="Arial"/>
          <w:sz w:val="24"/>
          <w:szCs w:val="24"/>
        </w:rPr>
        <w:t>)</w:t>
      </w:r>
      <w:r w:rsidRPr="0046203D">
        <w:rPr>
          <w:rFonts w:ascii="Arial" w:hAnsi="Arial" w:cs="Arial"/>
          <w:sz w:val="24"/>
          <w:szCs w:val="24"/>
          <w:lang w:val="mn-MN"/>
        </w:rPr>
        <w:t xml:space="preserve">  </w:t>
      </w:r>
      <w:r w:rsidRPr="0046203D">
        <w:rPr>
          <w:rFonts w:ascii="Arial" w:hAnsi="Arial" w:cs="Arial"/>
          <w:sz w:val="24"/>
          <w:szCs w:val="24"/>
        </w:rPr>
        <w:t>Galloway</w:t>
      </w:r>
      <w:proofErr w:type="gramEnd"/>
      <w:r w:rsidRPr="0046203D">
        <w:rPr>
          <w:rFonts w:ascii="Arial" w:hAnsi="Arial" w:cs="Arial"/>
          <w:sz w:val="24"/>
          <w:szCs w:val="24"/>
        </w:rPr>
        <w:t>-</w:t>
      </w:r>
      <w:r w:rsidRPr="0046203D">
        <w:rPr>
          <w:rFonts w:ascii="Arial" w:hAnsi="Arial" w:cs="Arial"/>
          <w:sz w:val="24"/>
          <w:szCs w:val="24"/>
          <w:lang w:val="mn-MN"/>
        </w:rPr>
        <w:t>гийн  үзэж байгаагаар  мэдээллийн эх үүсвэрт анхаарал хандуулснаар, хэн нэгний таамаглал  нягтлан үзснээр,  хэт ерөнхийлөхөөс зайлсхийснээр, туршлагат тулгуурласан сэдлээр маргааныг шийдвэрлэх арга замыг сурснаар  ойлгох зорилго амжилттай хэрэгжинэ.</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rPr>
        <w:t>Galloway</w:t>
      </w:r>
      <w:r w:rsidRPr="0046203D">
        <w:rPr>
          <w:rFonts w:ascii="Arial" w:hAnsi="Arial" w:cs="Arial"/>
          <w:sz w:val="24"/>
          <w:szCs w:val="24"/>
          <w:lang w:val="mn-MN"/>
        </w:rPr>
        <w:t xml:space="preserve">-ын </w:t>
      </w:r>
      <w:r w:rsidRPr="0046203D">
        <w:rPr>
          <w:rFonts w:ascii="Arial" w:hAnsi="Arial" w:cs="Arial"/>
          <w:sz w:val="24"/>
          <w:szCs w:val="24"/>
        </w:rPr>
        <w:t xml:space="preserve"> </w:t>
      </w:r>
      <w:r w:rsidRPr="0046203D">
        <w:rPr>
          <w:rFonts w:ascii="Arial" w:hAnsi="Arial" w:cs="Arial"/>
          <w:sz w:val="24"/>
          <w:szCs w:val="24"/>
          <w:lang w:val="mn-MN"/>
        </w:rPr>
        <w:t xml:space="preserve"> соёл зан заншлын </w:t>
      </w:r>
      <w:proofErr w:type="gramStart"/>
      <w:r w:rsidRPr="0046203D">
        <w:rPr>
          <w:rFonts w:ascii="Arial" w:hAnsi="Arial" w:cs="Arial"/>
          <w:sz w:val="24"/>
          <w:szCs w:val="24"/>
          <w:lang w:val="mn-MN"/>
        </w:rPr>
        <w:t>дөрвөн  хэсэгт</w:t>
      </w:r>
      <w:proofErr w:type="gramEnd"/>
      <w:r w:rsidRPr="0046203D">
        <w:rPr>
          <w:rFonts w:ascii="Arial" w:hAnsi="Arial" w:cs="Arial"/>
          <w:sz w:val="24"/>
          <w:szCs w:val="24"/>
          <w:lang w:val="mn-MN"/>
        </w:rPr>
        <w:t xml:space="preserve">  хандлага нь  шаталсан байдлаар ангилагдаагүй Соёл зан заншлын талаар ойлголтын эдгээр дөрвөн чадвар   анхан шатны түвшнөөсөө илүү ахисан түвшинд хөгжих хэрэгтэй.    Олон орны соёл зан заншлын ойлголтыг хэмжих </w:t>
      </w:r>
      <w:proofErr w:type="spellStart"/>
      <w:r w:rsidRPr="0046203D">
        <w:rPr>
          <w:rFonts w:ascii="Arial" w:hAnsi="Arial" w:cs="Arial"/>
          <w:sz w:val="24"/>
          <w:szCs w:val="24"/>
        </w:rPr>
        <w:t>Hanvey</w:t>
      </w:r>
      <w:proofErr w:type="spellEnd"/>
      <w:r w:rsidRPr="0046203D">
        <w:rPr>
          <w:rFonts w:ascii="Arial" w:hAnsi="Arial" w:cs="Arial"/>
          <w:sz w:val="24"/>
          <w:szCs w:val="24"/>
          <w:lang w:val="mn-MN"/>
        </w:rPr>
        <w:t xml:space="preserve">-ийн схемээс  соёлын ойлголтын түвшний талаар гүн, гүнзгий ойлголт нь   үүссэн байж болох юм . Түүний  схем дөрвөн хэсгээс бүтдэг. </w:t>
      </w:r>
      <w:proofErr w:type="gramStart"/>
      <w:r w:rsidRPr="0046203D">
        <w:rPr>
          <w:rFonts w:ascii="Arial" w:hAnsi="Arial" w:cs="Arial"/>
          <w:sz w:val="24"/>
          <w:szCs w:val="24"/>
        </w:rPr>
        <w:t xml:space="preserve">Galloway </w:t>
      </w:r>
      <w:r w:rsidRPr="0046203D">
        <w:rPr>
          <w:rFonts w:ascii="Arial" w:hAnsi="Arial" w:cs="Arial"/>
          <w:sz w:val="24"/>
          <w:szCs w:val="24"/>
          <w:lang w:val="mn-MN"/>
        </w:rPr>
        <w:t xml:space="preserve"> 8.3</w:t>
      </w:r>
      <w:proofErr w:type="gramEnd"/>
      <w:r w:rsidRPr="0046203D">
        <w:rPr>
          <w:rFonts w:ascii="Arial" w:hAnsi="Arial" w:cs="Arial"/>
          <w:sz w:val="24"/>
          <w:szCs w:val="24"/>
          <w:lang w:val="mn-MN"/>
        </w:rPr>
        <w:t xml:space="preserve">  хавсралтанд үзүүлсэн нь </w:t>
      </w:r>
      <w:r w:rsidRPr="0046203D">
        <w:rPr>
          <w:rFonts w:ascii="Arial" w:hAnsi="Arial" w:cs="Arial"/>
          <w:sz w:val="24"/>
          <w:szCs w:val="24"/>
        </w:rPr>
        <w:t xml:space="preserve"> </w:t>
      </w:r>
      <w:r w:rsidRPr="0046203D">
        <w:rPr>
          <w:rFonts w:ascii="Arial" w:hAnsi="Arial" w:cs="Arial"/>
          <w:sz w:val="24"/>
          <w:szCs w:val="24"/>
          <w:lang w:val="mn-MN"/>
        </w:rPr>
        <w:t>өнгөцхөн дүрсэлжээ.</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Түвшин 1  Соёлын талаар мэдээлэл нь бодит баримт, эсвэл таамаглал  гэж хуваагдах   харж болох зүйл болон хийсвэр зүйлээс  тогтдог. Хувь хүн  соёл зан заншлыг онцгой содон,  этгээд , гаж зүйл гэж  ойлгож болох  юм.  Соёл зан заншил талаарх  мэдлэг, ойлголт  хэр   дутагдалтай байгаа вэ ? гэдгээр  дээрх  санаанууд ойлголтууд  илэрхийлэгдэг.   Энэ үе  шатанд    соёлыг түгээгчид  бүдүүлэг,  харанхуй, мэдлэггүй  гэж  тооцогдож  магад.</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Түвшин 2   энэ түвшин дэх суралцагчид  өөрийн зан заншил соелоос  эрс ялгаатай  чухал , онцгой шинж чанар бүхий  өөр орны  соёлын талаар өргөн  мэдлэгтэй болоход анхаарал хандуулдаг.   Соёлыг  түгээгчийн  биеэ авч явах байдал,  зан төлөв бухимдуулам ,  оновчтой бус, утгагүй  санагдаж болох юм.</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Түвшин 3 Энэ түвшинд  хувь хүн соёл зан заншлыг  ухамсрын түвшинд хүлээн авна.  Зан заншил соёлыг  тайлбарлаж чаддаг болж  соёл зан заншил  үнэмшилтэй болдог .  Юмс үзэгдлийг  танилцаж буй соелын хүрээнд ойлгож харж чадна.</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Түвшин 4</w:t>
      </w:r>
    </w:p>
    <w:p w:rsidR="00E334C5" w:rsidRPr="0046203D" w:rsidRDefault="00E334C5" w:rsidP="00E334C5">
      <w:pPr>
        <w:jc w:val="both"/>
        <w:rPr>
          <w:rFonts w:ascii="Arial" w:hAnsi="Arial" w:cs="Arial"/>
          <w:sz w:val="24"/>
          <w:szCs w:val="24"/>
        </w:rPr>
      </w:pPr>
      <w:r w:rsidRPr="0046203D">
        <w:rPr>
          <w:rFonts w:ascii="Arial" w:hAnsi="Arial" w:cs="Arial"/>
          <w:sz w:val="24"/>
          <w:szCs w:val="24"/>
          <w:lang w:val="mn-MN"/>
        </w:rPr>
        <w:t xml:space="preserve">Энэ түвшин, </w:t>
      </w:r>
      <w:r w:rsidRPr="0046203D">
        <w:rPr>
          <w:rFonts w:ascii="Arial" w:hAnsi="Arial" w:cs="Arial"/>
          <w:sz w:val="24"/>
          <w:szCs w:val="24"/>
        </w:rPr>
        <w:t>(</w:t>
      </w:r>
      <w:r w:rsidRPr="0046203D">
        <w:rPr>
          <w:rFonts w:ascii="Arial" w:hAnsi="Arial" w:cs="Arial"/>
          <w:sz w:val="24"/>
          <w:szCs w:val="24"/>
          <w:lang w:val="mn-MN"/>
        </w:rPr>
        <w:t xml:space="preserve"> нутгийн хүний түвшин </w:t>
      </w:r>
      <w:r w:rsidRPr="0046203D">
        <w:rPr>
          <w:rFonts w:ascii="Arial" w:hAnsi="Arial" w:cs="Arial"/>
          <w:sz w:val="24"/>
          <w:szCs w:val="24"/>
        </w:rPr>
        <w:t>)</w:t>
      </w:r>
      <w:r w:rsidRPr="0046203D">
        <w:rPr>
          <w:rFonts w:ascii="Arial" w:hAnsi="Arial" w:cs="Arial"/>
          <w:sz w:val="24"/>
          <w:szCs w:val="24"/>
          <w:lang w:val="mn-MN"/>
        </w:rPr>
        <w:t xml:space="preserve"> зан заншил соёлд нэвтрэн амьдарч  өндөр түвшинд энэ орны соёлыг эзэмшинэ.  Энэ үе  шатанд  соёлыг түгээгч  гэж хэн болохыг мэдэрч соёл зан заншлыг  тухайн орны   хүний нүдээр харж эхэлдэг. </w:t>
      </w:r>
      <w:proofErr w:type="gramStart"/>
      <w:r w:rsidRPr="0046203D">
        <w:rPr>
          <w:rFonts w:ascii="Arial" w:hAnsi="Arial" w:cs="Arial"/>
          <w:sz w:val="24"/>
          <w:szCs w:val="24"/>
        </w:rPr>
        <w:t xml:space="preserve">( </w:t>
      </w:r>
      <w:proofErr w:type="spellStart"/>
      <w:r w:rsidRPr="0046203D">
        <w:rPr>
          <w:rFonts w:ascii="Arial" w:hAnsi="Arial" w:cs="Arial"/>
          <w:sz w:val="24"/>
          <w:szCs w:val="24"/>
        </w:rPr>
        <w:t>Hanvey</w:t>
      </w:r>
      <w:proofErr w:type="spellEnd"/>
      <w:proofErr w:type="gramEnd"/>
      <w:r w:rsidRPr="0046203D">
        <w:rPr>
          <w:rFonts w:ascii="Arial" w:hAnsi="Arial" w:cs="Arial"/>
          <w:sz w:val="24"/>
          <w:szCs w:val="24"/>
        </w:rPr>
        <w:t xml:space="preserve"> 1979; Galloway 1985 )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rPr>
        <w:tab/>
      </w:r>
      <w:proofErr w:type="spellStart"/>
      <w:r w:rsidRPr="0046203D">
        <w:rPr>
          <w:rFonts w:ascii="Arial" w:hAnsi="Arial" w:cs="Arial"/>
          <w:sz w:val="24"/>
          <w:szCs w:val="24"/>
        </w:rPr>
        <w:t>Hanvey</w:t>
      </w:r>
      <w:proofErr w:type="spellEnd"/>
      <w:r w:rsidRPr="0046203D">
        <w:rPr>
          <w:rFonts w:ascii="Arial" w:hAnsi="Arial" w:cs="Arial"/>
          <w:sz w:val="24"/>
          <w:szCs w:val="24"/>
        </w:rPr>
        <w:t xml:space="preserve"> </w:t>
      </w:r>
      <w:r w:rsidRPr="0046203D">
        <w:rPr>
          <w:rFonts w:ascii="Arial" w:hAnsi="Arial" w:cs="Arial"/>
          <w:sz w:val="24"/>
          <w:szCs w:val="24"/>
          <w:lang w:val="mn-MN"/>
        </w:rPr>
        <w:t>4-</w:t>
      </w:r>
      <w:proofErr w:type="gramStart"/>
      <w:r w:rsidRPr="0046203D">
        <w:rPr>
          <w:rFonts w:ascii="Arial" w:hAnsi="Arial" w:cs="Arial"/>
          <w:sz w:val="24"/>
          <w:szCs w:val="24"/>
          <w:lang w:val="mn-MN"/>
        </w:rPr>
        <w:t>р  түвшинд</w:t>
      </w:r>
      <w:proofErr w:type="gramEnd"/>
      <w:r w:rsidRPr="0046203D">
        <w:rPr>
          <w:rFonts w:ascii="Arial" w:hAnsi="Arial" w:cs="Arial"/>
          <w:sz w:val="24"/>
          <w:szCs w:val="24"/>
          <w:lang w:val="mn-MN"/>
        </w:rPr>
        <w:t xml:space="preserve"> хүрэх нь туйлын зорилго байж болох гээд 3-р түвшинд хүрэх нь илүү боломжтой  гэжээ. Ямарч гэсэн эдгээр түвшингүүд бага зэрэг хэлбэлзэж болох ба  эдгээр түвшний тогтворгүй байдал  нь  эдгээр түвшингүүдээс  ажиллаж болохуйц үр дүн  гаргаж авахыг  хүссэн хэн нэгэн  эргэцүүлэн  дүгнэх  болов уу</w:t>
      </w:r>
    </w:p>
    <w:p w:rsidR="00E334C5" w:rsidRPr="0046203D" w:rsidRDefault="00E334C5" w:rsidP="00E334C5">
      <w:pPr>
        <w:jc w:val="both"/>
        <w:rPr>
          <w:rFonts w:ascii="Arial" w:hAnsi="Arial" w:cs="Arial"/>
          <w:sz w:val="24"/>
          <w:szCs w:val="24"/>
          <w:lang w:val="mn-MN"/>
        </w:rPr>
      </w:pPr>
      <w:proofErr w:type="spellStart"/>
      <w:r w:rsidRPr="0046203D">
        <w:rPr>
          <w:rFonts w:ascii="Arial" w:hAnsi="Arial" w:cs="Arial"/>
          <w:sz w:val="24"/>
          <w:szCs w:val="24"/>
        </w:rPr>
        <w:t>Ortuno</w:t>
      </w:r>
      <w:proofErr w:type="spellEnd"/>
      <w:r w:rsidRPr="0046203D">
        <w:rPr>
          <w:rFonts w:ascii="Arial" w:hAnsi="Arial" w:cs="Arial"/>
          <w:sz w:val="24"/>
          <w:szCs w:val="24"/>
        </w:rPr>
        <w:t xml:space="preserve"> (</w:t>
      </w:r>
      <w:proofErr w:type="gramStart"/>
      <w:r w:rsidRPr="0046203D">
        <w:rPr>
          <w:rFonts w:ascii="Arial" w:hAnsi="Arial" w:cs="Arial"/>
          <w:sz w:val="24"/>
          <w:szCs w:val="24"/>
        </w:rPr>
        <w:t>1991 )</w:t>
      </w:r>
      <w:proofErr w:type="gramEnd"/>
      <w:r w:rsidRPr="0046203D">
        <w:rPr>
          <w:rFonts w:ascii="Arial" w:hAnsi="Arial" w:cs="Arial"/>
          <w:sz w:val="24"/>
          <w:szCs w:val="24"/>
        </w:rPr>
        <w:t xml:space="preserve"> , </w:t>
      </w:r>
      <w:proofErr w:type="spellStart"/>
      <w:r w:rsidRPr="0046203D">
        <w:rPr>
          <w:rFonts w:ascii="Arial" w:hAnsi="Arial" w:cs="Arial"/>
          <w:sz w:val="24"/>
          <w:szCs w:val="24"/>
        </w:rPr>
        <w:t>Kluckholn</w:t>
      </w:r>
      <w:proofErr w:type="spellEnd"/>
      <w:r w:rsidRPr="0046203D">
        <w:rPr>
          <w:rFonts w:ascii="Arial" w:hAnsi="Arial" w:cs="Arial"/>
          <w:sz w:val="24"/>
          <w:szCs w:val="24"/>
          <w:lang w:val="mn-MN"/>
        </w:rPr>
        <w:t xml:space="preserve">-ний   шинэчилсэн загварыг  ашиглан тодорхой соёл зан заншлын үнэт зүйлст анализ хийх,  өөрийн  орны  соёлын  өвийн хүрээнд анализ хийх бас бусад орны соёлтой харьцуулахыг  санал болгосон.  Тэр  анхан шатны </w:t>
      </w:r>
      <w:r w:rsidRPr="0046203D">
        <w:rPr>
          <w:rFonts w:ascii="Arial" w:hAnsi="Arial" w:cs="Arial"/>
          <w:sz w:val="24"/>
          <w:szCs w:val="24"/>
          <w:lang w:val="mn-MN"/>
        </w:rPr>
        <w:lastRenderedPageBreak/>
        <w:t>хэлний хичээл  болон Испани хэлний уран зохиолын хичээлд соёлын бүрэлдэхүүн  хэсгийг  заахдаа  энэ загварын шинэчилэн сайжруулсан  хэлбэрийг  хэрэглэсэн.</w:t>
      </w:r>
    </w:p>
    <w:p w:rsidR="00E334C5" w:rsidRPr="0046203D" w:rsidRDefault="00E334C5" w:rsidP="00E334C5">
      <w:pPr>
        <w:jc w:val="both"/>
        <w:rPr>
          <w:rFonts w:ascii="Arial" w:hAnsi="Arial" w:cs="Arial"/>
          <w:sz w:val="24"/>
          <w:szCs w:val="24"/>
        </w:rPr>
      </w:pPr>
      <w:r w:rsidRPr="0046203D">
        <w:rPr>
          <w:rFonts w:ascii="Arial" w:hAnsi="Arial" w:cs="Arial"/>
          <w:sz w:val="24"/>
          <w:szCs w:val="24"/>
          <w:lang w:val="mn-MN"/>
        </w:rPr>
        <w:t>372 –р хуудас   Хавсралт 8.3</w:t>
      </w:r>
      <w:r w:rsidRPr="0046203D">
        <w:rPr>
          <w:rFonts w:ascii="Arial" w:hAnsi="Arial" w:cs="Arial"/>
          <w:sz w:val="24"/>
          <w:szCs w:val="24"/>
        </w:rPr>
        <w:t>(</w:t>
      </w:r>
      <w:r w:rsidRPr="0046203D">
        <w:rPr>
          <w:rFonts w:ascii="Arial" w:hAnsi="Arial" w:cs="Arial"/>
          <w:sz w:val="24"/>
          <w:szCs w:val="24"/>
          <w:lang w:val="mn-MN"/>
        </w:rPr>
        <w:t xml:space="preserve"> </w:t>
      </w:r>
      <w:proofErr w:type="spellStart"/>
      <w:r w:rsidRPr="0046203D">
        <w:rPr>
          <w:rFonts w:ascii="Arial" w:hAnsi="Arial" w:cs="Arial"/>
          <w:sz w:val="24"/>
          <w:szCs w:val="24"/>
        </w:rPr>
        <w:t>Hanvey</w:t>
      </w:r>
      <w:proofErr w:type="spellEnd"/>
      <w:r w:rsidRPr="0046203D">
        <w:rPr>
          <w:rFonts w:ascii="Arial" w:hAnsi="Arial" w:cs="Arial"/>
          <w:sz w:val="24"/>
          <w:szCs w:val="24"/>
          <w:lang w:val="mn-MN"/>
        </w:rPr>
        <w:t>-гийн  соёлын  талаарх мэдлэгийн түвшин</w:t>
      </w:r>
      <w:r w:rsidRPr="0046203D">
        <w:rPr>
          <w:rFonts w:ascii="Arial" w:hAnsi="Arial" w:cs="Arial"/>
          <w:sz w:val="24"/>
          <w:szCs w:val="24"/>
        </w:rPr>
        <w:t>)</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Соёлын талаарх мэдлэгийн түвшингүүд</w:t>
      </w:r>
    </w:p>
    <w:tbl>
      <w:tblPr>
        <w:tblStyle w:val="TableGrid"/>
        <w:tblpPr w:leftFromText="180" w:rightFromText="180" w:vertAnchor="text" w:horzAnchor="margin" w:tblpY="132"/>
        <w:tblW w:w="0" w:type="auto"/>
        <w:tblLook w:val="04A0" w:firstRow="1" w:lastRow="0" w:firstColumn="1" w:lastColumn="0" w:noHBand="0" w:noVBand="1"/>
      </w:tblPr>
      <w:tblGrid>
        <w:gridCol w:w="1914"/>
        <w:gridCol w:w="1915"/>
        <w:gridCol w:w="1915"/>
        <w:gridCol w:w="1916"/>
      </w:tblGrid>
      <w:tr w:rsidR="00E334C5" w:rsidRPr="0046203D" w:rsidTr="001176A6">
        <w:tc>
          <w:tcPr>
            <w:tcW w:w="1914"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Түвшин</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Өгөгдөл, мэдээлэл</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хэлбэр</w:t>
            </w:r>
          </w:p>
        </w:tc>
        <w:tc>
          <w:tcPr>
            <w:tcW w:w="1916"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тайлбар</w:t>
            </w:r>
          </w:p>
        </w:tc>
      </w:tr>
      <w:tr w:rsidR="00E334C5" w:rsidRPr="0046203D" w:rsidTr="001176A6">
        <w:tc>
          <w:tcPr>
            <w:tcW w:w="1914" w:type="dxa"/>
          </w:tcPr>
          <w:p w:rsidR="00E334C5" w:rsidRPr="0046203D" w:rsidRDefault="00E334C5" w:rsidP="001176A6">
            <w:pPr>
              <w:spacing w:line="276" w:lineRule="auto"/>
              <w:jc w:val="both"/>
              <w:rPr>
                <w:rFonts w:ascii="Arial" w:hAnsi="Arial" w:cs="Arial"/>
                <w:sz w:val="24"/>
                <w:szCs w:val="24"/>
              </w:rPr>
            </w:pPr>
            <w:r w:rsidRPr="0046203D">
              <w:rPr>
                <w:rFonts w:ascii="Arial" w:hAnsi="Arial" w:cs="Arial"/>
                <w:sz w:val="24"/>
                <w:szCs w:val="24"/>
              </w:rPr>
              <w:t>I</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Өнгөц таамаглал</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Аялал жуулчлалын  техт</w:t>
            </w:r>
          </w:p>
        </w:tc>
        <w:tc>
          <w:tcPr>
            <w:tcW w:w="1916"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Этгээд ,  гаж</w:t>
            </w:r>
          </w:p>
        </w:tc>
      </w:tr>
      <w:tr w:rsidR="00E334C5" w:rsidRPr="0046203D" w:rsidTr="001176A6">
        <w:tc>
          <w:tcPr>
            <w:tcW w:w="1914" w:type="dxa"/>
          </w:tcPr>
          <w:p w:rsidR="00E334C5" w:rsidRPr="0046203D" w:rsidRDefault="00E334C5" w:rsidP="001176A6">
            <w:pPr>
              <w:spacing w:line="276" w:lineRule="auto"/>
              <w:jc w:val="both"/>
              <w:rPr>
                <w:rFonts w:ascii="Arial" w:hAnsi="Arial" w:cs="Arial"/>
                <w:sz w:val="24"/>
                <w:szCs w:val="24"/>
              </w:rPr>
            </w:pPr>
            <w:r w:rsidRPr="0046203D">
              <w:rPr>
                <w:rFonts w:ascii="Arial" w:hAnsi="Arial" w:cs="Arial"/>
                <w:sz w:val="24"/>
                <w:szCs w:val="24"/>
              </w:rPr>
              <w:t>II</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Чухал ач холбогдолтой,  эрс  ялгаатай</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Соёлын  зөрчил</w:t>
            </w:r>
          </w:p>
        </w:tc>
        <w:tc>
          <w:tcPr>
            <w:tcW w:w="1916"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Итгэмээргүй,  оновчгүй</w:t>
            </w:r>
          </w:p>
        </w:tc>
      </w:tr>
      <w:tr w:rsidR="00E334C5" w:rsidRPr="0046203D" w:rsidTr="001176A6">
        <w:tc>
          <w:tcPr>
            <w:tcW w:w="1914" w:type="dxa"/>
          </w:tcPr>
          <w:p w:rsidR="00E334C5" w:rsidRPr="0046203D" w:rsidRDefault="00E334C5" w:rsidP="001176A6">
            <w:pPr>
              <w:spacing w:line="276" w:lineRule="auto"/>
              <w:jc w:val="both"/>
              <w:rPr>
                <w:rFonts w:ascii="Arial" w:hAnsi="Arial" w:cs="Arial"/>
                <w:sz w:val="24"/>
                <w:szCs w:val="24"/>
              </w:rPr>
            </w:pPr>
            <w:r w:rsidRPr="0046203D">
              <w:rPr>
                <w:rFonts w:ascii="Arial" w:hAnsi="Arial" w:cs="Arial"/>
                <w:sz w:val="24"/>
                <w:szCs w:val="24"/>
              </w:rPr>
              <w:t>III</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Чухал,  ач холбогдолтой, эрс  ялгаатай</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Оюуны задлан шинжлэл,  дүгнэлт</w:t>
            </w:r>
          </w:p>
        </w:tc>
        <w:tc>
          <w:tcPr>
            <w:tcW w:w="1916"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Итгэж болохоор</w:t>
            </w:r>
          </w:p>
        </w:tc>
      </w:tr>
      <w:tr w:rsidR="00E334C5" w:rsidRPr="0046203D" w:rsidTr="001176A6">
        <w:tc>
          <w:tcPr>
            <w:tcW w:w="1914" w:type="dxa"/>
          </w:tcPr>
          <w:p w:rsidR="00E334C5" w:rsidRPr="0046203D" w:rsidRDefault="00E334C5" w:rsidP="001176A6">
            <w:pPr>
              <w:spacing w:line="276" w:lineRule="auto"/>
              <w:jc w:val="both"/>
              <w:rPr>
                <w:rFonts w:ascii="Arial" w:hAnsi="Arial" w:cs="Arial"/>
                <w:sz w:val="24"/>
                <w:szCs w:val="24"/>
              </w:rPr>
            </w:pPr>
            <w:r w:rsidRPr="0046203D">
              <w:rPr>
                <w:rFonts w:ascii="Arial" w:hAnsi="Arial" w:cs="Arial"/>
                <w:sz w:val="24"/>
                <w:szCs w:val="24"/>
              </w:rPr>
              <w:t>IV</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Тухайн орны  соёл талаар тухайн орны хүий хэмжээнд мэдэх</w:t>
            </w:r>
          </w:p>
        </w:tc>
        <w:tc>
          <w:tcPr>
            <w:tcW w:w="1915"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Соёлд бүрэн автах</w:t>
            </w:r>
          </w:p>
        </w:tc>
        <w:tc>
          <w:tcPr>
            <w:tcW w:w="1916" w:type="dxa"/>
          </w:tcPr>
          <w:p w:rsidR="00E334C5" w:rsidRPr="0046203D" w:rsidRDefault="00E334C5" w:rsidP="001176A6">
            <w:pPr>
              <w:spacing w:line="276" w:lineRule="auto"/>
              <w:jc w:val="both"/>
              <w:rPr>
                <w:rFonts w:ascii="Arial" w:hAnsi="Arial" w:cs="Arial"/>
                <w:sz w:val="24"/>
                <w:szCs w:val="24"/>
                <w:lang w:val="mn-MN"/>
              </w:rPr>
            </w:pPr>
            <w:r w:rsidRPr="0046203D">
              <w:rPr>
                <w:rFonts w:ascii="Arial" w:hAnsi="Arial" w:cs="Arial"/>
                <w:sz w:val="24"/>
                <w:szCs w:val="24"/>
                <w:lang w:val="mn-MN"/>
              </w:rPr>
              <w:t>Бодит,  ойр дотно байдлаас   итгэж үнэмшсэн</w:t>
            </w:r>
          </w:p>
        </w:tc>
      </w:tr>
    </w:tbl>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
    <w:p w:rsidR="00E334C5" w:rsidRPr="0046203D" w:rsidRDefault="00E334C5" w:rsidP="00E334C5">
      <w:pPr>
        <w:jc w:val="both"/>
        <w:rPr>
          <w:rFonts w:ascii="Arial" w:hAnsi="Arial" w:cs="Arial"/>
          <w:sz w:val="24"/>
          <w:szCs w:val="24"/>
          <w:lang w:val="mn-MN"/>
        </w:rPr>
      </w:pPr>
      <w:proofErr w:type="spellStart"/>
      <w:r w:rsidRPr="0046203D">
        <w:rPr>
          <w:rFonts w:ascii="Arial" w:hAnsi="Arial" w:cs="Arial"/>
          <w:sz w:val="24"/>
          <w:szCs w:val="24"/>
        </w:rPr>
        <w:t>Kluckhohn</w:t>
      </w:r>
      <w:proofErr w:type="spellEnd"/>
      <w:r w:rsidRPr="0046203D">
        <w:rPr>
          <w:rFonts w:ascii="Arial" w:hAnsi="Arial" w:cs="Arial"/>
          <w:sz w:val="24"/>
          <w:szCs w:val="24"/>
        </w:rPr>
        <w:t xml:space="preserve"> </w:t>
      </w:r>
      <w:r w:rsidRPr="0046203D">
        <w:rPr>
          <w:rFonts w:ascii="Arial" w:hAnsi="Arial" w:cs="Arial"/>
          <w:sz w:val="24"/>
          <w:szCs w:val="24"/>
          <w:lang w:val="mn-MN"/>
        </w:rPr>
        <w:t xml:space="preserve">загвар </w:t>
      </w:r>
    </w:p>
    <w:p w:rsidR="00E334C5" w:rsidRPr="0046203D" w:rsidRDefault="00E334C5" w:rsidP="00E334C5">
      <w:pPr>
        <w:pStyle w:val="ListParagraph"/>
        <w:numPr>
          <w:ilvl w:val="0"/>
          <w:numId w:val="4"/>
        </w:numPr>
        <w:jc w:val="both"/>
        <w:rPr>
          <w:rFonts w:ascii="Arial" w:hAnsi="Arial" w:cs="Arial"/>
          <w:sz w:val="24"/>
          <w:szCs w:val="24"/>
          <w:lang w:val="mn-MN"/>
        </w:rPr>
      </w:pPr>
      <w:r w:rsidRPr="0046203D">
        <w:rPr>
          <w:rFonts w:ascii="Arial" w:hAnsi="Arial" w:cs="Arial"/>
          <w:sz w:val="24"/>
          <w:szCs w:val="24"/>
          <w:lang w:val="mn-MN"/>
        </w:rPr>
        <w:t xml:space="preserve">хүн  төрөлхтөн бүх нийгэмд хэдхэн нийтлэг асуудлуудтай  тулгардаг </w:t>
      </w:r>
    </w:p>
    <w:p w:rsidR="00E334C5" w:rsidRPr="0046203D" w:rsidRDefault="00E334C5" w:rsidP="00E334C5">
      <w:pPr>
        <w:pStyle w:val="ListParagraph"/>
        <w:numPr>
          <w:ilvl w:val="0"/>
          <w:numId w:val="4"/>
        </w:numPr>
        <w:jc w:val="both"/>
        <w:rPr>
          <w:rFonts w:ascii="Arial" w:hAnsi="Arial" w:cs="Arial"/>
          <w:sz w:val="24"/>
          <w:szCs w:val="24"/>
          <w:lang w:val="mn-MN"/>
        </w:rPr>
      </w:pPr>
      <w:r w:rsidRPr="0046203D">
        <w:rPr>
          <w:rFonts w:ascii="Arial" w:hAnsi="Arial" w:cs="Arial"/>
          <w:sz w:val="24"/>
          <w:szCs w:val="24"/>
          <w:lang w:val="mn-MN"/>
        </w:rPr>
        <w:t>Энэ  асуудлуудын шийдвэр нь өөр өөр, тохиолдлын бус</w:t>
      </w:r>
    </w:p>
    <w:p w:rsidR="00E334C5" w:rsidRPr="0046203D" w:rsidRDefault="00E334C5" w:rsidP="00E334C5">
      <w:pPr>
        <w:pStyle w:val="ListParagraph"/>
        <w:numPr>
          <w:ilvl w:val="0"/>
          <w:numId w:val="4"/>
        </w:numPr>
        <w:jc w:val="both"/>
        <w:rPr>
          <w:rFonts w:ascii="Arial" w:hAnsi="Arial" w:cs="Arial"/>
          <w:sz w:val="24"/>
          <w:szCs w:val="24"/>
          <w:lang w:val="mn-MN"/>
        </w:rPr>
      </w:pPr>
      <w:r w:rsidRPr="0046203D">
        <w:rPr>
          <w:rFonts w:ascii="Arial" w:hAnsi="Arial" w:cs="Arial"/>
          <w:sz w:val="24"/>
          <w:szCs w:val="24"/>
          <w:lang w:val="mn-MN"/>
        </w:rPr>
        <w:t xml:space="preserve">Шийдвэрийн  сонголтууд нь  олон талаар бэлэн байдаг  гэвч  алийг нь дээр гэж үзэж  байгаагаар   ялгарна.  </w:t>
      </w:r>
      <w:r w:rsidRPr="0046203D">
        <w:rPr>
          <w:rFonts w:ascii="Arial" w:hAnsi="Arial" w:cs="Arial"/>
          <w:sz w:val="24"/>
          <w:szCs w:val="24"/>
        </w:rPr>
        <w:t xml:space="preserve">( </w:t>
      </w:r>
      <w:proofErr w:type="spellStart"/>
      <w:r w:rsidRPr="0046203D">
        <w:rPr>
          <w:rFonts w:ascii="Arial" w:hAnsi="Arial" w:cs="Arial"/>
          <w:sz w:val="24"/>
          <w:szCs w:val="24"/>
        </w:rPr>
        <w:t>Kluckhohn</w:t>
      </w:r>
      <w:proofErr w:type="spellEnd"/>
      <w:r w:rsidRPr="0046203D">
        <w:rPr>
          <w:rFonts w:ascii="Arial" w:hAnsi="Arial" w:cs="Arial"/>
          <w:sz w:val="24"/>
          <w:szCs w:val="24"/>
        </w:rPr>
        <w:t xml:space="preserve"> , </w:t>
      </w:r>
      <w:proofErr w:type="spellStart"/>
      <w:r w:rsidRPr="0046203D">
        <w:rPr>
          <w:rFonts w:ascii="Arial" w:hAnsi="Arial" w:cs="Arial"/>
          <w:sz w:val="24"/>
          <w:szCs w:val="24"/>
        </w:rPr>
        <w:t>Strodbeck</w:t>
      </w:r>
      <w:proofErr w:type="spellEnd"/>
      <w:r w:rsidRPr="0046203D">
        <w:rPr>
          <w:rFonts w:ascii="Arial" w:hAnsi="Arial" w:cs="Arial"/>
          <w:sz w:val="24"/>
          <w:szCs w:val="24"/>
        </w:rPr>
        <w:t xml:space="preserve"> 1961, )</w:t>
      </w:r>
    </w:p>
    <w:p w:rsidR="00E334C5" w:rsidRPr="0046203D" w:rsidRDefault="00E334C5" w:rsidP="00E334C5">
      <w:pPr>
        <w:ind w:left="360"/>
        <w:jc w:val="both"/>
        <w:rPr>
          <w:rFonts w:ascii="Arial" w:hAnsi="Arial" w:cs="Arial"/>
          <w:sz w:val="24"/>
          <w:szCs w:val="24"/>
          <w:lang w:val="mn-MN"/>
        </w:rPr>
      </w:pPr>
      <w:proofErr w:type="spellStart"/>
      <w:r w:rsidRPr="0046203D">
        <w:rPr>
          <w:rFonts w:ascii="Arial" w:hAnsi="Arial" w:cs="Arial"/>
          <w:sz w:val="24"/>
          <w:szCs w:val="24"/>
        </w:rPr>
        <w:t>Kluckhohn</w:t>
      </w:r>
      <w:proofErr w:type="spellEnd"/>
      <w:r w:rsidRPr="0046203D">
        <w:rPr>
          <w:rFonts w:ascii="Arial" w:hAnsi="Arial" w:cs="Arial"/>
          <w:sz w:val="24"/>
          <w:szCs w:val="24"/>
        </w:rPr>
        <w:t xml:space="preserve"> </w:t>
      </w:r>
      <w:r w:rsidRPr="0046203D">
        <w:rPr>
          <w:rFonts w:ascii="Arial" w:hAnsi="Arial" w:cs="Arial"/>
          <w:sz w:val="24"/>
          <w:szCs w:val="24"/>
          <w:lang w:val="mn-MN"/>
        </w:rPr>
        <w:t>хүн төрөлхтний нийтлэг асуудлуудыг таван үндсэн бүлэгт хуваасан:</w:t>
      </w:r>
    </w:p>
    <w:p w:rsidR="00E334C5" w:rsidRPr="0046203D" w:rsidRDefault="00E334C5" w:rsidP="00E334C5">
      <w:pPr>
        <w:pStyle w:val="ListParagraph"/>
        <w:numPr>
          <w:ilvl w:val="0"/>
          <w:numId w:val="5"/>
        </w:numPr>
        <w:jc w:val="both"/>
        <w:rPr>
          <w:rFonts w:ascii="Arial" w:hAnsi="Arial" w:cs="Arial"/>
          <w:sz w:val="24"/>
          <w:szCs w:val="24"/>
          <w:lang w:val="mn-MN"/>
        </w:rPr>
      </w:pPr>
      <w:r w:rsidRPr="0046203D">
        <w:rPr>
          <w:rFonts w:ascii="Arial" w:hAnsi="Arial" w:cs="Arial"/>
          <w:sz w:val="24"/>
          <w:szCs w:val="24"/>
          <w:lang w:val="mn-MN"/>
        </w:rPr>
        <w:t>Хүний  төрөлхийн зан төрхийн үнэлгээ юу вэ?</w:t>
      </w:r>
      <w:r w:rsidRPr="0046203D">
        <w:rPr>
          <w:rFonts w:ascii="Arial" w:hAnsi="Arial" w:cs="Arial"/>
          <w:sz w:val="24"/>
          <w:szCs w:val="24"/>
        </w:rPr>
        <w:t>(</w:t>
      </w:r>
      <w:r w:rsidRPr="0046203D">
        <w:rPr>
          <w:rFonts w:ascii="Arial" w:hAnsi="Arial" w:cs="Arial"/>
          <w:sz w:val="24"/>
          <w:szCs w:val="24"/>
          <w:lang w:val="mn-MN"/>
        </w:rPr>
        <w:t>өөрийн болон бусдын талаарх</w:t>
      </w:r>
      <w:r w:rsidRPr="0046203D">
        <w:rPr>
          <w:rFonts w:ascii="Arial" w:hAnsi="Arial" w:cs="Arial"/>
          <w:sz w:val="24"/>
          <w:szCs w:val="24"/>
        </w:rPr>
        <w:t xml:space="preserve">  )</w:t>
      </w:r>
    </w:p>
    <w:p w:rsidR="00E334C5" w:rsidRPr="0046203D" w:rsidRDefault="00E334C5" w:rsidP="00E334C5">
      <w:pPr>
        <w:pStyle w:val="ListParagraph"/>
        <w:numPr>
          <w:ilvl w:val="0"/>
          <w:numId w:val="5"/>
        </w:numPr>
        <w:jc w:val="both"/>
        <w:rPr>
          <w:rFonts w:ascii="Arial" w:hAnsi="Arial" w:cs="Arial"/>
          <w:sz w:val="24"/>
          <w:szCs w:val="24"/>
          <w:lang w:val="mn-MN"/>
        </w:rPr>
      </w:pPr>
      <w:r w:rsidRPr="0046203D">
        <w:rPr>
          <w:rFonts w:ascii="Arial" w:hAnsi="Arial" w:cs="Arial"/>
          <w:sz w:val="24"/>
          <w:szCs w:val="24"/>
          <w:lang w:val="mn-MN"/>
        </w:rPr>
        <w:t>Хүн байгаль хоёрын харилцаа юу вэ?</w:t>
      </w:r>
    </w:p>
    <w:p w:rsidR="00E334C5" w:rsidRPr="0046203D" w:rsidRDefault="00E334C5" w:rsidP="00E334C5">
      <w:pPr>
        <w:pStyle w:val="ListParagraph"/>
        <w:numPr>
          <w:ilvl w:val="0"/>
          <w:numId w:val="5"/>
        </w:numPr>
        <w:jc w:val="both"/>
        <w:rPr>
          <w:rFonts w:ascii="Arial" w:hAnsi="Arial" w:cs="Arial"/>
          <w:sz w:val="24"/>
          <w:szCs w:val="24"/>
          <w:lang w:val="mn-MN"/>
        </w:rPr>
      </w:pPr>
      <w:r w:rsidRPr="0046203D">
        <w:rPr>
          <w:rFonts w:ascii="Arial" w:hAnsi="Arial" w:cs="Arial"/>
          <w:sz w:val="24"/>
          <w:szCs w:val="24"/>
          <w:lang w:val="mn-MN"/>
        </w:rPr>
        <w:t xml:space="preserve"> Түр хугацааны  амьдралын төв нь юу вэ? </w:t>
      </w:r>
      <w:r w:rsidRPr="0046203D">
        <w:rPr>
          <w:rFonts w:ascii="Arial" w:hAnsi="Arial" w:cs="Arial"/>
          <w:sz w:val="24"/>
          <w:szCs w:val="24"/>
        </w:rPr>
        <w:t>(</w:t>
      </w:r>
      <w:r w:rsidRPr="0046203D">
        <w:rPr>
          <w:rFonts w:ascii="Arial" w:hAnsi="Arial" w:cs="Arial"/>
          <w:sz w:val="24"/>
          <w:szCs w:val="24"/>
          <w:lang w:val="mn-MN"/>
        </w:rPr>
        <w:t>Түр зуурын чиг хандлага</w:t>
      </w:r>
      <w:r w:rsidRPr="0046203D">
        <w:rPr>
          <w:rFonts w:ascii="Arial" w:hAnsi="Arial" w:cs="Arial"/>
          <w:sz w:val="24"/>
          <w:szCs w:val="24"/>
        </w:rPr>
        <w:t xml:space="preserve"> )</w:t>
      </w:r>
    </w:p>
    <w:p w:rsidR="00E334C5" w:rsidRPr="0046203D" w:rsidRDefault="00E334C5" w:rsidP="00E334C5">
      <w:pPr>
        <w:pStyle w:val="ListParagraph"/>
        <w:numPr>
          <w:ilvl w:val="0"/>
          <w:numId w:val="5"/>
        </w:numPr>
        <w:jc w:val="both"/>
        <w:rPr>
          <w:rFonts w:ascii="Arial" w:hAnsi="Arial" w:cs="Arial"/>
          <w:sz w:val="24"/>
          <w:szCs w:val="24"/>
          <w:lang w:val="mn-MN"/>
        </w:rPr>
      </w:pPr>
      <w:r w:rsidRPr="0046203D">
        <w:rPr>
          <w:rFonts w:ascii="Arial" w:hAnsi="Arial" w:cs="Arial"/>
          <w:sz w:val="24"/>
          <w:szCs w:val="24"/>
          <w:lang w:val="mn-MN"/>
        </w:rPr>
        <w:t xml:space="preserve">Бүлгийн </w:t>
      </w:r>
      <w:r w:rsidRPr="0046203D">
        <w:rPr>
          <w:rFonts w:ascii="Arial" w:hAnsi="Arial" w:cs="Arial"/>
          <w:sz w:val="24"/>
          <w:szCs w:val="24"/>
        </w:rPr>
        <w:t>(</w:t>
      </w:r>
      <w:r w:rsidRPr="0046203D">
        <w:rPr>
          <w:rFonts w:ascii="Arial" w:hAnsi="Arial" w:cs="Arial"/>
          <w:sz w:val="24"/>
          <w:szCs w:val="24"/>
          <w:lang w:val="mn-MN"/>
        </w:rPr>
        <w:t>группын</w:t>
      </w:r>
      <w:r w:rsidRPr="0046203D">
        <w:rPr>
          <w:rFonts w:ascii="Arial" w:hAnsi="Arial" w:cs="Arial"/>
          <w:sz w:val="24"/>
          <w:szCs w:val="24"/>
        </w:rPr>
        <w:t xml:space="preserve"> )</w:t>
      </w:r>
      <w:r w:rsidRPr="0046203D">
        <w:rPr>
          <w:rFonts w:ascii="Arial" w:hAnsi="Arial" w:cs="Arial"/>
          <w:sz w:val="24"/>
          <w:szCs w:val="24"/>
          <w:lang w:val="mn-MN"/>
        </w:rPr>
        <w:t xml:space="preserve"> үйл ажиллагааны гол  хэлбэр юу вэ?</w:t>
      </w:r>
      <w:r w:rsidRPr="0046203D">
        <w:rPr>
          <w:rFonts w:ascii="Arial" w:hAnsi="Arial" w:cs="Arial"/>
          <w:sz w:val="24"/>
          <w:szCs w:val="24"/>
        </w:rPr>
        <w:t>(</w:t>
      </w:r>
      <w:r w:rsidRPr="0046203D">
        <w:rPr>
          <w:rFonts w:ascii="Arial" w:hAnsi="Arial" w:cs="Arial"/>
          <w:sz w:val="24"/>
          <w:szCs w:val="24"/>
          <w:lang w:val="mn-MN"/>
        </w:rPr>
        <w:t>Үйл ажиллагааны хэлбэр</w:t>
      </w:r>
      <w:r w:rsidRPr="0046203D">
        <w:rPr>
          <w:rFonts w:ascii="Arial" w:hAnsi="Arial" w:cs="Arial"/>
          <w:sz w:val="24"/>
          <w:szCs w:val="24"/>
        </w:rPr>
        <w:t xml:space="preserve"> )</w:t>
      </w:r>
    </w:p>
    <w:p w:rsidR="00E334C5" w:rsidRPr="0046203D" w:rsidRDefault="00E334C5" w:rsidP="00E334C5">
      <w:pPr>
        <w:pStyle w:val="ListParagraph"/>
        <w:numPr>
          <w:ilvl w:val="0"/>
          <w:numId w:val="5"/>
        </w:numPr>
        <w:jc w:val="both"/>
        <w:rPr>
          <w:rFonts w:ascii="Arial" w:hAnsi="Arial" w:cs="Arial"/>
          <w:sz w:val="24"/>
          <w:szCs w:val="24"/>
          <w:lang w:val="mn-MN"/>
        </w:rPr>
      </w:pPr>
      <w:r w:rsidRPr="0046203D">
        <w:rPr>
          <w:rFonts w:ascii="Arial" w:hAnsi="Arial" w:cs="Arial"/>
          <w:sz w:val="24"/>
          <w:szCs w:val="24"/>
          <w:lang w:val="mn-MN"/>
        </w:rPr>
        <w:t xml:space="preserve">Бүлгийн  бусадтай харьцах харилцааны хэлбэр юу вэ? </w:t>
      </w:r>
      <w:r w:rsidRPr="0046203D">
        <w:rPr>
          <w:rFonts w:ascii="Arial" w:hAnsi="Arial" w:cs="Arial"/>
          <w:sz w:val="24"/>
          <w:szCs w:val="24"/>
        </w:rPr>
        <w:t>(</w:t>
      </w:r>
      <w:r w:rsidRPr="0046203D">
        <w:rPr>
          <w:rFonts w:ascii="Arial" w:hAnsi="Arial" w:cs="Arial"/>
          <w:sz w:val="24"/>
          <w:szCs w:val="24"/>
          <w:lang w:val="mn-MN"/>
        </w:rPr>
        <w:t>Нийгмийн харилцаа</w:t>
      </w:r>
      <w:r w:rsidRPr="0046203D">
        <w:rPr>
          <w:rFonts w:ascii="Arial" w:hAnsi="Arial" w:cs="Arial"/>
          <w:sz w:val="24"/>
          <w:szCs w:val="24"/>
        </w:rPr>
        <w:t xml:space="preserve"> )</w:t>
      </w:r>
    </w:p>
    <w:p w:rsidR="00E334C5" w:rsidRPr="0046203D" w:rsidRDefault="00E334C5" w:rsidP="00E334C5">
      <w:pPr>
        <w:jc w:val="both"/>
        <w:rPr>
          <w:rFonts w:ascii="Arial" w:hAnsi="Arial" w:cs="Arial"/>
          <w:sz w:val="24"/>
          <w:szCs w:val="24"/>
          <w:lang w:val="mn-MN"/>
        </w:rPr>
      </w:pPr>
      <w:proofErr w:type="spellStart"/>
      <w:r w:rsidRPr="0046203D">
        <w:rPr>
          <w:rFonts w:ascii="Arial" w:hAnsi="Arial" w:cs="Arial"/>
          <w:sz w:val="24"/>
          <w:szCs w:val="24"/>
        </w:rPr>
        <w:t>Kluckhohn</w:t>
      </w:r>
      <w:proofErr w:type="spellEnd"/>
      <w:r w:rsidRPr="0046203D">
        <w:rPr>
          <w:rFonts w:ascii="Arial" w:hAnsi="Arial" w:cs="Arial"/>
          <w:sz w:val="24"/>
          <w:szCs w:val="24"/>
        </w:rPr>
        <w:t xml:space="preserve"> </w:t>
      </w:r>
      <w:r w:rsidRPr="0046203D">
        <w:rPr>
          <w:rFonts w:ascii="Arial" w:hAnsi="Arial" w:cs="Arial"/>
          <w:sz w:val="24"/>
          <w:szCs w:val="24"/>
          <w:lang w:val="mn-MN"/>
        </w:rPr>
        <w:t xml:space="preserve">  </w:t>
      </w:r>
      <w:r w:rsidRPr="0046203D">
        <w:rPr>
          <w:rFonts w:ascii="Arial" w:hAnsi="Arial" w:cs="Arial"/>
          <w:sz w:val="24"/>
          <w:szCs w:val="24"/>
        </w:rPr>
        <w:t xml:space="preserve"> </w:t>
      </w:r>
      <w:r w:rsidRPr="0046203D">
        <w:rPr>
          <w:rFonts w:ascii="Arial" w:hAnsi="Arial" w:cs="Arial"/>
          <w:sz w:val="24"/>
          <w:szCs w:val="24"/>
          <w:lang w:val="mn-MN"/>
        </w:rPr>
        <w:t xml:space="preserve">эдгээр үнэлгээний </w:t>
      </w:r>
      <w:proofErr w:type="gramStart"/>
      <w:r w:rsidRPr="0046203D">
        <w:rPr>
          <w:rFonts w:ascii="Arial" w:hAnsi="Arial" w:cs="Arial"/>
          <w:sz w:val="24"/>
          <w:szCs w:val="24"/>
          <w:lang w:val="mn-MN"/>
        </w:rPr>
        <w:t>хандлагуудын  хувьд</w:t>
      </w:r>
      <w:proofErr w:type="gramEnd"/>
      <w:r w:rsidRPr="0046203D">
        <w:rPr>
          <w:rFonts w:ascii="Arial" w:hAnsi="Arial" w:cs="Arial"/>
          <w:sz w:val="24"/>
          <w:szCs w:val="24"/>
          <w:lang w:val="mn-MN"/>
        </w:rPr>
        <w:t xml:space="preserve">  олон  орны соёлын хүрээнд тохиолдож болох  олон  хувилбаруудыг  тогтоосон.  Жишээ нь,  Хамгийн нийтлэг ойлголт: хүний  төрөлх зан  чанарын үнэлгээний ойлголт юм.  Хүний үндсэн зан чанар нь хорон санаатай байх, төвийг сахих   сайн  муу хоёрын  бантан </w:t>
      </w:r>
      <w:r w:rsidRPr="0046203D">
        <w:rPr>
          <w:rFonts w:ascii="Arial" w:hAnsi="Arial" w:cs="Arial"/>
          <w:sz w:val="24"/>
          <w:szCs w:val="24"/>
        </w:rPr>
        <w:t xml:space="preserve">( </w:t>
      </w:r>
      <w:r w:rsidRPr="0046203D">
        <w:rPr>
          <w:rFonts w:ascii="Arial" w:hAnsi="Arial" w:cs="Arial"/>
          <w:sz w:val="24"/>
          <w:szCs w:val="24"/>
          <w:lang w:val="mn-MN"/>
        </w:rPr>
        <w:t>холимог</w:t>
      </w:r>
      <w:r w:rsidRPr="0046203D">
        <w:rPr>
          <w:rFonts w:ascii="Arial" w:hAnsi="Arial" w:cs="Arial"/>
          <w:sz w:val="24"/>
          <w:szCs w:val="24"/>
        </w:rPr>
        <w:t>)</w:t>
      </w:r>
      <w:r w:rsidRPr="0046203D">
        <w:rPr>
          <w:rFonts w:ascii="Arial" w:hAnsi="Arial" w:cs="Arial"/>
          <w:sz w:val="24"/>
          <w:szCs w:val="24"/>
          <w:lang w:val="mn-MN"/>
        </w:rPr>
        <w:t xml:space="preserve">  эсвэл  сайн  гэж  үзэж болох юм.</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Зарим нь бас  хүний зан чанар хувиршгүй , эсвэл эсрэгээрээ хүмүүс бол өөрчлөх чадвартай гэж үзэж болох юм.   Соёл зан заншил нь хүн төрөлхтөнтний   зан чанарын талаарх   үндсэн үзэл  баримтлалаараа  ялгагдаж байдаг.  </w:t>
      </w:r>
      <w:proofErr w:type="spellStart"/>
      <w:r w:rsidRPr="0046203D">
        <w:rPr>
          <w:rFonts w:ascii="Arial" w:hAnsi="Arial" w:cs="Arial"/>
          <w:sz w:val="24"/>
          <w:szCs w:val="24"/>
        </w:rPr>
        <w:t>Ortuno</w:t>
      </w:r>
      <w:proofErr w:type="spellEnd"/>
      <w:r w:rsidRPr="0046203D">
        <w:rPr>
          <w:rFonts w:ascii="Arial" w:hAnsi="Arial" w:cs="Arial"/>
          <w:sz w:val="24"/>
          <w:szCs w:val="24"/>
          <w:lang w:val="mn-MN"/>
        </w:rPr>
        <w:t xml:space="preserve"> жишээ нь,</w:t>
      </w:r>
      <w:r w:rsidRPr="0046203D">
        <w:rPr>
          <w:rFonts w:ascii="Arial" w:hAnsi="Arial" w:cs="Arial"/>
          <w:sz w:val="24"/>
          <w:szCs w:val="24"/>
        </w:rPr>
        <w:t xml:space="preserve">   </w:t>
      </w:r>
      <w:r w:rsidRPr="0046203D">
        <w:rPr>
          <w:rFonts w:ascii="Arial" w:hAnsi="Arial" w:cs="Arial"/>
          <w:sz w:val="24"/>
          <w:szCs w:val="24"/>
          <w:lang w:val="mn-MN"/>
        </w:rPr>
        <w:t xml:space="preserve">Америкуудын  бүх хүний сайн  чанарт итгэдэг,  ахиц дэвшлийн  талаар  өөдрөг   </w:t>
      </w:r>
      <w:r w:rsidRPr="0046203D">
        <w:rPr>
          <w:rFonts w:ascii="Arial" w:hAnsi="Arial" w:cs="Arial"/>
          <w:sz w:val="24"/>
          <w:szCs w:val="24"/>
          <w:lang w:val="mn-MN"/>
        </w:rPr>
        <w:lastRenderedPageBreak/>
        <w:t>үзэлтэй,  хүн  төрөлхтний  төгс төгөлдөрт  ч итгэх  хандлагатай байдгийг  хүлээн зөвшөөрдөг.</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Тэр  соёлын ерөнхий чиг хандлага нь субьектив бөгөөд зарим уян хатан байдлыг шаарддаг болохыг батласан. Тэр,  олон америк   хүн судлаачид  хүнийг  сайн муу зүйлийн холимог  болохыг нотлож байхад харин  Пуританчууд  хүн бол үндсэндээ хорон муу гэж үздэг болохыг тайлбарласан.  </w:t>
      </w:r>
      <w:r w:rsidRPr="0046203D">
        <w:rPr>
          <w:rFonts w:ascii="Arial" w:hAnsi="Arial" w:cs="Arial"/>
          <w:b/>
          <w:sz w:val="24"/>
          <w:szCs w:val="24"/>
          <w:lang w:val="mn-MN"/>
        </w:rPr>
        <w:t>373 –р хуудас</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Өөрийн орны болон  гадны орны соёлын хувьд  эдгээр хувилбар нэг бүр соёлын чиг хандлагын нэг хэсэг болсон хувь хүний  зан чанар итгэл, үнэмшил бүрэлдэн тогтоход чухал үр дүнтэй.</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 </w:t>
      </w:r>
      <w:proofErr w:type="spellStart"/>
      <w:r w:rsidRPr="0046203D">
        <w:rPr>
          <w:rFonts w:ascii="Arial" w:hAnsi="Arial" w:cs="Arial"/>
          <w:sz w:val="24"/>
          <w:szCs w:val="24"/>
        </w:rPr>
        <w:t>Kluckhohn</w:t>
      </w:r>
      <w:proofErr w:type="spellEnd"/>
      <w:r w:rsidRPr="0046203D">
        <w:rPr>
          <w:rFonts w:ascii="Arial" w:hAnsi="Arial" w:cs="Arial"/>
          <w:sz w:val="24"/>
          <w:szCs w:val="24"/>
          <w:lang w:val="mn-MN"/>
        </w:rPr>
        <w:t>-</w:t>
      </w:r>
      <w:proofErr w:type="gramStart"/>
      <w:r w:rsidRPr="0046203D">
        <w:rPr>
          <w:rFonts w:ascii="Arial" w:hAnsi="Arial" w:cs="Arial"/>
          <w:sz w:val="24"/>
          <w:szCs w:val="24"/>
          <w:lang w:val="mn-MN"/>
        </w:rPr>
        <w:t>ний  тогтоосон</w:t>
      </w:r>
      <w:proofErr w:type="gramEnd"/>
      <w:r w:rsidRPr="0046203D">
        <w:rPr>
          <w:rFonts w:ascii="Arial" w:hAnsi="Arial" w:cs="Arial"/>
          <w:sz w:val="24"/>
          <w:szCs w:val="24"/>
          <w:lang w:val="mn-MN"/>
        </w:rPr>
        <w:t xml:space="preserve"> хоёрдох нийтлэг ойлголт – хүний байгалд хандах харилцаа- зарим соёл зан заншилд хүн байгалийг захирна гэсэн үзэлтэй , бусад хэсэг нь  хүн байгаль хоёр зохицолтойгоор зэрэгцэн оршино гэж үзэж байхад  өөр нэг хэсэг нь хүн бол байгал дэлхийн эзэн гэж үздэг  Гуравдах ойлголт – соёл зан заншлын түр зуурын чиг хандлага- өнгөрсөн үе дэх гол чиглэл, уламжлал нь одоо , ирээдүйд  өөрчлөгдөж байдаг гэсэн ойлголт юм. Соёл зан заншил нь хувь хүний үнэт зүйлийг  </w:t>
      </w:r>
      <w:r w:rsidRPr="0046203D">
        <w:rPr>
          <w:rFonts w:ascii="Arial" w:hAnsi="Arial" w:cs="Arial"/>
          <w:sz w:val="24"/>
          <w:szCs w:val="24"/>
        </w:rPr>
        <w:t>(</w:t>
      </w:r>
      <w:r w:rsidRPr="0046203D">
        <w:rPr>
          <w:rFonts w:ascii="Arial" w:hAnsi="Arial" w:cs="Arial"/>
          <w:sz w:val="24"/>
          <w:szCs w:val="24"/>
          <w:lang w:val="mn-MN"/>
        </w:rPr>
        <w:t>Үйл ажиллагааны хэлбэр</w:t>
      </w:r>
      <w:r w:rsidRPr="0046203D">
        <w:rPr>
          <w:rFonts w:ascii="Arial" w:hAnsi="Arial" w:cs="Arial"/>
          <w:sz w:val="24"/>
          <w:szCs w:val="24"/>
        </w:rPr>
        <w:t xml:space="preserve"> )</w:t>
      </w:r>
      <w:r w:rsidRPr="0046203D">
        <w:rPr>
          <w:rFonts w:ascii="Arial" w:hAnsi="Arial" w:cs="Arial"/>
          <w:sz w:val="24"/>
          <w:szCs w:val="24"/>
          <w:lang w:val="mn-MN"/>
        </w:rPr>
        <w:t xml:space="preserve"> тодорхойлох байдлаараа ялгардаг.  Зарим нийгмийн  хувьд  хэн нэгний ” оршин байгаа нь “ тэргүүн  зэргийн ач холбогдолтой   гэж  үзэж байхад  бусад нийгмийн хувьд   дотоод  сэтгэлийн  хөгжлийг онцгойлон авч  үзсэн байхад</w:t>
      </w:r>
      <w:r w:rsidRPr="0046203D">
        <w:rPr>
          <w:rFonts w:ascii="Arial" w:hAnsi="Arial" w:cs="Arial"/>
          <w:b/>
          <w:sz w:val="24"/>
          <w:szCs w:val="24"/>
          <w:lang w:val="mn-MN"/>
        </w:rPr>
        <w:t xml:space="preserve">   </w:t>
      </w:r>
      <w:r w:rsidRPr="0046203D">
        <w:rPr>
          <w:rFonts w:ascii="Arial" w:hAnsi="Arial" w:cs="Arial"/>
          <w:sz w:val="24"/>
          <w:szCs w:val="24"/>
          <w:lang w:val="mn-MN"/>
        </w:rPr>
        <w:t xml:space="preserve">  өөр бусад хэсэг нь  хүний үнэт чанарыг  тухайн хүний юу хийдэг,  юуг  олж мэдснээр үнэлдэг.</w:t>
      </w:r>
    </w:p>
    <w:p w:rsidR="00E334C5" w:rsidRPr="0046203D" w:rsidRDefault="00E334C5" w:rsidP="00E334C5">
      <w:pPr>
        <w:jc w:val="both"/>
        <w:rPr>
          <w:rFonts w:ascii="Arial" w:hAnsi="Arial" w:cs="Arial"/>
          <w:sz w:val="24"/>
          <w:szCs w:val="24"/>
          <w:lang w:val="mn-MN"/>
        </w:rPr>
      </w:pPr>
      <w:proofErr w:type="spellStart"/>
      <w:r w:rsidRPr="0046203D">
        <w:rPr>
          <w:rFonts w:ascii="Arial" w:hAnsi="Arial" w:cs="Arial"/>
          <w:sz w:val="24"/>
          <w:szCs w:val="24"/>
        </w:rPr>
        <w:t>Kluckhohn</w:t>
      </w:r>
      <w:proofErr w:type="spellEnd"/>
      <w:r w:rsidRPr="0046203D">
        <w:rPr>
          <w:rFonts w:ascii="Arial" w:hAnsi="Arial" w:cs="Arial"/>
          <w:sz w:val="24"/>
          <w:szCs w:val="24"/>
          <w:lang w:val="mn-MN"/>
        </w:rPr>
        <w:t xml:space="preserve">- </w:t>
      </w:r>
      <w:proofErr w:type="gramStart"/>
      <w:r w:rsidRPr="0046203D">
        <w:rPr>
          <w:rFonts w:ascii="Arial" w:hAnsi="Arial" w:cs="Arial"/>
          <w:sz w:val="24"/>
          <w:szCs w:val="24"/>
          <w:lang w:val="mn-MN"/>
        </w:rPr>
        <w:t>ний  сүүлийн</w:t>
      </w:r>
      <w:proofErr w:type="gramEnd"/>
      <w:r w:rsidRPr="0046203D">
        <w:rPr>
          <w:rFonts w:ascii="Arial" w:hAnsi="Arial" w:cs="Arial"/>
          <w:sz w:val="24"/>
          <w:szCs w:val="24"/>
          <w:lang w:val="mn-MN"/>
        </w:rPr>
        <w:t xml:space="preserve"> ангилал нь  нийгмийн доторх бүлгийн харилцааг авч үзсэн .  зарим зан заншил соёлд   захирах-захирагдах  харилцаагаар , өөр нэг хэсэг нь  захиргаадалтын харилцаагаар,  бусад зан заншилд  хамтын нийтлэг  шийдвэр гаргаж байгаагаар  харилцаа тодорхойлогддог.</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Гуравдугаар хувилбар  хувь хүнийг  хараат бус  гэж  үзэж  тэгшитгэсэн харилцааг онцолдог. </w:t>
      </w:r>
    </w:p>
    <w:p w:rsidR="00E334C5" w:rsidRPr="0046203D" w:rsidRDefault="00E334C5" w:rsidP="00E334C5">
      <w:pPr>
        <w:jc w:val="both"/>
        <w:rPr>
          <w:rFonts w:ascii="Arial" w:hAnsi="Arial" w:cs="Arial"/>
          <w:sz w:val="24"/>
          <w:szCs w:val="24"/>
          <w:lang w:val="mn-MN"/>
        </w:rPr>
      </w:pPr>
      <w:proofErr w:type="spellStart"/>
      <w:r w:rsidRPr="0046203D">
        <w:rPr>
          <w:rFonts w:ascii="Arial" w:hAnsi="Arial" w:cs="Arial"/>
          <w:sz w:val="24"/>
          <w:szCs w:val="24"/>
        </w:rPr>
        <w:t>Ortuno</w:t>
      </w:r>
      <w:proofErr w:type="spellEnd"/>
      <w:r w:rsidRPr="0046203D">
        <w:rPr>
          <w:rFonts w:ascii="Arial" w:hAnsi="Arial" w:cs="Arial"/>
          <w:sz w:val="24"/>
          <w:szCs w:val="24"/>
          <w:lang w:val="mn-MN"/>
        </w:rPr>
        <w:t xml:space="preserve"> нь </w:t>
      </w:r>
      <w:proofErr w:type="spellStart"/>
      <w:r w:rsidRPr="0046203D">
        <w:rPr>
          <w:rFonts w:ascii="Arial" w:hAnsi="Arial" w:cs="Arial"/>
          <w:sz w:val="24"/>
          <w:szCs w:val="24"/>
        </w:rPr>
        <w:t>Kluckhohn</w:t>
      </w:r>
      <w:proofErr w:type="spellEnd"/>
      <w:r w:rsidRPr="0046203D">
        <w:rPr>
          <w:rFonts w:ascii="Arial" w:hAnsi="Arial" w:cs="Arial"/>
          <w:sz w:val="24"/>
          <w:szCs w:val="24"/>
          <w:lang w:val="mn-MN"/>
        </w:rPr>
        <w:t xml:space="preserve">-ний  тодорхойлсон   </w:t>
      </w:r>
      <w:r w:rsidRPr="0046203D">
        <w:rPr>
          <w:rFonts w:ascii="Arial" w:hAnsi="Arial" w:cs="Arial"/>
          <w:sz w:val="24"/>
          <w:szCs w:val="24"/>
        </w:rPr>
        <w:t xml:space="preserve"> </w:t>
      </w:r>
      <w:r w:rsidRPr="0046203D">
        <w:rPr>
          <w:rFonts w:ascii="Arial" w:hAnsi="Arial" w:cs="Arial"/>
          <w:sz w:val="24"/>
          <w:szCs w:val="24"/>
          <w:lang w:val="mn-MN"/>
        </w:rPr>
        <w:t xml:space="preserve">соёлын  үнэт зүйлийн   таван чиг хандлагыг  хүснэгтэнд оруулж олон хувилбартайгаар    толилуулж  сурагчид   өөрийн соёлыг  ойлгоход  энэ бүтцийг хэрхэн хэрэглэхийг , мөн өөрийн судалж буй соёл зан заншилтай  хэрхэн  харьцуулахыг хавсралтаар харуулсан. Тэр  Америкийн  соёлын үнэт зүйлийн чиг  хандлага  нь   Хятадууд  , Япончууд, Америкийн Индианчууд  Арабчууд,  Латин америкчуудын  болон бусад орны соёлоос  гайхалтайгаар ялгарч  байгааг хэлэлцээд    сурагчидад  ямар аргаар эдгээр соёлын ялгааг  таниулах , үнэлүүлэх вэ  гэдгийг  зөвлөсөн.  </w:t>
      </w:r>
      <w:r w:rsidRPr="0046203D">
        <w:rPr>
          <w:rFonts w:ascii="Arial" w:hAnsi="Arial" w:cs="Arial"/>
          <w:sz w:val="24"/>
          <w:szCs w:val="24"/>
        </w:rPr>
        <w:t xml:space="preserve">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Тэр,  багш нар сурагчдад соёлын шинж чанар , хэв маягт нэгтсэн дүрэм гаргаж болох ч   соёл зан заншил тус бүрийн  өөрсдийн  нь   өвөрмөц онцлогийг гаргаж ирсэн соёл зан заншлын дотоод онцлог хувилбарыг хүлээн зөвшөөрөхгүй  орхигдуулж болохгүйг анхааруулаад  мөн соёлын  олон хувилбарууд нь нийгмийг өөрчлөх боломжоор хангадаг  гэжээ.   Энэ үзэл нь   </w:t>
      </w:r>
      <w:r w:rsidRPr="0046203D">
        <w:rPr>
          <w:rFonts w:ascii="Arial" w:hAnsi="Arial" w:cs="Arial"/>
          <w:sz w:val="24"/>
          <w:szCs w:val="24"/>
        </w:rPr>
        <w:t>Kohl</w:t>
      </w:r>
      <w:r w:rsidRPr="0046203D">
        <w:rPr>
          <w:rFonts w:ascii="Arial" w:hAnsi="Arial" w:cs="Arial"/>
          <w:sz w:val="24"/>
          <w:szCs w:val="24"/>
          <w:lang w:val="mn-MN"/>
        </w:rPr>
        <w:t xml:space="preserve">-ийн  нийгмүүд  өөрийн  улажлалт  үнэт  зүйлсийг баримтладаг болох  талаарх ажиглалтаар тэнцвэржинэ. </w:t>
      </w:r>
      <w:proofErr w:type="spellStart"/>
      <w:r w:rsidRPr="0046203D">
        <w:rPr>
          <w:rFonts w:ascii="Arial" w:hAnsi="Arial" w:cs="Arial"/>
          <w:sz w:val="24"/>
          <w:szCs w:val="24"/>
        </w:rPr>
        <w:t>Ortuno</w:t>
      </w:r>
      <w:proofErr w:type="spellEnd"/>
      <w:r w:rsidRPr="0046203D">
        <w:rPr>
          <w:rFonts w:ascii="Arial" w:hAnsi="Arial" w:cs="Arial"/>
          <w:sz w:val="24"/>
          <w:szCs w:val="24"/>
        </w:rPr>
        <w:t xml:space="preserve"> </w:t>
      </w:r>
      <w:r w:rsidRPr="0046203D">
        <w:rPr>
          <w:rFonts w:ascii="Arial" w:hAnsi="Arial" w:cs="Arial"/>
          <w:sz w:val="24"/>
          <w:szCs w:val="24"/>
          <w:lang w:val="mn-MN"/>
        </w:rPr>
        <w:t xml:space="preserve">  багш нар тухайн соёл зан заншилд өргөн байр суурь </w:t>
      </w:r>
      <w:proofErr w:type="gramStart"/>
      <w:r w:rsidRPr="0046203D">
        <w:rPr>
          <w:rFonts w:ascii="Arial" w:hAnsi="Arial" w:cs="Arial"/>
          <w:sz w:val="24"/>
          <w:szCs w:val="24"/>
          <w:lang w:val="mn-MN"/>
        </w:rPr>
        <w:t>эзлэх  үнэт</w:t>
      </w:r>
      <w:proofErr w:type="gramEnd"/>
      <w:r w:rsidRPr="0046203D">
        <w:rPr>
          <w:rFonts w:ascii="Arial" w:hAnsi="Arial" w:cs="Arial"/>
          <w:sz w:val="24"/>
          <w:szCs w:val="24"/>
          <w:lang w:val="mn-MN"/>
        </w:rPr>
        <w:t xml:space="preserve"> зүйлсд  анхаарал  хандуулах  хэрэгтэй гэж  зөвлөсөн . Гэвч </w:t>
      </w:r>
      <w:proofErr w:type="spellStart"/>
      <w:r w:rsidRPr="0046203D">
        <w:rPr>
          <w:rFonts w:ascii="Arial" w:hAnsi="Arial" w:cs="Arial"/>
          <w:sz w:val="24"/>
          <w:szCs w:val="24"/>
        </w:rPr>
        <w:t>Patrikis</w:t>
      </w:r>
      <w:proofErr w:type="spellEnd"/>
      <w:r w:rsidRPr="0046203D">
        <w:rPr>
          <w:rFonts w:ascii="Arial" w:hAnsi="Arial" w:cs="Arial"/>
          <w:sz w:val="24"/>
          <w:szCs w:val="24"/>
        </w:rPr>
        <w:t xml:space="preserve"> </w:t>
      </w:r>
      <w:r w:rsidRPr="0046203D">
        <w:rPr>
          <w:rFonts w:ascii="Arial" w:hAnsi="Arial" w:cs="Arial"/>
          <w:sz w:val="24"/>
          <w:szCs w:val="24"/>
          <w:lang w:val="mn-MN"/>
        </w:rPr>
        <w:t xml:space="preserve">нийгмийн доторх  жижиг угсаатны  соёлыг ч өргөжүүлэхэд  анхаарах  хэрэгтэй  гэжээ.  Соёл зан заншлын хичээлд  юуг  хамруулах   талаар шийдвэр нь  эцэстээ  энэ  бүлэгт гарсан олон үзэл санааг  багш өөрийн сургалтын бодит нөхцөл тохируулан  хэрэглэхээс  хамаарна.  Хэдийгээр   </w:t>
      </w:r>
      <w:r w:rsidRPr="0046203D">
        <w:rPr>
          <w:rFonts w:ascii="Arial" w:hAnsi="Arial" w:cs="Arial"/>
          <w:sz w:val="24"/>
          <w:szCs w:val="24"/>
          <w:lang w:val="mn-MN"/>
        </w:rPr>
        <w:lastRenderedPageBreak/>
        <w:t xml:space="preserve">хэлний сургалтанд  ямар хэл, ямар соёл зан заншил  интеграцлагдахх нь </w:t>
      </w:r>
      <w:r w:rsidRPr="0046203D">
        <w:rPr>
          <w:rFonts w:ascii="Arial" w:hAnsi="Arial" w:cs="Arial"/>
          <w:sz w:val="24"/>
          <w:szCs w:val="24"/>
        </w:rPr>
        <w:t>(</w:t>
      </w:r>
      <w:r w:rsidRPr="0046203D">
        <w:rPr>
          <w:rFonts w:ascii="Arial" w:hAnsi="Arial" w:cs="Arial"/>
          <w:sz w:val="24"/>
          <w:szCs w:val="24"/>
          <w:lang w:val="mn-MN"/>
        </w:rPr>
        <w:t>нэгтгэгдэх</w:t>
      </w:r>
      <w:r w:rsidRPr="0046203D">
        <w:rPr>
          <w:rFonts w:ascii="Arial" w:hAnsi="Arial" w:cs="Arial"/>
          <w:sz w:val="24"/>
          <w:szCs w:val="24"/>
        </w:rPr>
        <w:t xml:space="preserve"> )</w:t>
      </w:r>
      <w:r w:rsidRPr="0046203D">
        <w:rPr>
          <w:rFonts w:ascii="Arial" w:hAnsi="Arial" w:cs="Arial"/>
          <w:sz w:val="24"/>
          <w:szCs w:val="24"/>
          <w:lang w:val="mn-MN"/>
        </w:rPr>
        <w:t xml:space="preserve"> хичээлийн  хөтөлбөрт  тодорхой  хүрээнд  нарийн  тодорхойлоогүй ч  хэлний сургалтаар дамжуулан соёлыг , соёл зан заншлын сургалтаар дамжуулан хэлийг  заах чухал  стратегийг  тодорхойлоод байна. Энэ  ажлыг явуулах  хэд хэдэн санааг  5, 6 ,7 бүлэгт ялангуяа  эх  сэдэвтэй ажиллах  үйл ажиллагааны санааг өгсөн. </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374 –р хуудас</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Соёл зан  заншил заах  стратеги</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Зарим ерөнхий  төсөөлөл</w:t>
      </w:r>
    </w:p>
    <w:p w:rsidR="00E334C5" w:rsidRPr="0046203D" w:rsidRDefault="00E334C5" w:rsidP="00E334C5">
      <w:pPr>
        <w:jc w:val="both"/>
        <w:rPr>
          <w:rFonts w:ascii="Arial" w:hAnsi="Arial" w:cs="Arial"/>
          <w:sz w:val="24"/>
          <w:szCs w:val="24"/>
        </w:rPr>
      </w:pPr>
      <w:r w:rsidRPr="0046203D">
        <w:rPr>
          <w:rFonts w:ascii="Arial" w:hAnsi="Arial" w:cs="Arial"/>
          <w:sz w:val="24"/>
          <w:szCs w:val="24"/>
          <w:lang w:val="mn-MN"/>
        </w:rPr>
        <w:t>Соёл  зан  заншлын  талаар  зааварчилгааг төлөвлөлтөд   үйл ажиллагааны  зорилгыг тодорхойлох  нь чухал мөн хэл ба  соёл зан заншлыг  нэгтгэн  интеграцчилсанлан   загвараар   заах нь үр  дүнтэй.</w:t>
      </w:r>
    </w:p>
    <w:p w:rsidR="00E334C5" w:rsidRPr="0046203D" w:rsidRDefault="00E334C5" w:rsidP="00E334C5">
      <w:pPr>
        <w:jc w:val="both"/>
        <w:rPr>
          <w:rFonts w:ascii="Arial" w:hAnsi="Arial" w:cs="Arial"/>
          <w:sz w:val="24"/>
          <w:szCs w:val="24"/>
        </w:rPr>
      </w:pPr>
      <w:proofErr w:type="spellStart"/>
      <w:r w:rsidRPr="0046203D">
        <w:rPr>
          <w:rFonts w:ascii="Arial" w:hAnsi="Arial" w:cs="Arial"/>
          <w:sz w:val="24"/>
          <w:szCs w:val="24"/>
        </w:rPr>
        <w:t>Seelye</w:t>
      </w:r>
      <w:proofErr w:type="spellEnd"/>
      <w:r w:rsidRPr="0046203D">
        <w:rPr>
          <w:rFonts w:ascii="Arial" w:hAnsi="Arial" w:cs="Arial"/>
          <w:sz w:val="24"/>
          <w:szCs w:val="24"/>
        </w:rPr>
        <w:t xml:space="preserve">  </w:t>
      </w:r>
      <w:r w:rsidRPr="0046203D">
        <w:rPr>
          <w:rFonts w:ascii="Arial" w:hAnsi="Arial" w:cs="Arial"/>
          <w:sz w:val="24"/>
          <w:szCs w:val="24"/>
          <w:lang w:val="mn-MN"/>
        </w:rPr>
        <w:t xml:space="preserve">багш  нарын хэрэглэж буй  соёл зан заншлын үйл  ажиллагаа нь  түүний  бүдүүвчилэн үзүүлсэн долоон  зорилгын нэг болон  түүнээс  олон  зорилготой  уялдаа  холбоотой байх хэрэгтэй  гэж  үздэг.  </w:t>
      </w:r>
      <w:proofErr w:type="gramStart"/>
      <w:r w:rsidRPr="0046203D">
        <w:rPr>
          <w:rFonts w:ascii="Arial" w:hAnsi="Arial" w:cs="Arial"/>
          <w:sz w:val="24"/>
          <w:szCs w:val="24"/>
        </w:rPr>
        <w:t xml:space="preserve">( </w:t>
      </w:r>
      <w:r w:rsidRPr="0046203D">
        <w:rPr>
          <w:rFonts w:ascii="Arial" w:hAnsi="Arial" w:cs="Arial"/>
          <w:sz w:val="24"/>
          <w:szCs w:val="24"/>
          <w:lang w:val="mn-MN"/>
        </w:rPr>
        <w:t>363</w:t>
      </w:r>
      <w:proofErr w:type="gramEnd"/>
      <w:r w:rsidRPr="0046203D">
        <w:rPr>
          <w:rFonts w:ascii="Arial" w:hAnsi="Arial" w:cs="Arial"/>
          <w:sz w:val="24"/>
          <w:szCs w:val="24"/>
          <w:lang w:val="mn-MN"/>
        </w:rPr>
        <w:t>-364 хуудасыг  хар</w:t>
      </w:r>
      <w:r w:rsidRPr="0046203D">
        <w:rPr>
          <w:rFonts w:ascii="Arial" w:hAnsi="Arial" w:cs="Arial"/>
          <w:sz w:val="24"/>
          <w:szCs w:val="24"/>
        </w:rPr>
        <w:t>)</w:t>
      </w:r>
    </w:p>
    <w:p w:rsidR="00E334C5" w:rsidRPr="0046203D" w:rsidRDefault="00E334C5" w:rsidP="00E334C5">
      <w:pPr>
        <w:jc w:val="both"/>
        <w:rPr>
          <w:rFonts w:ascii="Arial" w:hAnsi="Arial" w:cs="Arial"/>
          <w:sz w:val="24"/>
          <w:szCs w:val="24"/>
        </w:rPr>
      </w:pPr>
      <w:proofErr w:type="gramStart"/>
      <w:r w:rsidRPr="0046203D">
        <w:rPr>
          <w:rFonts w:ascii="Arial" w:hAnsi="Arial" w:cs="Arial"/>
          <w:sz w:val="24"/>
          <w:szCs w:val="24"/>
        </w:rPr>
        <w:t>Lafayette(</w:t>
      </w:r>
      <w:proofErr w:type="gramEnd"/>
      <w:r w:rsidRPr="0046203D">
        <w:rPr>
          <w:rFonts w:ascii="Arial" w:hAnsi="Arial" w:cs="Arial"/>
          <w:sz w:val="24"/>
          <w:szCs w:val="24"/>
        </w:rPr>
        <w:t xml:space="preserve">1978, 1988) </w:t>
      </w:r>
      <w:r w:rsidRPr="0046203D">
        <w:rPr>
          <w:rFonts w:ascii="Arial" w:hAnsi="Arial" w:cs="Arial"/>
          <w:sz w:val="24"/>
          <w:szCs w:val="24"/>
          <w:lang w:val="mn-MN"/>
        </w:rPr>
        <w:t xml:space="preserve">янз бүрийн соёлын талаар боловсрол олгоход  хамгийн үндсэн асуудал  бол  хэлний сургалт соёл зан заншлын талаарх сургалтыг нэгтгэх  зэрэглэл  </w:t>
      </w:r>
      <w:r w:rsidRPr="0046203D">
        <w:rPr>
          <w:rFonts w:ascii="Arial" w:hAnsi="Arial" w:cs="Arial"/>
          <w:sz w:val="24"/>
          <w:szCs w:val="24"/>
        </w:rPr>
        <w:t>(</w:t>
      </w:r>
      <w:r w:rsidRPr="0046203D">
        <w:rPr>
          <w:rFonts w:ascii="Arial" w:hAnsi="Arial" w:cs="Arial"/>
          <w:sz w:val="24"/>
          <w:szCs w:val="24"/>
          <w:lang w:val="mn-MN"/>
        </w:rPr>
        <w:t xml:space="preserve">түвшин </w:t>
      </w:r>
      <w:r w:rsidRPr="0046203D">
        <w:rPr>
          <w:rFonts w:ascii="Arial" w:hAnsi="Arial" w:cs="Arial"/>
          <w:sz w:val="24"/>
          <w:szCs w:val="24"/>
        </w:rPr>
        <w:t>)</w:t>
      </w:r>
      <w:r w:rsidRPr="0046203D">
        <w:rPr>
          <w:rFonts w:ascii="Arial" w:hAnsi="Arial" w:cs="Arial"/>
          <w:sz w:val="24"/>
          <w:szCs w:val="24"/>
          <w:lang w:val="mn-MN"/>
        </w:rPr>
        <w:t>юм.</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 xml:space="preserve">Энэ төрлийн  интеграцыг </w:t>
      </w:r>
      <w:r w:rsidRPr="0046203D">
        <w:rPr>
          <w:rFonts w:ascii="Arial" w:hAnsi="Arial" w:cs="Arial"/>
          <w:sz w:val="24"/>
          <w:szCs w:val="24"/>
        </w:rPr>
        <w:t>(</w:t>
      </w:r>
      <w:r w:rsidRPr="0046203D">
        <w:rPr>
          <w:rFonts w:ascii="Arial" w:hAnsi="Arial" w:cs="Arial"/>
          <w:sz w:val="24"/>
          <w:szCs w:val="24"/>
          <w:lang w:val="mn-MN"/>
        </w:rPr>
        <w:t>нэгтгэл</w:t>
      </w:r>
      <w:r w:rsidRPr="0046203D">
        <w:rPr>
          <w:rFonts w:ascii="Arial" w:hAnsi="Arial" w:cs="Arial"/>
          <w:sz w:val="24"/>
          <w:szCs w:val="24"/>
        </w:rPr>
        <w:t>)</w:t>
      </w:r>
      <w:r w:rsidRPr="0046203D">
        <w:rPr>
          <w:rFonts w:ascii="Arial" w:hAnsi="Arial" w:cs="Arial"/>
          <w:sz w:val="24"/>
          <w:szCs w:val="24"/>
          <w:lang w:val="mn-MN"/>
        </w:rPr>
        <w:t xml:space="preserve">  хийх  хэд  хэдэн зөвлөмж  хийсэн.</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Соёл зан заншлын  хичээлүүд болон үйл ажиллагаанууд хэлний  үйл ажиллагааны  адил   нарийн төлөвлөгдөх хэрэгтэй бөгөөд ээлжит  хичээлийн  хөтөлбөрт нэгтгэгдэх хэрэгтэй.</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 xml:space="preserve">Одоогийн соёл зан заншлын  сэдвүүдийг  боломжтой бол хэл зүйн </w:t>
      </w:r>
      <w:r w:rsidRPr="0046203D">
        <w:rPr>
          <w:rFonts w:ascii="Arial" w:hAnsi="Arial" w:cs="Arial"/>
          <w:sz w:val="24"/>
          <w:szCs w:val="24"/>
        </w:rPr>
        <w:t>(</w:t>
      </w:r>
      <w:r w:rsidRPr="0046203D">
        <w:rPr>
          <w:rFonts w:ascii="Arial" w:hAnsi="Arial" w:cs="Arial"/>
          <w:sz w:val="24"/>
          <w:szCs w:val="24"/>
          <w:lang w:val="mn-MN"/>
        </w:rPr>
        <w:t>дүрмийн</w:t>
      </w:r>
      <w:r w:rsidRPr="0046203D">
        <w:rPr>
          <w:rFonts w:ascii="Arial" w:hAnsi="Arial" w:cs="Arial"/>
          <w:sz w:val="24"/>
          <w:szCs w:val="24"/>
        </w:rPr>
        <w:t xml:space="preserve"> )</w:t>
      </w:r>
      <w:r w:rsidRPr="0046203D">
        <w:rPr>
          <w:rFonts w:ascii="Arial" w:hAnsi="Arial" w:cs="Arial"/>
          <w:sz w:val="24"/>
          <w:szCs w:val="24"/>
          <w:lang w:val="mn-MN"/>
        </w:rPr>
        <w:t xml:space="preserve"> агуулгатай нягт  уялдуулах болон нэгж сэдэвтэй  холбох  хэрэгтэй. Соёл зан заншлын эхийг хэлний практик үйл ажиллагаанд  болон    хэл зүйн дүрэмд  чиглэсэн байдлаар  хэрэглэж болно.</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Соёл зан заншлыг заах олон төрлийн  арга  техник  нь ярих , сонсох, унших бичих чадварыг багтаасан  байдаг.  Соёл зан заншлыг сургалтыг  лекц, алдартай хүмүүсийн  амьдрал үйл ажиллагаа  харуулсан  хэлбэрээр хязгаарлаж  болохгүй.</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Сурах бичгийн хавсралт зураг, фото зургийг  сайн ашиглах хэрэгтэй.  Сурагчдад соёл зан заншлыг судлахад  ач холбогдолтой  фото зураг үзүүлэнд анализ задлан ялгал хийх дүрслэхэд   тусалсан туршсан асуултуудыг  хэрэглэ.</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Шинэ үг хэллэгийг заахдаа соёл зан заншлын мэдээллийг хэрэглэ.  Шинэ үгийн төсөөтэй утгатай үгийн бас нэмж заах хэрэгтэй. Соёлтой  холбоотой үгсийг бүлэглэх  хэрэгтэй.</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 xml:space="preserve"> Соёл зан  заншлын сургалтыг явуулахдаа дүрийн  тоглолт,  хамтаар хэлэлцэх арга, хэлэлцүүлэг гэх мэт жижиг группыг аргыг  хэрэглэ.</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үйл явц , туршлагаас олж  мэдсэн “Зөвхөн баримт “  хэрэглэх хандлагаас  зайлсхий.</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Соёлын  агуулгыг заахдаа орчуулах хэлээ ашигла.</w:t>
      </w:r>
    </w:p>
    <w:p w:rsidR="00E334C5" w:rsidRPr="0046203D" w:rsidRDefault="00E334C5" w:rsidP="00E334C5">
      <w:pPr>
        <w:pStyle w:val="ListParagraph"/>
        <w:numPr>
          <w:ilvl w:val="0"/>
          <w:numId w:val="2"/>
        </w:numPr>
        <w:jc w:val="both"/>
        <w:rPr>
          <w:rFonts w:ascii="Arial" w:hAnsi="Arial" w:cs="Arial"/>
          <w:sz w:val="24"/>
          <w:szCs w:val="24"/>
          <w:lang w:val="mn-MN"/>
        </w:rPr>
      </w:pPr>
      <w:r w:rsidRPr="0046203D">
        <w:rPr>
          <w:rFonts w:ascii="Arial" w:hAnsi="Arial" w:cs="Arial"/>
          <w:sz w:val="24"/>
          <w:szCs w:val="24"/>
          <w:lang w:val="mn-MN"/>
        </w:rPr>
        <w:t>Соёлын  ойлголтыг шалгахдаа  хэлний тест  шиг  нарийн боловсруул.</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rPr>
        <w:lastRenderedPageBreak/>
        <w:t>Crawford-</w:t>
      </w:r>
      <w:proofErr w:type="gramStart"/>
      <w:r w:rsidRPr="0046203D">
        <w:rPr>
          <w:rFonts w:ascii="Arial" w:hAnsi="Arial" w:cs="Arial"/>
          <w:sz w:val="24"/>
          <w:szCs w:val="24"/>
        </w:rPr>
        <w:t xml:space="preserve">Lange  </w:t>
      </w:r>
      <w:r w:rsidRPr="0046203D">
        <w:rPr>
          <w:rFonts w:ascii="Arial" w:hAnsi="Arial" w:cs="Arial"/>
          <w:sz w:val="24"/>
          <w:szCs w:val="24"/>
          <w:lang w:val="mn-MN"/>
        </w:rPr>
        <w:t>болон</w:t>
      </w:r>
      <w:proofErr w:type="gramEnd"/>
      <w:r w:rsidRPr="0046203D">
        <w:rPr>
          <w:rFonts w:ascii="Arial" w:hAnsi="Arial" w:cs="Arial"/>
          <w:sz w:val="24"/>
          <w:szCs w:val="24"/>
          <w:lang w:val="mn-MN"/>
        </w:rPr>
        <w:t xml:space="preserve"> </w:t>
      </w:r>
      <w:r w:rsidRPr="0046203D">
        <w:rPr>
          <w:rFonts w:ascii="Arial" w:hAnsi="Arial" w:cs="Arial"/>
          <w:sz w:val="24"/>
          <w:szCs w:val="24"/>
        </w:rPr>
        <w:t>Lange</w:t>
      </w:r>
      <w:r w:rsidRPr="0046203D">
        <w:rPr>
          <w:rFonts w:ascii="Arial" w:hAnsi="Arial" w:cs="Arial"/>
          <w:sz w:val="24"/>
          <w:szCs w:val="24"/>
          <w:lang w:val="mn-MN"/>
        </w:rPr>
        <w:t xml:space="preserve"> </w:t>
      </w:r>
      <w:r w:rsidRPr="0046203D">
        <w:rPr>
          <w:rFonts w:ascii="Arial" w:hAnsi="Arial" w:cs="Arial"/>
          <w:sz w:val="24"/>
          <w:szCs w:val="24"/>
        </w:rPr>
        <w:t>(1984)</w:t>
      </w:r>
      <w:r w:rsidRPr="0046203D">
        <w:rPr>
          <w:rFonts w:ascii="Arial" w:hAnsi="Arial" w:cs="Arial"/>
          <w:sz w:val="24"/>
          <w:szCs w:val="24"/>
          <w:lang w:val="mn-MN"/>
        </w:rPr>
        <w:t xml:space="preserve"> </w:t>
      </w:r>
      <w:r w:rsidRPr="0046203D">
        <w:rPr>
          <w:rFonts w:ascii="Arial" w:hAnsi="Arial" w:cs="Arial"/>
          <w:sz w:val="24"/>
          <w:szCs w:val="24"/>
        </w:rPr>
        <w:t xml:space="preserve"> </w:t>
      </w:r>
      <w:r w:rsidRPr="0046203D">
        <w:rPr>
          <w:rFonts w:ascii="Arial" w:hAnsi="Arial" w:cs="Arial"/>
          <w:sz w:val="24"/>
          <w:szCs w:val="24"/>
          <w:lang w:val="mn-MN"/>
        </w:rPr>
        <w:t>багш нарыг заасан соёл зан заншлын  үйл  ажиллагааныхаа ач холбогдлыг тодорхойлох  асуултуудыг   өөрсдөөсөө асуухыг  зөвлөдөг.</w:t>
      </w:r>
    </w:p>
    <w:p w:rsidR="00E334C5" w:rsidRPr="0046203D" w:rsidRDefault="00E334C5" w:rsidP="00E334C5">
      <w:pPr>
        <w:jc w:val="both"/>
        <w:rPr>
          <w:rFonts w:ascii="Arial" w:hAnsi="Arial" w:cs="Arial"/>
          <w:sz w:val="24"/>
          <w:szCs w:val="24"/>
          <w:lang w:val="mn-MN"/>
        </w:rPr>
      </w:pPr>
      <w:r w:rsidRPr="0046203D">
        <w:rPr>
          <w:rFonts w:ascii="Arial" w:hAnsi="Arial" w:cs="Arial"/>
          <w:sz w:val="24"/>
          <w:szCs w:val="24"/>
          <w:lang w:val="mn-MN"/>
        </w:rPr>
        <w:t>Доор жагсаасан асуултууд  нь соёл зан заншил, хэлний  сургалтыг  интеграцлан заах  хамгийн бага шалгууруудыг төлөөлөх  доорх  асуултуудыг  жагсаалаа.</w:t>
      </w:r>
    </w:p>
    <w:p w:rsidR="00E334C5" w:rsidRDefault="00E334C5" w:rsidP="00E334C5">
      <w:pPr>
        <w:jc w:val="both"/>
        <w:rPr>
          <w:rFonts w:ascii="Arial" w:hAnsi="Arial" w:cs="Arial"/>
          <w:sz w:val="24"/>
          <w:szCs w:val="24"/>
        </w:rPr>
      </w:pPr>
    </w:p>
    <w:p w:rsidR="00FE16C0" w:rsidRDefault="00FE16C0">
      <w:bookmarkStart w:id="0" w:name="_GoBack"/>
      <w:bookmarkEnd w:id="0"/>
    </w:p>
    <w:sectPr w:rsidR="00FE16C0" w:rsidSect="00E55524">
      <w:pgSz w:w="11907" w:h="16838" w:code="9"/>
      <w:pgMar w:top="1134" w:right="1134" w:bottom="1134" w:left="1134" w:header="39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19"/>
        <w:szCs w:val="19"/>
        <w:u w:val="none"/>
      </w:rPr>
    </w:lvl>
  </w:abstractNum>
  <w:abstractNum w:abstractNumId="1">
    <w:nsid w:val="006021CB"/>
    <w:multiLevelType w:val="hybridMultilevel"/>
    <w:tmpl w:val="AFEA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67294"/>
    <w:multiLevelType w:val="hybridMultilevel"/>
    <w:tmpl w:val="A912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D3FF9"/>
    <w:multiLevelType w:val="hybridMultilevel"/>
    <w:tmpl w:val="96826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072B4"/>
    <w:multiLevelType w:val="hybridMultilevel"/>
    <w:tmpl w:val="A4A2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C5"/>
    <w:rsid w:val="00117B3E"/>
    <w:rsid w:val="00E334C5"/>
    <w:rsid w:val="00E55524"/>
    <w:rsid w:val="00F94F7B"/>
    <w:rsid w:val="00FE16C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C5"/>
    <w:pPr>
      <w:spacing w:after="160" w:line="259" w:lineRule="auto"/>
    </w:pPr>
    <w:rPr>
      <w:rFonts w:asciiTheme="minorHAnsi" w:hAnsiTheme="minorHAnsi"/>
      <w:sz w:val="22"/>
      <w:szCs w:val="28"/>
      <w:lang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C5"/>
    <w:pPr>
      <w:spacing w:after="200" w:line="276" w:lineRule="auto"/>
      <w:ind w:left="720"/>
      <w:contextualSpacing/>
    </w:pPr>
    <w:rPr>
      <w:szCs w:val="22"/>
      <w:lang w:bidi="ar-SA"/>
    </w:rPr>
  </w:style>
  <w:style w:type="table" w:styleId="TableGrid">
    <w:name w:val="Table Grid"/>
    <w:basedOn w:val="TableNormal"/>
    <w:uiPriority w:val="59"/>
    <w:rsid w:val="00E334C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4C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334C5"/>
    <w:rPr>
      <w:rFonts w:ascii="Tahoma" w:hAnsi="Tahoma" w:cs="Tahoma"/>
      <w:sz w:val="16"/>
      <w:szCs w:val="20"/>
      <w:lang w:bidi="mn-Mon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C5"/>
    <w:pPr>
      <w:spacing w:after="160" w:line="259" w:lineRule="auto"/>
    </w:pPr>
    <w:rPr>
      <w:rFonts w:asciiTheme="minorHAnsi" w:hAnsiTheme="minorHAnsi"/>
      <w:sz w:val="22"/>
      <w:szCs w:val="28"/>
      <w:lang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4C5"/>
    <w:pPr>
      <w:spacing w:after="200" w:line="276" w:lineRule="auto"/>
      <w:ind w:left="720"/>
      <w:contextualSpacing/>
    </w:pPr>
    <w:rPr>
      <w:szCs w:val="22"/>
      <w:lang w:bidi="ar-SA"/>
    </w:rPr>
  </w:style>
  <w:style w:type="table" w:styleId="TableGrid">
    <w:name w:val="Table Grid"/>
    <w:basedOn w:val="TableNormal"/>
    <w:uiPriority w:val="59"/>
    <w:rsid w:val="00E334C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4C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334C5"/>
    <w:rPr>
      <w:rFonts w:ascii="Tahoma" w:hAnsi="Tahoma" w:cs="Tahoma"/>
      <w:sz w:val="16"/>
      <w:szCs w:val="20"/>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4535</Words>
  <Characters>25850</Characters>
  <Application>Microsoft Office Word</Application>
  <DocSecurity>0</DocSecurity>
  <Lines>215</Lines>
  <Paragraphs>60</Paragraphs>
  <ScaleCrop>false</ScaleCrop>
  <Company>Microsoft</Company>
  <LinksUpToDate>false</LinksUpToDate>
  <CharactersWithSpaces>30325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2016-01-29T09:28:00Z</dcterms:created>
  <dcterms:modified xsi:type="dcterms:W3CDTF">2016-01-29T09:28:00Z</dcterms:modified>
</cp:coreProperties>
</file>