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97" w:rsidRPr="00D116CE" w:rsidRDefault="00DB1797" w:rsidP="00DB1797">
      <w:pPr>
        <w:spacing w:line="240" w:lineRule="auto"/>
        <w:jc w:val="center"/>
        <w:rPr>
          <w:rFonts w:ascii="Arial" w:hAnsi="Arial" w:cs="Arial"/>
          <w:b/>
          <w:sz w:val="24"/>
          <w:szCs w:val="24"/>
          <w:lang w:val="mn-MN"/>
        </w:rPr>
      </w:pPr>
      <w:r w:rsidRPr="00D116CE">
        <w:rPr>
          <w:rFonts w:ascii="Arial" w:hAnsi="Arial" w:cs="Arial"/>
          <w:b/>
          <w:sz w:val="24"/>
          <w:szCs w:val="24"/>
          <w:lang w:val="mn-MN"/>
        </w:rPr>
        <w:drawing>
          <wp:anchor distT="0" distB="0" distL="114300" distR="114300" simplePos="0" relativeHeight="251660288" behindDoc="0" locked="0" layoutInCell="1" allowOverlap="1">
            <wp:simplePos x="0" y="0"/>
            <wp:positionH relativeFrom="column">
              <wp:posOffset>-87630</wp:posOffset>
            </wp:positionH>
            <wp:positionV relativeFrom="paragraph">
              <wp:posOffset>143510</wp:posOffset>
            </wp:positionV>
            <wp:extent cx="1158240" cy="1488440"/>
            <wp:effectExtent l="19050" t="0" r="3810" b="0"/>
            <wp:wrapThrough wrapText="bothSides">
              <wp:wrapPolygon edited="0">
                <wp:start x="-355" y="0"/>
                <wp:lineTo x="-355" y="21287"/>
                <wp:lineTo x="21671" y="21287"/>
                <wp:lineTo x="21671" y="0"/>
                <wp:lineTo x="-355" y="0"/>
              </wp:wrapPolygon>
            </wp:wrapThrough>
            <wp:docPr id="5" name="Picture 0" descr="Copy ofA.Bat-Och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A.Bat-Ochir.jpg"/>
                    <pic:cNvPicPr/>
                  </pic:nvPicPr>
                  <pic:blipFill>
                    <a:blip r:embed="rId6" cstate="print"/>
                    <a:stretch>
                      <a:fillRect/>
                    </a:stretch>
                  </pic:blipFill>
                  <pic:spPr>
                    <a:xfrm>
                      <a:off x="0" y="0"/>
                      <a:ext cx="1158240" cy="1488440"/>
                    </a:xfrm>
                    <a:prstGeom prst="rect">
                      <a:avLst/>
                    </a:prstGeom>
                  </pic:spPr>
                </pic:pic>
              </a:graphicData>
            </a:graphic>
          </wp:anchor>
        </w:drawing>
      </w:r>
    </w:p>
    <w:p w:rsidR="00DB1797" w:rsidRPr="00D116CE" w:rsidRDefault="00DB1797" w:rsidP="00DB1797">
      <w:pPr>
        <w:spacing w:line="240" w:lineRule="auto"/>
        <w:ind w:firstLine="720"/>
        <w:rPr>
          <w:rFonts w:ascii="Arial" w:hAnsi="Arial" w:cs="Arial"/>
          <w:b/>
          <w:lang w:val="mn-MN"/>
        </w:rPr>
      </w:pPr>
      <w:r w:rsidRPr="00D116CE">
        <w:rPr>
          <w:rFonts w:ascii="Arial" w:hAnsi="Arial" w:cs="Arial"/>
          <w:b/>
          <w:lang w:val="mn-MN"/>
        </w:rPr>
        <w:t>МУБИС-ийн БТС-ийн Биеийн тамирын</w:t>
      </w:r>
    </w:p>
    <w:p w:rsidR="00527756" w:rsidRPr="00D116CE" w:rsidRDefault="00DB1797" w:rsidP="00AD4913">
      <w:pPr>
        <w:ind w:firstLine="720"/>
        <w:rPr>
          <w:rFonts w:ascii="Arial" w:hAnsi="Arial" w:cs="Arial"/>
          <w:b/>
          <w:sz w:val="24"/>
          <w:szCs w:val="24"/>
        </w:rPr>
      </w:pPr>
      <w:r w:rsidRPr="00D116CE">
        <w:rPr>
          <w:rFonts w:ascii="Arial" w:hAnsi="Arial" w:cs="Arial"/>
          <w:b/>
          <w:lang w:val="mn-MN"/>
        </w:rPr>
        <w:t xml:space="preserve">тэнхмийн багш, </w:t>
      </w:r>
      <w:r w:rsidRPr="00D116CE">
        <w:rPr>
          <w:rFonts w:ascii="Arial" w:hAnsi="Arial" w:cs="Arial"/>
          <w:b/>
          <w:sz w:val="24"/>
          <w:szCs w:val="24"/>
          <w:lang w:val="mn-MN"/>
        </w:rPr>
        <w:t>Докторант А.Бат-Очир</w:t>
      </w:r>
    </w:p>
    <w:p w:rsidR="00AD4913" w:rsidRPr="00D116CE" w:rsidRDefault="00AD4913" w:rsidP="00AD4913">
      <w:pPr>
        <w:ind w:firstLine="720"/>
        <w:rPr>
          <w:rFonts w:ascii="Arial" w:hAnsi="Arial" w:cs="Arial"/>
          <w:b/>
          <w:sz w:val="24"/>
          <w:szCs w:val="24"/>
        </w:rPr>
      </w:pPr>
    </w:p>
    <w:p w:rsidR="004A3358" w:rsidRPr="00D116CE" w:rsidRDefault="00527756" w:rsidP="00AD4913">
      <w:pPr>
        <w:spacing w:line="240" w:lineRule="auto"/>
        <w:ind w:left="1440" w:firstLine="720"/>
        <w:jc w:val="center"/>
        <w:rPr>
          <w:rFonts w:ascii="Arial" w:hAnsi="Arial" w:cs="Arial"/>
          <w:b/>
          <w:sz w:val="24"/>
          <w:szCs w:val="24"/>
        </w:rPr>
      </w:pPr>
      <w:r w:rsidRPr="00D116CE">
        <w:rPr>
          <w:rFonts w:ascii="Arial" w:hAnsi="Arial" w:cs="Arial"/>
          <w:b/>
          <w:sz w:val="28"/>
          <w:szCs w:val="28"/>
          <w:lang w:val="mn-MN"/>
        </w:rPr>
        <w:t>МУБИ</w:t>
      </w:r>
      <w:r w:rsidR="00DB1797" w:rsidRPr="00D116CE">
        <w:rPr>
          <w:rFonts w:ascii="Arial" w:hAnsi="Arial" w:cs="Arial"/>
          <w:b/>
          <w:sz w:val="28"/>
          <w:szCs w:val="28"/>
          <w:lang w:val="mn-MN"/>
        </w:rPr>
        <w:t>С-ийн 201</w:t>
      </w:r>
      <w:r w:rsidR="00A87B92">
        <w:rPr>
          <w:rFonts w:ascii="Arial" w:hAnsi="Arial" w:cs="Arial"/>
          <w:b/>
          <w:sz w:val="28"/>
          <w:szCs w:val="28"/>
        </w:rPr>
        <w:t>3</w:t>
      </w:r>
      <w:r w:rsidR="00A87B92">
        <w:rPr>
          <w:rFonts w:ascii="Arial" w:hAnsi="Arial" w:cs="Arial"/>
          <w:b/>
          <w:sz w:val="28"/>
          <w:szCs w:val="28"/>
          <w:lang w:val="mn-MN"/>
        </w:rPr>
        <w:t>-201</w:t>
      </w:r>
      <w:r w:rsidR="00A87B92">
        <w:rPr>
          <w:rFonts w:ascii="Arial" w:hAnsi="Arial" w:cs="Arial"/>
          <w:b/>
          <w:sz w:val="28"/>
          <w:szCs w:val="28"/>
        </w:rPr>
        <w:t>5</w:t>
      </w:r>
      <w:r w:rsidRPr="00D116CE">
        <w:rPr>
          <w:rFonts w:ascii="Arial" w:hAnsi="Arial" w:cs="Arial"/>
          <w:b/>
          <w:sz w:val="28"/>
          <w:szCs w:val="28"/>
          <w:lang w:val="mn-MN"/>
        </w:rPr>
        <w:t xml:space="preserve"> онд элсэгчдийн хүчний чанарыг судалсан нь </w:t>
      </w:r>
      <w:bookmarkStart w:id="0" w:name="_GoBack"/>
      <w:bookmarkEnd w:id="0"/>
    </w:p>
    <w:p w:rsidR="00C8042B" w:rsidRPr="00D116CE" w:rsidRDefault="003F0F81" w:rsidP="00C8042B">
      <w:pPr>
        <w:ind w:firstLine="720"/>
        <w:jc w:val="both"/>
        <w:rPr>
          <w:rFonts w:ascii="Arial" w:hAnsi="Arial" w:cs="Arial"/>
          <w:sz w:val="24"/>
          <w:szCs w:val="24"/>
        </w:rPr>
      </w:pPr>
      <w:r w:rsidRPr="00D116CE">
        <w:rPr>
          <w:rFonts w:ascii="Arial" w:hAnsi="Arial" w:cs="Arial"/>
          <w:b/>
          <w:sz w:val="24"/>
          <w:szCs w:val="24"/>
        </w:rPr>
        <w:t>Abstract</w:t>
      </w:r>
      <w:r w:rsidRPr="00D116CE">
        <w:rPr>
          <w:rFonts w:ascii="Arial" w:hAnsi="Arial" w:cs="Arial"/>
          <w:b/>
          <w:sz w:val="24"/>
          <w:szCs w:val="24"/>
          <w:lang w:val="mn-MN"/>
        </w:rPr>
        <w:t xml:space="preserve">: </w:t>
      </w:r>
      <w:r w:rsidR="00C8042B" w:rsidRPr="00D116CE">
        <w:rPr>
          <w:rFonts w:ascii="Arial" w:hAnsi="Arial" w:cs="Arial"/>
          <w:sz w:val="24"/>
          <w:szCs w:val="24"/>
        </w:rPr>
        <w:t xml:space="preserve">There are five bodily physical characteristics in the human body. These characteristics need to be developed to a certain extent. Level of physical preparedness, including these five characteristics defined test. In the training, we </w:t>
      </w:r>
      <w:r w:rsidR="00C8042B" w:rsidRPr="00D116CE">
        <w:rPr>
          <w:rStyle w:val="hps"/>
          <w:rFonts w:ascii="Arial" w:hAnsi="Arial" w:cs="Arial"/>
          <w:sz w:val="24"/>
          <w:szCs w:val="24"/>
        </w:rPr>
        <w:t>defined</w:t>
      </w:r>
      <w:r w:rsidR="00C8042B" w:rsidRPr="00D116CE">
        <w:rPr>
          <w:rFonts w:ascii="Arial" w:hAnsi="Arial" w:cs="Arial"/>
          <w:sz w:val="24"/>
          <w:szCs w:val="24"/>
        </w:rPr>
        <w:t xml:space="preserve"> </w:t>
      </w:r>
      <w:r w:rsidR="00C8042B" w:rsidRPr="00D116CE">
        <w:rPr>
          <w:rStyle w:val="hps"/>
          <w:rFonts w:ascii="Arial" w:hAnsi="Arial" w:cs="Arial"/>
          <w:sz w:val="24"/>
          <w:szCs w:val="24"/>
        </w:rPr>
        <w:t>the</w:t>
      </w:r>
      <w:r w:rsidR="00C8042B" w:rsidRPr="00D116CE">
        <w:rPr>
          <w:rFonts w:ascii="Arial" w:hAnsi="Arial" w:cs="Arial"/>
          <w:sz w:val="24"/>
          <w:szCs w:val="24"/>
        </w:rPr>
        <w:t xml:space="preserve"> </w:t>
      </w:r>
      <w:r w:rsidR="00C8042B" w:rsidRPr="00D116CE">
        <w:rPr>
          <w:rStyle w:val="hps"/>
          <w:rFonts w:ascii="Arial" w:hAnsi="Arial" w:cs="Arial"/>
          <w:sz w:val="24"/>
          <w:szCs w:val="24"/>
        </w:rPr>
        <w:t>power</w:t>
      </w:r>
      <w:r w:rsidR="00C8042B" w:rsidRPr="00D116CE">
        <w:rPr>
          <w:rFonts w:ascii="Arial" w:hAnsi="Arial" w:cs="Arial"/>
          <w:sz w:val="24"/>
          <w:szCs w:val="24"/>
        </w:rPr>
        <w:t xml:space="preserve"> </w:t>
      </w:r>
      <w:r w:rsidR="00C8042B" w:rsidRPr="00D116CE">
        <w:rPr>
          <w:rStyle w:val="hps"/>
          <w:rFonts w:ascii="Arial" w:hAnsi="Arial" w:cs="Arial"/>
          <w:sz w:val="24"/>
          <w:szCs w:val="24"/>
        </w:rPr>
        <w:t>of</w:t>
      </w:r>
      <w:r w:rsidR="00C8042B" w:rsidRPr="00D116CE">
        <w:rPr>
          <w:rFonts w:ascii="Arial" w:hAnsi="Arial" w:cs="Arial"/>
          <w:sz w:val="24"/>
          <w:szCs w:val="24"/>
        </w:rPr>
        <w:t xml:space="preserve"> </w:t>
      </w:r>
      <w:r w:rsidR="00C8042B" w:rsidRPr="00D116CE">
        <w:rPr>
          <w:rStyle w:val="hps"/>
          <w:rFonts w:ascii="Arial" w:hAnsi="Arial" w:cs="Arial"/>
          <w:sz w:val="24"/>
          <w:szCs w:val="24"/>
        </w:rPr>
        <w:t>students to</w:t>
      </w:r>
      <w:r w:rsidR="00C8042B" w:rsidRPr="00D116CE">
        <w:rPr>
          <w:rFonts w:ascii="Arial" w:hAnsi="Arial" w:cs="Arial"/>
          <w:sz w:val="24"/>
          <w:szCs w:val="24"/>
        </w:rPr>
        <w:t xml:space="preserve"> </w:t>
      </w:r>
      <w:r w:rsidR="00C8042B" w:rsidRPr="00D116CE">
        <w:rPr>
          <w:rStyle w:val="hps"/>
          <w:rFonts w:ascii="Arial" w:hAnsi="Arial" w:cs="Arial"/>
          <w:sz w:val="24"/>
          <w:szCs w:val="24"/>
        </w:rPr>
        <w:t>first</w:t>
      </w:r>
      <w:r w:rsidR="00C8042B" w:rsidRPr="00D116CE">
        <w:rPr>
          <w:rFonts w:ascii="Arial" w:hAnsi="Arial" w:cs="Arial"/>
          <w:sz w:val="24"/>
          <w:szCs w:val="24"/>
        </w:rPr>
        <w:t xml:space="preserve"> </w:t>
      </w:r>
      <w:r w:rsidR="00C8042B" w:rsidRPr="00D116CE">
        <w:rPr>
          <w:rStyle w:val="hps"/>
          <w:rFonts w:ascii="Arial" w:hAnsi="Arial" w:cs="Arial"/>
          <w:sz w:val="24"/>
          <w:szCs w:val="24"/>
        </w:rPr>
        <w:t>year</w:t>
      </w:r>
      <w:r w:rsidR="00C8042B" w:rsidRPr="00D116CE">
        <w:rPr>
          <w:rFonts w:ascii="Arial" w:hAnsi="Arial" w:cs="Arial"/>
          <w:sz w:val="24"/>
          <w:szCs w:val="24"/>
        </w:rPr>
        <w:t xml:space="preserve"> </w:t>
      </w:r>
      <w:r w:rsidR="00C8042B" w:rsidRPr="00D116CE">
        <w:rPr>
          <w:rStyle w:val="hps"/>
          <w:rFonts w:ascii="Arial" w:hAnsi="Arial" w:cs="Arial"/>
          <w:sz w:val="24"/>
          <w:szCs w:val="24"/>
        </w:rPr>
        <w:t>students of MSUE</w:t>
      </w:r>
      <w:r w:rsidR="00C8042B" w:rsidRPr="00D116CE">
        <w:rPr>
          <w:rFonts w:ascii="Arial" w:hAnsi="Arial" w:cs="Arial"/>
          <w:sz w:val="24"/>
          <w:szCs w:val="24"/>
        </w:rPr>
        <w:t>, gave the result and to improved the way out.</w:t>
      </w:r>
    </w:p>
    <w:p w:rsidR="00E87D66" w:rsidRPr="00D116CE" w:rsidRDefault="00E87D66" w:rsidP="00C8042B">
      <w:pPr>
        <w:spacing w:line="240" w:lineRule="auto"/>
        <w:ind w:firstLine="720"/>
        <w:jc w:val="both"/>
        <w:rPr>
          <w:rFonts w:ascii="Arial" w:hAnsi="Arial" w:cs="Arial"/>
          <w:sz w:val="24"/>
          <w:szCs w:val="24"/>
          <w:lang w:val="mn-MN"/>
        </w:rPr>
      </w:pPr>
      <w:r w:rsidRPr="00D116CE">
        <w:rPr>
          <w:rFonts w:ascii="Arial" w:hAnsi="Arial" w:cs="Arial"/>
          <w:b/>
          <w:sz w:val="24"/>
          <w:szCs w:val="24"/>
          <w:lang w:val="mn-MN"/>
        </w:rPr>
        <w:t>Түлхүүр үг:</w:t>
      </w:r>
      <w:r w:rsidRPr="00D116CE">
        <w:rPr>
          <w:rFonts w:ascii="Arial" w:hAnsi="Arial" w:cs="Arial"/>
          <w:sz w:val="24"/>
          <w:szCs w:val="24"/>
          <w:lang w:val="mn-MN"/>
        </w:rPr>
        <w:t xml:space="preserve"> </w:t>
      </w:r>
      <w:r w:rsidR="00E42E3F" w:rsidRPr="00D116CE">
        <w:rPr>
          <w:rFonts w:ascii="Arial" w:hAnsi="Arial" w:cs="Arial"/>
          <w:sz w:val="24"/>
          <w:szCs w:val="24"/>
          <w:lang w:val="mn-MN"/>
        </w:rPr>
        <w:t xml:space="preserve"> </w:t>
      </w:r>
      <w:r w:rsidRPr="00D116CE">
        <w:rPr>
          <w:rFonts w:ascii="Arial" w:hAnsi="Arial" w:cs="Arial"/>
          <w:sz w:val="24"/>
          <w:szCs w:val="24"/>
          <w:lang w:val="mn-MN"/>
        </w:rPr>
        <w:t xml:space="preserve">Бэлтгэлжилт, хүчний чадвар, </w:t>
      </w:r>
    </w:p>
    <w:p w:rsidR="00E20589" w:rsidRPr="00D116CE" w:rsidRDefault="00E20589" w:rsidP="00B353BE">
      <w:pPr>
        <w:spacing w:line="240" w:lineRule="auto"/>
        <w:ind w:left="2880" w:firstLine="720"/>
        <w:jc w:val="both"/>
        <w:rPr>
          <w:rFonts w:ascii="Arial" w:hAnsi="Arial" w:cs="Arial"/>
          <w:b/>
          <w:sz w:val="24"/>
          <w:szCs w:val="24"/>
          <w:u w:val="single"/>
          <w:lang w:val="mn-MN"/>
        </w:rPr>
      </w:pPr>
      <w:r w:rsidRPr="00D116CE">
        <w:rPr>
          <w:rFonts w:ascii="Arial" w:hAnsi="Arial" w:cs="Arial"/>
          <w:b/>
          <w:sz w:val="24"/>
          <w:szCs w:val="24"/>
          <w:u w:val="single"/>
          <w:lang w:val="mn-MN"/>
        </w:rPr>
        <w:t xml:space="preserve">Удиртгал </w:t>
      </w:r>
    </w:p>
    <w:p w:rsidR="00E20589" w:rsidRPr="00D116CE" w:rsidRDefault="00E20589" w:rsidP="00B353BE">
      <w:pPr>
        <w:spacing w:line="240" w:lineRule="auto"/>
        <w:ind w:firstLine="720"/>
        <w:jc w:val="both"/>
        <w:rPr>
          <w:rFonts w:ascii="Arial" w:hAnsi="Arial" w:cs="Arial"/>
          <w:sz w:val="24"/>
          <w:szCs w:val="24"/>
          <w:lang w:val="mn-MN"/>
        </w:rPr>
      </w:pPr>
      <w:r w:rsidRPr="00D116CE">
        <w:rPr>
          <w:rFonts w:ascii="Arial" w:hAnsi="Arial" w:cs="Arial"/>
          <w:sz w:val="24"/>
          <w:szCs w:val="24"/>
          <w:lang w:val="mn-MN"/>
        </w:rPr>
        <w:t>Эртний гүн ухаантан Гиппократ “Булчингийн хөдөлгөөнгүйгээр амьдрал оршин тогтнохгүй” гэж тодорхойлсон байдаг. Иймээс дасгал хөдөлгөөн нь хүнд ус, агаар мэт зайлшгүй шаардлагатай юм. Хөдөлгөөн дутах нь эрхтэн системийн үйл ажиллагааг ихэд сулруулан хямруулдаг байна. Бие махбодийн исэлдэх процесс биохимийн хувиралд нөлөөлдөг олон ферментийн идэвхи бууралт, хөдөлгөөн багадалт нь шууд хамааралтайг эрдэмтэд илрүүлжээ. Үүнээс гарах хамгийн сайн арга нь биеийн тамирын дасгал хөдөлгөөн юм. Биеийн тамир нь бие махбодийг чийрэгжүүлэх төдийгүй мэдрэлийн системийг сэргээн, ажиллах чадварыг тэтгэж байдаг. Биеийн хүчний хөдөлмөр булчингийн хүч шаардах ажил нь мэдрэлийн системийг тайвшруулж ядаргааг тайлна. Биеийн ямар ч хөдөлгөөн дасгалын үед булчин хүчтэй агшиж цусны эргэлт сайжирна. Үүний үр дүнд бодисийн солилцоо хурдан явагдаж биохимийн процесс идэвхижиж цусны эргэлт сайжиран илүүдэл бодис биеэс зайлуулагдсанаар элэгдэж, хөгширч, хуучирсан эд эс нь шинэ залуу эд эсээр нөхөн төлжих процесс идэвхиждэг.</w:t>
      </w:r>
    </w:p>
    <w:p w:rsidR="00C06E89" w:rsidRPr="00D116CE" w:rsidRDefault="00C06E89" w:rsidP="00B353BE">
      <w:pPr>
        <w:tabs>
          <w:tab w:val="left" w:pos="720"/>
          <w:tab w:val="left" w:pos="1440"/>
          <w:tab w:val="left" w:pos="2160"/>
          <w:tab w:val="left" w:pos="2880"/>
          <w:tab w:val="left" w:pos="3585"/>
        </w:tabs>
        <w:spacing w:line="240" w:lineRule="auto"/>
        <w:jc w:val="both"/>
        <w:rPr>
          <w:rFonts w:ascii="Arial" w:hAnsi="Arial" w:cs="Arial"/>
          <w:b/>
          <w:i/>
          <w:sz w:val="24"/>
          <w:szCs w:val="24"/>
          <w:lang w:val="mn-MN"/>
        </w:rPr>
      </w:pPr>
      <w:r w:rsidRPr="00D116CE">
        <w:rPr>
          <w:rFonts w:ascii="Arial" w:hAnsi="Arial" w:cs="Arial"/>
          <w:b/>
          <w:i/>
          <w:sz w:val="24"/>
          <w:szCs w:val="24"/>
          <w:lang w:val="mn-MN"/>
        </w:rPr>
        <w:tab/>
        <w:t>Судалгааны үндэслэл:</w:t>
      </w:r>
    </w:p>
    <w:p w:rsidR="00C06E89" w:rsidRPr="00D116CE" w:rsidRDefault="00C06E89" w:rsidP="00B353BE">
      <w:pPr>
        <w:tabs>
          <w:tab w:val="left" w:pos="720"/>
          <w:tab w:val="left" w:pos="1440"/>
          <w:tab w:val="left" w:pos="2160"/>
          <w:tab w:val="left" w:pos="2880"/>
          <w:tab w:val="left" w:pos="3585"/>
        </w:tabs>
        <w:spacing w:line="240" w:lineRule="auto"/>
        <w:jc w:val="both"/>
        <w:rPr>
          <w:rFonts w:ascii="Arial" w:hAnsi="Arial" w:cs="Arial"/>
          <w:sz w:val="24"/>
          <w:szCs w:val="24"/>
          <w:lang w:val="mn-MN"/>
        </w:rPr>
      </w:pPr>
      <w:r w:rsidRPr="00D116CE">
        <w:rPr>
          <w:rFonts w:ascii="Arial" w:hAnsi="Arial" w:cs="Arial"/>
          <w:sz w:val="24"/>
          <w:szCs w:val="24"/>
          <w:lang w:val="mn-MN"/>
        </w:rPr>
        <w:tab/>
        <w:t>Оюутан залуучуудын бие бялдрын бэлтгэлжилтийн өнөөгийн төвшинг тодорхойлох үндсэн чиглэлтэй холбогдуулан оюутны дунд зохиож байгаа бие бялдрын хүмүүжлийн ажлын арга зүй, зохион байгуулалтыг өөрчлөн шинэчлэх асуудал амьдралаас урган гарч байна. Энэ нь уг судалгааг хийх үндэслэл болсон.</w:t>
      </w:r>
    </w:p>
    <w:p w:rsidR="00C753A4" w:rsidRPr="00D116CE" w:rsidRDefault="00C12603" w:rsidP="00B353BE">
      <w:pPr>
        <w:tabs>
          <w:tab w:val="left" w:pos="720"/>
          <w:tab w:val="left" w:pos="1440"/>
          <w:tab w:val="left" w:pos="2160"/>
          <w:tab w:val="left" w:pos="2880"/>
          <w:tab w:val="left" w:pos="3585"/>
        </w:tabs>
        <w:spacing w:line="240" w:lineRule="auto"/>
        <w:ind w:left="-567" w:right="-610"/>
        <w:jc w:val="both"/>
        <w:rPr>
          <w:rFonts w:ascii="Arial" w:hAnsi="Arial" w:cs="Arial"/>
          <w:b/>
          <w:i/>
          <w:sz w:val="24"/>
          <w:szCs w:val="24"/>
          <w:lang w:val="mn-MN"/>
        </w:rPr>
      </w:pPr>
      <w:r w:rsidRPr="00D116CE">
        <w:rPr>
          <w:rFonts w:ascii="Arial" w:hAnsi="Arial" w:cs="Arial"/>
          <w:b/>
          <w:i/>
          <w:sz w:val="24"/>
          <w:szCs w:val="24"/>
          <w:lang w:val="mn-MN"/>
        </w:rPr>
        <w:tab/>
      </w:r>
      <w:r w:rsidR="00C753A4" w:rsidRPr="00D116CE">
        <w:rPr>
          <w:rFonts w:ascii="Arial" w:hAnsi="Arial" w:cs="Arial"/>
          <w:b/>
          <w:i/>
          <w:sz w:val="24"/>
          <w:szCs w:val="24"/>
          <w:lang w:val="mn-MN"/>
        </w:rPr>
        <w:t>Судалгааны зорилго:</w:t>
      </w:r>
      <w:r w:rsidR="00C753A4" w:rsidRPr="00D116CE">
        <w:rPr>
          <w:rFonts w:ascii="Arial" w:hAnsi="Arial" w:cs="Arial"/>
          <w:b/>
          <w:i/>
          <w:sz w:val="24"/>
          <w:szCs w:val="24"/>
          <w:lang w:val="mn-MN"/>
        </w:rPr>
        <w:tab/>
      </w:r>
    </w:p>
    <w:p w:rsidR="00C753A4" w:rsidRPr="00D116CE" w:rsidRDefault="00C753A4" w:rsidP="00B353BE">
      <w:pPr>
        <w:spacing w:line="240" w:lineRule="auto"/>
        <w:ind w:firstLine="720"/>
        <w:jc w:val="both"/>
        <w:rPr>
          <w:rFonts w:ascii="Arial" w:hAnsi="Arial" w:cs="Arial"/>
          <w:sz w:val="24"/>
          <w:szCs w:val="24"/>
        </w:rPr>
      </w:pPr>
      <w:r w:rsidRPr="00D116CE">
        <w:rPr>
          <w:rFonts w:ascii="Arial" w:hAnsi="Arial" w:cs="Arial"/>
          <w:sz w:val="24"/>
          <w:szCs w:val="24"/>
          <w:lang w:val="mn-MN"/>
        </w:rPr>
        <w:t>МУБИС-ийн 1-р курсийн оюутнуудын хүчний бэлтгэлжилтийн түвшинг тогтоож тэдгээрийг дээшлүүлэх арга замыг тодорхойлоход судалгааны зорилго оршино.</w:t>
      </w:r>
    </w:p>
    <w:p w:rsidR="00DB1797" w:rsidRPr="00D116CE" w:rsidRDefault="00DB1797" w:rsidP="00B353BE">
      <w:pPr>
        <w:spacing w:line="240" w:lineRule="auto"/>
        <w:ind w:firstLine="720"/>
        <w:jc w:val="both"/>
        <w:rPr>
          <w:rFonts w:ascii="Arial" w:hAnsi="Arial" w:cs="Arial"/>
          <w:sz w:val="24"/>
          <w:szCs w:val="24"/>
        </w:rPr>
      </w:pPr>
    </w:p>
    <w:p w:rsidR="00C753A4" w:rsidRPr="00D116CE" w:rsidRDefault="00C753A4" w:rsidP="00B353BE">
      <w:pPr>
        <w:spacing w:line="240" w:lineRule="auto"/>
        <w:ind w:firstLine="720"/>
        <w:jc w:val="both"/>
        <w:rPr>
          <w:rFonts w:ascii="Arial" w:hAnsi="Arial" w:cs="Arial"/>
          <w:b/>
          <w:i/>
          <w:sz w:val="24"/>
          <w:szCs w:val="24"/>
          <w:lang w:val="mn-MN"/>
        </w:rPr>
      </w:pPr>
      <w:r w:rsidRPr="00D116CE">
        <w:rPr>
          <w:rFonts w:ascii="Arial" w:hAnsi="Arial" w:cs="Arial"/>
          <w:b/>
          <w:i/>
          <w:sz w:val="24"/>
          <w:szCs w:val="24"/>
          <w:lang w:val="mn-MN"/>
        </w:rPr>
        <w:t>Судалгааны зорилтууд:</w:t>
      </w:r>
    </w:p>
    <w:p w:rsidR="00C753A4" w:rsidRPr="00D116CE" w:rsidRDefault="00C753A4" w:rsidP="00B353BE">
      <w:pPr>
        <w:pStyle w:val="ListParagraph"/>
        <w:numPr>
          <w:ilvl w:val="0"/>
          <w:numId w:val="1"/>
        </w:numPr>
        <w:spacing w:line="240" w:lineRule="auto"/>
        <w:jc w:val="both"/>
        <w:rPr>
          <w:rFonts w:ascii="Arial" w:hAnsi="Arial" w:cs="Arial"/>
          <w:sz w:val="24"/>
          <w:szCs w:val="24"/>
          <w:lang w:val="mn-MN"/>
        </w:rPr>
      </w:pPr>
      <w:r w:rsidRPr="00D116CE">
        <w:rPr>
          <w:rFonts w:ascii="Arial" w:hAnsi="Arial" w:cs="Arial"/>
          <w:sz w:val="24"/>
          <w:szCs w:val="24"/>
          <w:lang w:val="mn-MN"/>
        </w:rPr>
        <w:t>МУБИС-ийн 1-р курсийн оюутнуудын хүчний бэлтгэлжилтийн өнөөгийн түвшинг тодорхойлох</w:t>
      </w:r>
    </w:p>
    <w:p w:rsidR="00C753A4" w:rsidRPr="00D116CE" w:rsidRDefault="00C753A4" w:rsidP="00B353BE">
      <w:pPr>
        <w:pStyle w:val="ListParagraph"/>
        <w:numPr>
          <w:ilvl w:val="0"/>
          <w:numId w:val="1"/>
        </w:numPr>
        <w:spacing w:line="240" w:lineRule="auto"/>
        <w:jc w:val="both"/>
        <w:rPr>
          <w:rFonts w:ascii="Arial" w:hAnsi="Arial" w:cs="Arial"/>
          <w:sz w:val="24"/>
          <w:szCs w:val="24"/>
          <w:lang w:val="mn-MN"/>
        </w:rPr>
      </w:pPr>
      <w:r w:rsidRPr="00D116CE">
        <w:rPr>
          <w:rFonts w:ascii="Arial" w:hAnsi="Arial" w:cs="Arial"/>
          <w:sz w:val="24"/>
          <w:szCs w:val="24"/>
          <w:lang w:val="mn-MN"/>
        </w:rPr>
        <w:t xml:space="preserve">Оюутнуудын бие бялдрын хөгжилт, бэлтгэлжилтийг дээшлүүлэх арга замыг боловсронгуй болгох  </w:t>
      </w:r>
    </w:p>
    <w:p w:rsidR="00B353BE" w:rsidRPr="00D116CE" w:rsidRDefault="00B353BE" w:rsidP="00B353BE">
      <w:pPr>
        <w:pStyle w:val="ListParagraph"/>
        <w:spacing w:line="240" w:lineRule="auto"/>
        <w:ind w:left="1080"/>
        <w:jc w:val="both"/>
        <w:rPr>
          <w:rFonts w:ascii="Arial" w:hAnsi="Arial" w:cs="Arial"/>
          <w:sz w:val="24"/>
          <w:szCs w:val="24"/>
          <w:lang w:val="mn-MN"/>
        </w:rPr>
      </w:pPr>
    </w:p>
    <w:p w:rsidR="00C753A4" w:rsidRPr="00D116CE" w:rsidRDefault="00C753A4" w:rsidP="00B353BE">
      <w:pPr>
        <w:spacing w:line="240" w:lineRule="auto"/>
        <w:ind w:firstLine="720"/>
        <w:jc w:val="both"/>
        <w:rPr>
          <w:rFonts w:ascii="Arial" w:hAnsi="Arial" w:cs="Arial"/>
          <w:b/>
          <w:i/>
          <w:sz w:val="24"/>
          <w:szCs w:val="24"/>
          <w:lang w:val="mn-MN"/>
        </w:rPr>
      </w:pPr>
      <w:r w:rsidRPr="00D116CE">
        <w:rPr>
          <w:rFonts w:ascii="Arial" w:hAnsi="Arial" w:cs="Arial"/>
          <w:b/>
          <w:i/>
          <w:sz w:val="24"/>
          <w:szCs w:val="24"/>
          <w:lang w:val="mn-MN"/>
        </w:rPr>
        <w:t>Судалгааны практик ач холбогдол:</w:t>
      </w:r>
    </w:p>
    <w:p w:rsidR="00C753A4" w:rsidRPr="00D116CE" w:rsidRDefault="00C753A4" w:rsidP="00B353BE">
      <w:pPr>
        <w:spacing w:line="240" w:lineRule="auto"/>
        <w:jc w:val="both"/>
        <w:rPr>
          <w:rFonts w:ascii="Arial" w:hAnsi="Arial" w:cs="Arial"/>
          <w:sz w:val="24"/>
          <w:szCs w:val="24"/>
          <w:lang w:val="mn-MN"/>
        </w:rPr>
      </w:pPr>
      <w:r w:rsidRPr="00D116CE">
        <w:rPr>
          <w:rFonts w:ascii="Arial" w:hAnsi="Arial" w:cs="Arial"/>
          <w:sz w:val="24"/>
          <w:szCs w:val="24"/>
          <w:lang w:val="mn-MN"/>
        </w:rPr>
        <w:tab/>
        <w:t>Оюутан залуучуудын бие бялдрын хүмүүжлийн асуудлыг иж бүрнээр нь авч үзэж улам боловсронгуй болгох асуудал шаардлагатай байна. Энэхүү судалгааг практикт нэвтрүүлсэнээр:</w:t>
      </w:r>
    </w:p>
    <w:p w:rsidR="00C753A4" w:rsidRPr="00D116CE" w:rsidRDefault="00C753A4" w:rsidP="00B353BE">
      <w:pPr>
        <w:pStyle w:val="ListParagraph"/>
        <w:numPr>
          <w:ilvl w:val="0"/>
          <w:numId w:val="2"/>
        </w:numPr>
        <w:spacing w:line="240" w:lineRule="auto"/>
        <w:jc w:val="both"/>
        <w:rPr>
          <w:rFonts w:ascii="Arial" w:hAnsi="Arial" w:cs="Arial"/>
          <w:sz w:val="24"/>
          <w:szCs w:val="24"/>
          <w:lang w:val="mn-MN"/>
        </w:rPr>
      </w:pPr>
      <w:r w:rsidRPr="00D116CE">
        <w:rPr>
          <w:rFonts w:ascii="Arial" w:hAnsi="Arial" w:cs="Arial"/>
          <w:sz w:val="24"/>
          <w:szCs w:val="24"/>
          <w:lang w:val="mn-MN"/>
        </w:rPr>
        <w:t>Оюутнуудын биеийн тамирын хичээлийн ба хичээлийн бус хэлбэрийн бие бялдрын хүмүүжлийн ажлууды</w:t>
      </w:r>
      <w:r w:rsidR="0017536D" w:rsidRPr="00D116CE">
        <w:rPr>
          <w:rFonts w:ascii="Arial" w:hAnsi="Arial" w:cs="Arial"/>
          <w:sz w:val="24"/>
          <w:szCs w:val="24"/>
          <w:lang w:val="mn-MN"/>
        </w:rPr>
        <w:t>г ШУ-ны</w:t>
      </w:r>
      <w:r w:rsidRPr="00D116CE">
        <w:rPr>
          <w:rFonts w:ascii="Arial" w:hAnsi="Arial" w:cs="Arial"/>
          <w:sz w:val="24"/>
          <w:szCs w:val="24"/>
          <w:lang w:val="mn-MN"/>
        </w:rPr>
        <w:t xml:space="preserve"> үндэслэлтэй </w:t>
      </w:r>
      <w:r w:rsidR="0017536D" w:rsidRPr="00D116CE">
        <w:rPr>
          <w:rFonts w:ascii="Arial" w:hAnsi="Arial" w:cs="Arial"/>
          <w:sz w:val="24"/>
          <w:szCs w:val="24"/>
          <w:lang w:val="mn-MN"/>
        </w:rPr>
        <w:t>болгон сайжируулах нөхцлийг бүрдүүлэх</w:t>
      </w:r>
    </w:p>
    <w:p w:rsidR="00C753A4" w:rsidRPr="00D116CE" w:rsidRDefault="00C753A4" w:rsidP="00B353BE">
      <w:pPr>
        <w:pStyle w:val="ListParagraph"/>
        <w:numPr>
          <w:ilvl w:val="0"/>
          <w:numId w:val="2"/>
        </w:numPr>
        <w:spacing w:line="240" w:lineRule="auto"/>
        <w:ind w:left="714" w:hanging="357"/>
        <w:jc w:val="both"/>
        <w:rPr>
          <w:rFonts w:ascii="Arial" w:hAnsi="Arial" w:cs="Arial"/>
          <w:sz w:val="24"/>
          <w:szCs w:val="24"/>
          <w:lang w:val="mn-MN"/>
        </w:rPr>
      </w:pPr>
      <w:r w:rsidRPr="00D116CE">
        <w:rPr>
          <w:rFonts w:ascii="Arial" w:hAnsi="Arial" w:cs="Arial"/>
          <w:sz w:val="24"/>
          <w:szCs w:val="24"/>
          <w:lang w:val="mn-MN"/>
        </w:rPr>
        <w:t>Оюутны хүчний чадварыг үнэлж дүгнэх шалгууруудыг оновчтой тогтоох</w:t>
      </w:r>
    </w:p>
    <w:p w:rsidR="00C753A4" w:rsidRPr="00D116CE" w:rsidRDefault="00C753A4" w:rsidP="00B353BE">
      <w:pPr>
        <w:pStyle w:val="ListParagraph"/>
        <w:numPr>
          <w:ilvl w:val="0"/>
          <w:numId w:val="2"/>
        </w:numPr>
        <w:spacing w:line="240" w:lineRule="auto"/>
        <w:jc w:val="both"/>
        <w:rPr>
          <w:rFonts w:ascii="Arial" w:hAnsi="Arial" w:cs="Arial"/>
          <w:sz w:val="24"/>
          <w:szCs w:val="24"/>
          <w:lang w:val="mn-MN"/>
        </w:rPr>
      </w:pPr>
      <w:r w:rsidRPr="00D116CE">
        <w:rPr>
          <w:rFonts w:ascii="Arial" w:hAnsi="Arial" w:cs="Arial"/>
          <w:sz w:val="24"/>
          <w:szCs w:val="24"/>
          <w:lang w:val="mn-MN"/>
        </w:rPr>
        <w:t>Оюутан залуучуудын хүчний чадварыг дээшлүүлэх арга замыг боловсронгуй болгоход ашиглаж болно.</w:t>
      </w:r>
    </w:p>
    <w:p w:rsidR="00380AB2" w:rsidRPr="00D116CE" w:rsidRDefault="00380AB2" w:rsidP="00B353BE">
      <w:pPr>
        <w:spacing w:line="240" w:lineRule="auto"/>
        <w:jc w:val="center"/>
        <w:rPr>
          <w:rFonts w:ascii="Arial" w:hAnsi="Arial" w:cs="Arial"/>
          <w:b/>
          <w:sz w:val="24"/>
          <w:szCs w:val="24"/>
          <w:lang w:val="mn-MN"/>
        </w:rPr>
      </w:pPr>
      <w:r w:rsidRPr="00D116CE">
        <w:rPr>
          <w:rFonts w:ascii="Arial" w:hAnsi="Arial" w:cs="Arial"/>
          <w:b/>
          <w:sz w:val="24"/>
          <w:szCs w:val="24"/>
          <w:lang w:val="mn-MN"/>
        </w:rPr>
        <w:t>Судалгааны арга</w:t>
      </w:r>
      <w:r w:rsidR="00E20589" w:rsidRPr="00D116CE">
        <w:rPr>
          <w:rFonts w:ascii="Arial" w:hAnsi="Arial" w:cs="Arial"/>
          <w:b/>
          <w:sz w:val="24"/>
          <w:szCs w:val="24"/>
          <w:lang w:val="mn-MN"/>
        </w:rPr>
        <w:t>, аргачлал</w:t>
      </w:r>
    </w:p>
    <w:p w:rsidR="00380AB2" w:rsidRPr="00D116CE" w:rsidRDefault="00380AB2" w:rsidP="00B353BE">
      <w:pPr>
        <w:spacing w:line="240" w:lineRule="auto"/>
        <w:jc w:val="both"/>
        <w:rPr>
          <w:rFonts w:ascii="Arial" w:hAnsi="Arial" w:cs="Arial"/>
          <w:sz w:val="24"/>
          <w:szCs w:val="24"/>
          <w:u w:val="single"/>
          <w:lang w:val="mn-MN"/>
        </w:rPr>
      </w:pPr>
      <w:r w:rsidRPr="00D116CE">
        <w:rPr>
          <w:rFonts w:ascii="Arial" w:hAnsi="Arial" w:cs="Arial"/>
          <w:sz w:val="24"/>
          <w:szCs w:val="24"/>
          <w:u w:val="single"/>
          <w:lang w:val="mn-MN"/>
        </w:rPr>
        <w:t>Байрнаас уртад харайлт</w:t>
      </w:r>
    </w:p>
    <w:p w:rsidR="00380AB2" w:rsidRPr="00D116CE" w:rsidRDefault="00380AB2" w:rsidP="00B353BE">
      <w:pPr>
        <w:spacing w:line="240" w:lineRule="auto"/>
        <w:ind w:firstLine="720"/>
        <w:jc w:val="both"/>
        <w:rPr>
          <w:rFonts w:ascii="Arial" w:hAnsi="Arial" w:cs="Arial"/>
          <w:sz w:val="24"/>
          <w:szCs w:val="24"/>
          <w:lang w:val="mn-MN"/>
        </w:rPr>
      </w:pPr>
      <w:r w:rsidRPr="00D116CE">
        <w:rPr>
          <w:rFonts w:ascii="Arial" w:hAnsi="Arial" w:cs="Arial"/>
          <w:sz w:val="24"/>
          <w:szCs w:val="24"/>
          <w:lang w:val="mn-MN"/>
        </w:rPr>
        <w:t>Байрнаас уртад харайлтыг зааланд тусгай шугам татан, харайсан зайг тусгай метрээр өсгийн араар хэмжиж авна.</w:t>
      </w:r>
      <w:r w:rsidR="0000693F" w:rsidRPr="00D116CE">
        <w:rPr>
          <w:rFonts w:ascii="Arial" w:hAnsi="Arial" w:cs="Arial"/>
          <w:sz w:val="24"/>
          <w:szCs w:val="24"/>
          <w:lang w:val="mn-MN"/>
        </w:rPr>
        <w:t xml:space="preserve"> Харайхдаа оюутан хөлийн өлмийг зураасанд тулгаж зогсоно. Хоёр удаагийн оролдлого хийж хамгийн өндөр амжилтыг нь авна.</w:t>
      </w:r>
    </w:p>
    <w:p w:rsidR="0000693F" w:rsidRPr="00D116CE" w:rsidRDefault="0000693F" w:rsidP="00B353BE">
      <w:pPr>
        <w:spacing w:line="240" w:lineRule="auto"/>
        <w:jc w:val="both"/>
        <w:rPr>
          <w:rFonts w:ascii="Arial" w:hAnsi="Arial" w:cs="Arial"/>
          <w:sz w:val="24"/>
          <w:szCs w:val="24"/>
          <w:u w:val="single"/>
          <w:lang w:val="mn-MN"/>
        </w:rPr>
      </w:pPr>
      <w:r w:rsidRPr="00D116CE">
        <w:rPr>
          <w:rFonts w:ascii="Arial" w:hAnsi="Arial" w:cs="Arial"/>
          <w:sz w:val="24"/>
          <w:szCs w:val="24"/>
          <w:u w:val="single"/>
          <w:lang w:val="mn-MN"/>
        </w:rPr>
        <w:t xml:space="preserve">Суниалт </w:t>
      </w:r>
    </w:p>
    <w:p w:rsidR="0000693F" w:rsidRPr="00D116CE" w:rsidRDefault="0000693F" w:rsidP="00B353BE">
      <w:pPr>
        <w:spacing w:line="240" w:lineRule="auto"/>
        <w:ind w:firstLine="720"/>
        <w:jc w:val="both"/>
        <w:rPr>
          <w:rFonts w:ascii="Arial" w:hAnsi="Arial" w:cs="Arial"/>
          <w:sz w:val="24"/>
          <w:szCs w:val="24"/>
          <w:lang w:val="mn-MN"/>
        </w:rPr>
      </w:pPr>
      <w:r w:rsidRPr="00D116CE">
        <w:rPr>
          <w:rFonts w:ascii="Arial" w:hAnsi="Arial" w:cs="Arial"/>
          <w:sz w:val="24"/>
          <w:szCs w:val="24"/>
          <w:lang w:val="mn-MN"/>
        </w:rPr>
        <w:t xml:space="preserve">Эрэгтэй: Труникинд суниалтыг гүйцэтгэнэ. Тусгайлан бэлдсэн труникэнд гарыг мөрний хэмжээний зайтай барьж дүүжигнэнэ. Суниахдаа биеийг хөдлөхгүй гараа татаж эрүүг хөндлөвчнөөс дээш гарах үед тоолж эхлэн </w:t>
      </w:r>
      <w:r w:rsidR="0064514D" w:rsidRPr="00D116CE">
        <w:rPr>
          <w:rFonts w:ascii="Arial" w:hAnsi="Arial" w:cs="Arial"/>
          <w:sz w:val="24"/>
          <w:szCs w:val="24"/>
          <w:lang w:val="mn-MN"/>
        </w:rPr>
        <w:t>суниаж чадахгүй болтол нь хийлгэнэ.</w:t>
      </w:r>
    </w:p>
    <w:p w:rsidR="0064514D" w:rsidRPr="00D116CE" w:rsidRDefault="0064514D" w:rsidP="00B353BE">
      <w:pPr>
        <w:spacing w:line="240" w:lineRule="auto"/>
        <w:ind w:firstLine="720"/>
        <w:jc w:val="both"/>
        <w:rPr>
          <w:rFonts w:ascii="Arial" w:hAnsi="Arial" w:cs="Arial"/>
          <w:sz w:val="24"/>
          <w:szCs w:val="24"/>
          <w:lang w:val="mn-MN"/>
        </w:rPr>
      </w:pPr>
      <w:r w:rsidRPr="00D116CE">
        <w:rPr>
          <w:rFonts w:ascii="Arial" w:hAnsi="Arial" w:cs="Arial"/>
          <w:sz w:val="24"/>
          <w:szCs w:val="24"/>
          <w:lang w:val="mn-MN"/>
        </w:rPr>
        <w:t>Эмэгтэй: Хөлдөө мөрний хэмжээний зай авч хананд хөлөө тулан хэвтэнэ. Суниахдаа гарыг тохойн үеэр 90 градусын өнцөг үүсгэн нугална. Цэвэр су</w:t>
      </w:r>
      <w:r w:rsidR="004E6E7A" w:rsidRPr="00D116CE">
        <w:rPr>
          <w:rFonts w:ascii="Arial" w:hAnsi="Arial" w:cs="Arial"/>
          <w:sz w:val="24"/>
          <w:szCs w:val="24"/>
          <w:lang w:val="mn-MN"/>
        </w:rPr>
        <w:t>ниалтыг тоолж суниаж чадахгүй болтол нь хийлгэнэ.</w:t>
      </w:r>
    </w:p>
    <w:p w:rsidR="004E6E7A" w:rsidRPr="00D116CE" w:rsidRDefault="004E6E7A" w:rsidP="00B353BE">
      <w:pPr>
        <w:spacing w:line="240" w:lineRule="auto"/>
        <w:jc w:val="center"/>
        <w:rPr>
          <w:rFonts w:ascii="Arial" w:hAnsi="Arial" w:cs="Arial"/>
          <w:b/>
          <w:sz w:val="24"/>
          <w:szCs w:val="24"/>
          <w:lang w:val="mn-MN"/>
        </w:rPr>
      </w:pPr>
      <w:r w:rsidRPr="00D116CE">
        <w:rPr>
          <w:rFonts w:ascii="Arial" w:hAnsi="Arial" w:cs="Arial"/>
          <w:b/>
          <w:sz w:val="24"/>
          <w:szCs w:val="24"/>
          <w:lang w:val="mn-MN"/>
        </w:rPr>
        <w:t>Судалгааны хэсэг</w:t>
      </w:r>
    </w:p>
    <w:p w:rsidR="0017536D" w:rsidRPr="00D116CE" w:rsidRDefault="00D116CE" w:rsidP="00B353BE">
      <w:pPr>
        <w:spacing w:line="240" w:lineRule="auto"/>
        <w:jc w:val="both"/>
        <w:rPr>
          <w:rFonts w:ascii="Arial" w:hAnsi="Arial" w:cs="Arial"/>
          <w:sz w:val="24"/>
          <w:szCs w:val="24"/>
          <w:lang w:val="mn-MN"/>
        </w:rPr>
      </w:pPr>
      <w:r>
        <w:rPr>
          <w:rFonts w:ascii="Arial" w:hAnsi="Arial" w:cs="Arial"/>
          <w:sz w:val="24"/>
          <w:szCs w:val="24"/>
          <w:lang w:val="mn-MN"/>
        </w:rPr>
        <w:t>Судалгаанд МУБИС-ийн 201</w:t>
      </w:r>
      <w:r>
        <w:rPr>
          <w:rFonts w:ascii="Arial" w:hAnsi="Arial" w:cs="Arial"/>
          <w:sz w:val="24"/>
          <w:szCs w:val="24"/>
        </w:rPr>
        <w:t>3</w:t>
      </w:r>
      <w:r>
        <w:rPr>
          <w:rFonts w:ascii="Arial" w:hAnsi="Arial" w:cs="Arial"/>
          <w:sz w:val="24"/>
          <w:szCs w:val="24"/>
          <w:lang w:val="mn-MN"/>
        </w:rPr>
        <w:t>,201</w:t>
      </w:r>
      <w:r>
        <w:rPr>
          <w:rFonts w:ascii="Arial" w:hAnsi="Arial" w:cs="Arial"/>
          <w:sz w:val="24"/>
          <w:szCs w:val="24"/>
        </w:rPr>
        <w:t>4</w:t>
      </w:r>
      <w:r>
        <w:rPr>
          <w:rFonts w:ascii="Arial" w:hAnsi="Arial" w:cs="Arial"/>
          <w:sz w:val="24"/>
          <w:szCs w:val="24"/>
          <w:lang w:val="mn-MN"/>
        </w:rPr>
        <w:t>,201</w:t>
      </w:r>
      <w:r>
        <w:rPr>
          <w:rFonts w:ascii="Arial" w:hAnsi="Arial" w:cs="Arial"/>
          <w:sz w:val="24"/>
          <w:szCs w:val="24"/>
        </w:rPr>
        <w:t>5</w:t>
      </w:r>
      <w:r w:rsidR="004E6E7A" w:rsidRPr="00D116CE">
        <w:rPr>
          <w:rFonts w:ascii="Arial" w:hAnsi="Arial" w:cs="Arial"/>
          <w:sz w:val="24"/>
          <w:szCs w:val="24"/>
          <w:lang w:val="mn-MN"/>
        </w:rPr>
        <w:t xml:space="preserve"> онд элс</w:t>
      </w:r>
      <w:r w:rsidR="00C12603" w:rsidRPr="00D116CE">
        <w:rPr>
          <w:rFonts w:ascii="Arial" w:hAnsi="Arial" w:cs="Arial"/>
          <w:sz w:val="24"/>
          <w:szCs w:val="24"/>
          <w:lang w:val="mn-MN"/>
        </w:rPr>
        <w:t>эгч 1-р курсийн</w:t>
      </w:r>
      <w:r w:rsidR="004E6E7A" w:rsidRPr="00D116CE">
        <w:rPr>
          <w:rFonts w:ascii="Arial" w:hAnsi="Arial" w:cs="Arial"/>
          <w:sz w:val="24"/>
          <w:szCs w:val="24"/>
          <w:lang w:val="mn-MN"/>
        </w:rPr>
        <w:t xml:space="preserve"> нийт эрэгтэй, эмэгтэй </w:t>
      </w:r>
      <w:r w:rsidR="007B6BA8" w:rsidRPr="00D116CE">
        <w:rPr>
          <w:rFonts w:ascii="Arial" w:hAnsi="Arial" w:cs="Arial"/>
          <w:sz w:val="24"/>
          <w:szCs w:val="24"/>
          <w:lang w:val="mn-MN"/>
        </w:rPr>
        <w:t xml:space="preserve">4164 </w:t>
      </w:r>
      <w:r w:rsidR="004E6E7A" w:rsidRPr="00D116CE">
        <w:rPr>
          <w:rFonts w:ascii="Arial" w:hAnsi="Arial" w:cs="Arial"/>
          <w:sz w:val="24"/>
          <w:szCs w:val="24"/>
          <w:lang w:val="mn-MN"/>
        </w:rPr>
        <w:t>оюутан хамрагдсан.</w:t>
      </w:r>
    </w:p>
    <w:p w:rsidR="004A3358" w:rsidRPr="00D116CE" w:rsidRDefault="004A3358" w:rsidP="00B353BE">
      <w:pPr>
        <w:spacing w:line="240" w:lineRule="auto"/>
        <w:jc w:val="center"/>
        <w:rPr>
          <w:rFonts w:ascii="Arial" w:hAnsi="Arial" w:cs="Arial"/>
          <w:b/>
          <w:sz w:val="24"/>
          <w:szCs w:val="24"/>
          <w:lang w:val="mn-MN"/>
        </w:rPr>
      </w:pPr>
      <w:r w:rsidRPr="00D116CE">
        <w:rPr>
          <w:rFonts w:ascii="Arial" w:hAnsi="Arial" w:cs="Arial"/>
          <w:b/>
          <w:sz w:val="24"/>
          <w:szCs w:val="24"/>
          <w:lang w:val="mn-MN"/>
        </w:rPr>
        <w:t>Оюутны тоо</w:t>
      </w:r>
    </w:p>
    <w:p w:rsidR="0017536D" w:rsidRPr="00D116CE" w:rsidRDefault="0017536D" w:rsidP="00B353BE">
      <w:pPr>
        <w:spacing w:line="240" w:lineRule="auto"/>
        <w:ind w:left="720" w:firstLine="720"/>
        <w:jc w:val="both"/>
        <w:rPr>
          <w:rFonts w:ascii="Arial" w:hAnsi="Arial" w:cs="Arial"/>
          <w:b/>
          <w:sz w:val="24"/>
          <w:szCs w:val="24"/>
          <w:lang w:val="mn-MN"/>
        </w:rPr>
      </w:pPr>
      <w:r w:rsidRPr="00D116CE">
        <w:rPr>
          <w:rFonts w:ascii="Arial" w:hAnsi="Arial" w:cs="Arial"/>
          <w:b/>
          <w:sz w:val="24"/>
          <w:szCs w:val="24"/>
          <w:lang w:val="mn-MN"/>
        </w:rPr>
        <w:t xml:space="preserve">   эрэгтэй </w:t>
      </w:r>
      <w:r w:rsidRPr="00D116CE">
        <w:rPr>
          <w:rFonts w:ascii="Arial" w:hAnsi="Arial" w:cs="Arial"/>
          <w:b/>
          <w:sz w:val="24"/>
          <w:szCs w:val="24"/>
          <w:lang w:val="mn-MN"/>
        </w:rPr>
        <w:tab/>
      </w:r>
      <w:r w:rsidRPr="00D116CE">
        <w:rPr>
          <w:rFonts w:ascii="Arial" w:hAnsi="Arial" w:cs="Arial"/>
          <w:b/>
          <w:sz w:val="24"/>
          <w:szCs w:val="24"/>
          <w:lang w:val="mn-MN"/>
        </w:rPr>
        <w:tab/>
      </w:r>
      <w:r w:rsidRPr="00D116CE">
        <w:rPr>
          <w:rFonts w:ascii="Arial" w:hAnsi="Arial" w:cs="Arial"/>
          <w:b/>
          <w:sz w:val="24"/>
          <w:szCs w:val="24"/>
          <w:lang w:val="mn-MN"/>
        </w:rPr>
        <w:tab/>
      </w:r>
      <w:r w:rsidRPr="00D116CE">
        <w:rPr>
          <w:rFonts w:ascii="Arial" w:hAnsi="Arial" w:cs="Arial"/>
          <w:b/>
          <w:sz w:val="24"/>
          <w:szCs w:val="24"/>
          <w:lang w:val="mn-MN"/>
        </w:rPr>
        <w:tab/>
      </w:r>
      <w:r w:rsidRPr="00D116CE">
        <w:rPr>
          <w:rFonts w:ascii="Arial" w:hAnsi="Arial" w:cs="Arial"/>
          <w:b/>
          <w:sz w:val="24"/>
          <w:szCs w:val="24"/>
          <w:lang w:val="mn-MN"/>
        </w:rPr>
        <w:tab/>
      </w:r>
      <w:r w:rsidRPr="00D116CE">
        <w:rPr>
          <w:rFonts w:ascii="Arial" w:hAnsi="Arial" w:cs="Arial"/>
          <w:b/>
          <w:sz w:val="24"/>
          <w:szCs w:val="24"/>
          <w:lang w:val="mn-MN"/>
        </w:rPr>
        <w:tab/>
        <w:t>эмэгтэй</w:t>
      </w:r>
    </w:p>
    <w:p w:rsidR="004A3358" w:rsidRPr="00D116CE" w:rsidRDefault="00563732" w:rsidP="00B353BE">
      <w:pPr>
        <w:spacing w:line="240" w:lineRule="auto"/>
        <w:jc w:val="both"/>
        <w:rPr>
          <w:rFonts w:ascii="Arial" w:hAnsi="Arial" w:cs="Arial"/>
          <w:b/>
          <w:lang w:val="mn-MN"/>
        </w:rPr>
      </w:pPr>
      <w:r w:rsidRPr="00D116CE">
        <w:rPr>
          <w:rFonts w:ascii="Arial" w:hAnsi="Arial" w:cs="Arial"/>
          <w:noProof/>
          <w:sz w:val="24"/>
          <w:szCs w:val="24"/>
        </w:rPr>
        <w:drawing>
          <wp:inline distT="0" distB="0" distL="0" distR="0">
            <wp:extent cx="2830664" cy="2210463"/>
            <wp:effectExtent l="19050" t="0" r="26836"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16608" w:rsidRPr="00D116CE">
        <w:rPr>
          <w:rFonts w:ascii="Arial" w:hAnsi="Arial" w:cs="Arial"/>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74950" cy="2210435"/>
            <wp:effectExtent l="19050" t="0" r="2540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D116CE">
        <w:rPr>
          <w:rFonts w:ascii="Arial" w:hAnsi="Arial" w:cs="Arial"/>
          <w:sz w:val="24"/>
          <w:szCs w:val="24"/>
          <w:lang w:val="mn-MN"/>
        </w:rPr>
        <w:br w:type="textWrapping" w:clear="all"/>
      </w:r>
      <w:r w:rsidR="003C044A" w:rsidRPr="00D116CE">
        <w:rPr>
          <w:rFonts w:ascii="Arial" w:hAnsi="Arial" w:cs="Arial"/>
          <w:b/>
          <w:noProof/>
        </w:rPr>
        <w:lastRenderedPageBreak/>
        <w:drawing>
          <wp:inline distT="0" distB="0" distL="0" distR="0">
            <wp:extent cx="5267325" cy="3943350"/>
            <wp:effectExtent l="1905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0CBF" w:rsidRPr="00D116CE" w:rsidRDefault="00C90CBF" w:rsidP="00B353BE">
      <w:pPr>
        <w:spacing w:line="240" w:lineRule="auto"/>
        <w:jc w:val="both"/>
        <w:rPr>
          <w:rFonts w:ascii="Arial" w:hAnsi="Arial" w:cs="Arial"/>
          <w:b/>
          <w:lang w:val="mn-MN"/>
        </w:rPr>
      </w:pPr>
      <w:r w:rsidRPr="00D116CE">
        <w:rPr>
          <w:rFonts w:ascii="Arial" w:hAnsi="Arial" w:cs="Arial"/>
          <w:b/>
          <w:noProof/>
        </w:rPr>
        <w:drawing>
          <wp:inline distT="0" distB="0" distL="0" distR="0">
            <wp:extent cx="5267325" cy="3048000"/>
            <wp:effectExtent l="1905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4DD1" w:rsidRPr="00D116CE" w:rsidRDefault="00714DD1" w:rsidP="00B353BE">
      <w:pPr>
        <w:spacing w:line="240" w:lineRule="auto"/>
        <w:ind w:left="2880" w:firstLine="720"/>
        <w:rPr>
          <w:rFonts w:ascii="Arial" w:hAnsi="Arial" w:cs="Arial"/>
          <w:b/>
          <w:sz w:val="24"/>
          <w:szCs w:val="24"/>
          <w:lang w:val="mn-MN"/>
        </w:rPr>
      </w:pPr>
      <w:r w:rsidRPr="00D116CE">
        <w:rPr>
          <w:rFonts w:ascii="Arial" w:hAnsi="Arial" w:cs="Arial"/>
          <w:b/>
          <w:sz w:val="24"/>
          <w:szCs w:val="24"/>
          <w:lang w:val="mn-MN"/>
        </w:rPr>
        <w:t xml:space="preserve">Дүгнэлт </w:t>
      </w:r>
      <w:r w:rsidRPr="00D116CE">
        <w:rPr>
          <w:rFonts w:ascii="Arial" w:hAnsi="Arial" w:cs="Arial"/>
          <w:b/>
          <w:sz w:val="24"/>
          <w:szCs w:val="24"/>
          <w:lang w:val="mn-MN"/>
        </w:rPr>
        <w:tab/>
      </w:r>
    </w:p>
    <w:p w:rsidR="00C06E89" w:rsidRPr="00D116CE" w:rsidRDefault="00C06E89" w:rsidP="00B353BE">
      <w:pPr>
        <w:pStyle w:val="ListParagraph"/>
        <w:numPr>
          <w:ilvl w:val="0"/>
          <w:numId w:val="5"/>
        </w:numPr>
        <w:spacing w:line="240" w:lineRule="auto"/>
        <w:jc w:val="both"/>
        <w:rPr>
          <w:rFonts w:ascii="Arial" w:hAnsi="Arial" w:cs="Arial"/>
          <w:sz w:val="24"/>
          <w:szCs w:val="24"/>
          <w:lang w:val="mn-MN"/>
        </w:rPr>
      </w:pPr>
      <w:r w:rsidRPr="00D116CE">
        <w:rPr>
          <w:rFonts w:ascii="Arial" w:hAnsi="Arial" w:cs="Arial"/>
          <w:sz w:val="24"/>
          <w:szCs w:val="24"/>
          <w:lang w:val="mn-MN"/>
        </w:rPr>
        <w:t>Байрна</w:t>
      </w:r>
      <w:r w:rsidR="006922AD" w:rsidRPr="00D116CE">
        <w:rPr>
          <w:rFonts w:ascii="Arial" w:hAnsi="Arial" w:cs="Arial"/>
          <w:sz w:val="24"/>
          <w:szCs w:val="24"/>
          <w:lang w:val="mn-MN"/>
        </w:rPr>
        <w:t>ас уртад харайлт нь эрэгтэй 201</w:t>
      </w:r>
      <w:r w:rsidR="006922AD" w:rsidRPr="00D116CE">
        <w:rPr>
          <w:rFonts w:ascii="Arial" w:hAnsi="Arial" w:cs="Arial"/>
          <w:sz w:val="24"/>
          <w:szCs w:val="24"/>
        </w:rPr>
        <w:t>3</w:t>
      </w:r>
      <w:r w:rsidRPr="00D116CE">
        <w:rPr>
          <w:rFonts w:ascii="Arial" w:hAnsi="Arial" w:cs="Arial"/>
          <w:sz w:val="24"/>
          <w:szCs w:val="24"/>
          <w:lang w:val="mn-MN"/>
        </w:rPr>
        <w:t xml:space="preserve"> онд </w:t>
      </w:r>
      <w:r w:rsidR="006922AD" w:rsidRPr="00D116CE">
        <w:rPr>
          <w:rFonts w:ascii="Arial" w:hAnsi="Arial" w:cs="Arial"/>
          <w:sz w:val="24"/>
          <w:szCs w:val="24"/>
          <w:lang w:val="mn-MN"/>
        </w:rPr>
        <w:t>192.5 байсан бол 201</w:t>
      </w:r>
      <w:r w:rsidR="006922AD" w:rsidRPr="00D116CE">
        <w:rPr>
          <w:rFonts w:ascii="Arial" w:hAnsi="Arial" w:cs="Arial"/>
          <w:sz w:val="24"/>
          <w:szCs w:val="24"/>
        </w:rPr>
        <w:t>5</w:t>
      </w:r>
      <w:r w:rsidR="00910CEC" w:rsidRPr="00D116CE">
        <w:rPr>
          <w:rFonts w:ascii="Arial" w:hAnsi="Arial" w:cs="Arial"/>
          <w:sz w:val="24"/>
          <w:szCs w:val="24"/>
          <w:lang w:val="mn-MN"/>
        </w:rPr>
        <w:t xml:space="preserve"> онд 208.9, 2012 онд 214.6 </w:t>
      </w:r>
      <w:r w:rsidRPr="00D116CE">
        <w:rPr>
          <w:rFonts w:ascii="Arial" w:hAnsi="Arial" w:cs="Arial"/>
          <w:sz w:val="24"/>
          <w:szCs w:val="24"/>
          <w:lang w:val="mn-MN"/>
        </w:rPr>
        <w:t xml:space="preserve">болж ахисан </w:t>
      </w:r>
      <w:r w:rsidR="00910CEC" w:rsidRPr="00D116CE">
        <w:rPr>
          <w:rFonts w:ascii="Arial" w:hAnsi="Arial" w:cs="Arial"/>
          <w:sz w:val="24"/>
          <w:szCs w:val="24"/>
          <w:lang w:val="mn-MN"/>
        </w:rPr>
        <w:t>нь 2010 оноос 22.1%-иар нэмэгдсэн ба 2011оныхоос 5.7%-иар ахисан байна. Харин охидын хувьд буурсан үзүүлэлттэй байв. 2010 онд 154.9, 2011 онд 137.</w:t>
      </w:r>
      <w:r w:rsidR="006922AD" w:rsidRPr="00D116CE">
        <w:rPr>
          <w:rFonts w:ascii="Arial" w:hAnsi="Arial" w:cs="Arial"/>
          <w:sz w:val="24"/>
          <w:szCs w:val="24"/>
          <w:lang w:val="mn-MN"/>
        </w:rPr>
        <w:t>7, 2012 онд 146.2 байсан нь 201</w:t>
      </w:r>
      <w:r w:rsidR="006922AD" w:rsidRPr="00D116CE">
        <w:rPr>
          <w:rFonts w:ascii="Arial" w:hAnsi="Arial" w:cs="Arial"/>
          <w:sz w:val="24"/>
          <w:szCs w:val="24"/>
        </w:rPr>
        <w:t>3</w:t>
      </w:r>
      <w:r w:rsidR="006922AD" w:rsidRPr="00D116CE">
        <w:rPr>
          <w:rFonts w:ascii="Arial" w:hAnsi="Arial" w:cs="Arial"/>
          <w:sz w:val="24"/>
          <w:szCs w:val="24"/>
          <w:lang w:val="mn-MN"/>
        </w:rPr>
        <w:t xml:space="preserve"> онд буурч 201</w:t>
      </w:r>
      <w:r w:rsidR="006922AD" w:rsidRPr="00D116CE">
        <w:rPr>
          <w:rFonts w:ascii="Arial" w:hAnsi="Arial" w:cs="Arial"/>
          <w:sz w:val="24"/>
          <w:szCs w:val="24"/>
        </w:rPr>
        <w:t>5</w:t>
      </w:r>
      <w:r w:rsidR="00910CEC" w:rsidRPr="00D116CE">
        <w:rPr>
          <w:rFonts w:ascii="Arial" w:hAnsi="Arial" w:cs="Arial"/>
          <w:sz w:val="24"/>
          <w:szCs w:val="24"/>
          <w:lang w:val="mn-MN"/>
        </w:rPr>
        <w:t xml:space="preserve"> онд бага зэрэг нэмэгдсэн байна. Харин суниалтын хувьд эрэгтэй, эмэгтэй </w:t>
      </w:r>
      <w:r w:rsidR="004A3358" w:rsidRPr="00D116CE">
        <w:rPr>
          <w:rFonts w:ascii="Arial" w:hAnsi="Arial" w:cs="Arial"/>
          <w:sz w:val="24"/>
          <w:szCs w:val="24"/>
          <w:lang w:val="mn-MN"/>
        </w:rPr>
        <w:t>оюутнуудын үзүүлэлт нь жил бүр буурсан байгаа нь с</w:t>
      </w:r>
      <w:r w:rsidR="00D76A93" w:rsidRPr="00D116CE">
        <w:rPr>
          <w:rFonts w:ascii="Arial" w:hAnsi="Arial" w:cs="Arial"/>
          <w:sz w:val="24"/>
          <w:szCs w:val="24"/>
          <w:lang w:val="mn-MN"/>
        </w:rPr>
        <w:t xml:space="preserve">удалгаанаас харагдаж байна. </w:t>
      </w:r>
    </w:p>
    <w:p w:rsidR="00C06E89" w:rsidRPr="00D116CE" w:rsidRDefault="00C06E89" w:rsidP="00B353BE">
      <w:pPr>
        <w:pStyle w:val="ListParagraph"/>
        <w:numPr>
          <w:ilvl w:val="0"/>
          <w:numId w:val="5"/>
        </w:numPr>
        <w:spacing w:line="240" w:lineRule="auto"/>
        <w:jc w:val="both"/>
        <w:rPr>
          <w:rFonts w:ascii="Arial" w:hAnsi="Arial" w:cs="Arial"/>
          <w:sz w:val="24"/>
          <w:szCs w:val="24"/>
          <w:lang w:val="mn-MN"/>
        </w:rPr>
      </w:pPr>
      <w:r w:rsidRPr="00D116CE">
        <w:rPr>
          <w:rFonts w:ascii="Arial" w:hAnsi="Arial" w:cs="Arial"/>
          <w:sz w:val="24"/>
          <w:szCs w:val="24"/>
          <w:lang w:val="mn-MN"/>
        </w:rPr>
        <w:t>Орчин үед бүх л зүйлс хүнээс хүч шаардахгүй болсон тул сурагчдын сэтгэлгээ өөрчлөгдөн амар хялбар аргаар амьдрах замыг сонгох болжээ.</w:t>
      </w:r>
      <w:r w:rsidR="0032109E" w:rsidRPr="00D116CE">
        <w:rPr>
          <w:rFonts w:ascii="Arial" w:hAnsi="Arial" w:cs="Arial"/>
          <w:sz w:val="24"/>
          <w:szCs w:val="24"/>
          <w:lang w:val="mn-MN"/>
        </w:rPr>
        <w:t>Судалгаанд хамраг</w:t>
      </w:r>
      <w:r w:rsidR="00D71E3B" w:rsidRPr="00D116CE">
        <w:rPr>
          <w:rFonts w:ascii="Arial" w:hAnsi="Arial" w:cs="Arial"/>
          <w:sz w:val="24"/>
          <w:szCs w:val="24"/>
          <w:lang w:val="mn-MN"/>
        </w:rPr>
        <w:t>д</w:t>
      </w:r>
      <w:r w:rsidR="0032109E" w:rsidRPr="00D116CE">
        <w:rPr>
          <w:rFonts w:ascii="Arial" w:hAnsi="Arial" w:cs="Arial"/>
          <w:sz w:val="24"/>
          <w:szCs w:val="24"/>
          <w:lang w:val="mn-MN"/>
        </w:rPr>
        <w:t>сан оюутнуудын ү</w:t>
      </w:r>
      <w:r w:rsidRPr="00D116CE">
        <w:rPr>
          <w:rFonts w:ascii="Arial" w:hAnsi="Arial" w:cs="Arial"/>
          <w:sz w:val="24"/>
          <w:szCs w:val="24"/>
          <w:lang w:val="mn-MN"/>
        </w:rPr>
        <w:t xml:space="preserve">зүүлэлтийг харахад жил ирэх бүр </w:t>
      </w:r>
      <w:r w:rsidR="0032109E" w:rsidRPr="00D116CE">
        <w:rPr>
          <w:rFonts w:ascii="Arial" w:hAnsi="Arial" w:cs="Arial"/>
          <w:sz w:val="24"/>
          <w:szCs w:val="24"/>
          <w:lang w:val="mn-MN"/>
        </w:rPr>
        <w:t>хүчний чадвар буурсан үзүүлэлттэй байна. Үүний гол шалтгаан нь биеийн тамирын хичээлд оролцох идэвхи нь суларч биеийн хүчний ажлаас зайлсхийж бэлэнчлэх сэтгэлгээтэй болсонтой холбоотой. ЕБС-</w:t>
      </w:r>
      <w:r w:rsidR="0032109E" w:rsidRPr="00D116CE">
        <w:rPr>
          <w:rFonts w:ascii="Arial" w:hAnsi="Arial" w:cs="Arial"/>
          <w:sz w:val="24"/>
          <w:szCs w:val="24"/>
          <w:lang w:val="mn-MN"/>
        </w:rPr>
        <w:lastRenderedPageBreak/>
        <w:t>ийн биеийн тамирын хичээлийн хэ</w:t>
      </w:r>
      <w:r w:rsidR="00D71E3B" w:rsidRPr="00D116CE">
        <w:rPr>
          <w:rFonts w:ascii="Arial" w:hAnsi="Arial" w:cs="Arial"/>
          <w:sz w:val="24"/>
          <w:szCs w:val="24"/>
          <w:lang w:val="mn-MN"/>
        </w:rPr>
        <w:t>лбэр, бүтэцийг өөрчилж сурагчды</w:t>
      </w:r>
      <w:r w:rsidR="0032109E" w:rsidRPr="00D116CE">
        <w:rPr>
          <w:rFonts w:ascii="Arial" w:hAnsi="Arial" w:cs="Arial"/>
          <w:sz w:val="24"/>
          <w:szCs w:val="24"/>
          <w:lang w:val="mn-MN"/>
        </w:rPr>
        <w:t xml:space="preserve">н хичээлд оролцох идэвхийг нэмэгдүүлэх явдал юм. </w:t>
      </w:r>
      <w:r w:rsidRPr="00D116CE">
        <w:rPr>
          <w:rFonts w:ascii="Arial" w:hAnsi="Arial" w:cs="Arial"/>
          <w:sz w:val="24"/>
          <w:szCs w:val="24"/>
          <w:lang w:val="mn-MN"/>
        </w:rPr>
        <w:t xml:space="preserve">Судалгаанд хамрагдсан оюутнуудын ихэнх хувь нь сагсан бөмбөг болон волейболоос өөр спортын төрлийн мэдэгдэхүүн бага байсан. Үүний гол шалтгаан нь ЕБС-ийн хичээлийн цаг, заал талбайн хүрэлцээ, сурагчдын чөлөөт цагаа өнгөрөөх спорт заал клуб, спортод хандах хандлага зэрэг хүчин зүйл нөлөөлж байна. </w:t>
      </w:r>
      <w:r w:rsidR="0032109E" w:rsidRPr="00D116CE">
        <w:rPr>
          <w:rFonts w:ascii="Arial" w:hAnsi="Arial" w:cs="Arial"/>
          <w:sz w:val="24"/>
          <w:szCs w:val="24"/>
          <w:lang w:val="mn-MN"/>
        </w:rPr>
        <w:t>Иймээс биеийн тамирийн хичээлийн ач холбогдлыг</w:t>
      </w:r>
      <w:r w:rsidR="00C85501" w:rsidRPr="00D116CE">
        <w:rPr>
          <w:rFonts w:ascii="Arial" w:hAnsi="Arial" w:cs="Arial"/>
          <w:sz w:val="24"/>
          <w:szCs w:val="24"/>
          <w:lang w:val="mn-MN"/>
        </w:rPr>
        <w:t xml:space="preserve"> сайтар ухуулан таниулж эрэгтэй, эмэгтэй сурагчдыг хичээлд ижил төвшинд оролцуулах,сагсан бөмбөг, волейболын хичээлээс гадна бусад спортын төрлүүдийг хичээлийн хөтөлбөрт суулган өгч суралцагчдыг өргөнөөр хамруулах нь зүйтэй юм. </w:t>
      </w:r>
    </w:p>
    <w:p w:rsidR="00C85501" w:rsidRPr="00D116CE" w:rsidRDefault="00C06E89" w:rsidP="00B353BE">
      <w:pPr>
        <w:pStyle w:val="ListParagraph"/>
        <w:numPr>
          <w:ilvl w:val="0"/>
          <w:numId w:val="5"/>
        </w:numPr>
        <w:spacing w:line="240" w:lineRule="auto"/>
        <w:jc w:val="both"/>
        <w:rPr>
          <w:rFonts w:ascii="Arial" w:hAnsi="Arial" w:cs="Arial"/>
          <w:sz w:val="24"/>
          <w:szCs w:val="24"/>
          <w:lang w:val="mn-MN"/>
        </w:rPr>
      </w:pPr>
      <w:r w:rsidRPr="00D116CE">
        <w:rPr>
          <w:rFonts w:ascii="Arial" w:hAnsi="Arial" w:cs="Arial"/>
          <w:sz w:val="24"/>
          <w:szCs w:val="24"/>
          <w:lang w:val="mn-MN"/>
        </w:rPr>
        <w:t>Ү</w:t>
      </w:r>
      <w:r w:rsidR="00C85501" w:rsidRPr="00D116CE">
        <w:rPr>
          <w:rFonts w:ascii="Arial" w:hAnsi="Arial" w:cs="Arial"/>
          <w:sz w:val="24"/>
          <w:szCs w:val="24"/>
          <w:lang w:val="mn-MN"/>
        </w:rPr>
        <w:t>үнээс гарах арга зам нь</w:t>
      </w:r>
    </w:p>
    <w:p w:rsidR="00C85501" w:rsidRPr="00D116CE" w:rsidRDefault="00C85501" w:rsidP="00B353BE">
      <w:pPr>
        <w:pStyle w:val="ListParagraph"/>
        <w:numPr>
          <w:ilvl w:val="0"/>
          <w:numId w:val="3"/>
        </w:numPr>
        <w:spacing w:line="240" w:lineRule="auto"/>
        <w:ind w:left="1276"/>
        <w:jc w:val="both"/>
        <w:rPr>
          <w:rFonts w:ascii="Arial" w:hAnsi="Arial" w:cs="Arial"/>
          <w:sz w:val="24"/>
          <w:szCs w:val="24"/>
          <w:lang w:val="mn-MN"/>
        </w:rPr>
      </w:pPr>
      <w:r w:rsidRPr="00D116CE">
        <w:rPr>
          <w:rFonts w:ascii="Arial" w:hAnsi="Arial" w:cs="Arial"/>
          <w:sz w:val="24"/>
          <w:szCs w:val="24"/>
          <w:lang w:val="mn-MN"/>
        </w:rPr>
        <w:t>Спорт заал, клубүүдийн тоог нэмэгдүүлэх</w:t>
      </w:r>
    </w:p>
    <w:p w:rsidR="00C85501" w:rsidRPr="00D116CE" w:rsidRDefault="004A041A" w:rsidP="00B353BE">
      <w:pPr>
        <w:pStyle w:val="ListParagraph"/>
        <w:numPr>
          <w:ilvl w:val="0"/>
          <w:numId w:val="3"/>
        </w:numPr>
        <w:spacing w:line="240" w:lineRule="auto"/>
        <w:ind w:left="1276"/>
        <w:jc w:val="both"/>
        <w:rPr>
          <w:rFonts w:ascii="Arial" w:hAnsi="Arial" w:cs="Arial"/>
          <w:sz w:val="24"/>
          <w:szCs w:val="24"/>
          <w:lang w:val="mn-MN"/>
        </w:rPr>
      </w:pPr>
      <w:r w:rsidRPr="00D116CE">
        <w:rPr>
          <w:rFonts w:ascii="Arial" w:hAnsi="Arial" w:cs="Arial"/>
          <w:sz w:val="24"/>
          <w:szCs w:val="24"/>
          <w:lang w:val="mn-MN"/>
        </w:rPr>
        <w:t>Хөдөлгөөн хүнд ямар хэрэгтэй болхыг ухуулан таниулах арга хэмжээг зохион байгуулах</w:t>
      </w:r>
    </w:p>
    <w:p w:rsidR="004A041A" w:rsidRPr="00D116CE" w:rsidRDefault="004A041A" w:rsidP="00B353BE">
      <w:pPr>
        <w:pStyle w:val="ListParagraph"/>
        <w:numPr>
          <w:ilvl w:val="0"/>
          <w:numId w:val="3"/>
        </w:numPr>
        <w:spacing w:line="240" w:lineRule="auto"/>
        <w:ind w:left="1276"/>
        <w:jc w:val="both"/>
        <w:rPr>
          <w:rFonts w:ascii="Arial" w:hAnsi="Arial" w:cs="Arial"/>
          <w:sz w:val="24"/>
          <w:szCs w:val="24"/>
          <w:lang w:val="mn-MN"/>
        </w:rPr>
      </w:pPr>
      <w:r w:rsidRPr="00D116CE">
        <w:rPr>
          <w:rFonts w:ascii="Arial" w:hAnsi="Arial" w:cs="Arial"/>
          <w:sz w:val="24"/>
          <w:szCs w:val="24"/>
          <w:lang w:val="mn-MN"/>
        </w:rPr>
        <w:t>Хүүхэд залуучуудад хөдөлгөөний дутагдал, таргалалтаас урьдчилан сэргийлэх арга замыг зааж өгөх</w:t>
      </w:r>
    </w:p>
    <w:p w:rsidR="004A041A" w:rsidRPr="00D116CE" w:rsidRDefault="004A041A" w:rsidP="00B353BE">
      <w:pPr>
        <w:pStyle w:val="ListParagraph"/>
        <w:numPr>
          <w:ilvl w:val="0"/>
          <w:numId w:val="3"/>
        </w:numPr>
        <w:spacing w:line="240" w:lineRule="auto"/>
        <w:ind w:left="1276"/>
        <w:jc w:val="both"/>
        <w:rPr>
          <w:rFonts w:ascii="Arial" w:hAnsi="Arial" w:cs="Arial"/>
          <w:sz w:val="24"/>
          <w:szCs w:val="24"/>
          <w:lang w:val="mn-MN"/>
        </w:rPr>
      </w:pPr>
      <w:r w:rsidRPr="00D116CE">
        <w:rPr>
          <w:rFonts w:ascii="Arial" w:hAnsi="Arial" w:cs="Arial"/>
          <w:sz w:val="24"/>
          <w:szCs w:val="24"/>
          <w:lang w:val="mn-MN"/>
        </w:rPr>
        <w:t xml:space="preserve">Хүч хөгжүүлэх, биеийн зөв галбир олгох фитнесс клубт хичээллүүлэх зэрэг арга хэмжээг авах </w:t>
      </w:r>
    </w:p>
    <w:p w:rsidR="004A041A" w:rsidRPr="00D116CE" w:rsidRDefault="004A041A" w:rsidP="00B353BE">
      <w:pPr>
        <w:pStyle w:val="ListParagraph"/>
        <w:spacing w:line="240" w:lineRule="auto"/>
        <w:jc w:val="both"/>
        <w:rPr>
          <w:rFonts w:ascii="Arial" w:hAnsi="Arial" w:cs="Arial"/>
          <w:sz w:val="24"/>
          <w:szCs w:val="24"/>
          <w:lang w:val="mn-MN"/>
        </w:rPr>
      </w:pPr>
    </w:p>
    <w:p w:rsidR="00FE7F07" w:rsidRPr="00D116CE" w:rsidRDefault="00FE7F07" w:rsidP="00B353BE">
      <w:pPr>
        <w:pStyle w:val="ListParagraph"/>
        <w:spacing w:line="240" w:lineRule="auto"/>
        <w:ind w:left="3600" w:firstLine="720"/>
        <w:jc w:val="both"/>
        <w:rPr>
          <w:rFonts w:ascii="Arial" w:hAnsi="Arial" w:cs="Arial"/>
          <w:b/>
          <w:sz w:val="24"/>
          <w:szCs w:val="24"/>
          <w:lang w:val="mn-MN"/>
        </w:rPr>
      </w:pPr>
      <w:r w:rsidRPr="00D116CE">
        <w:rPr>
          <w:rFonts w:ascii="Arial" w:hAnsi="Arial" w:cs="Arial"/>
          <w:b/>
          <w:sz w:val="24"/>
          <w:szCs w:val="24"/>
          <w:lang w:val="mn-MN"/>
        </w:rPr>
        <w:t>Н</w:t>
      </w:r>
      <w:r w:rsidR="006C5EB6" w:rsidRPr="00D116CE">
        <w:rPr>
          <w:rFonts w:ascii="Arial" w:hAnsi="Arial" w:cs="Arial"/>
          <w:b/>
          <w:sz w:val="24"/>
          <w:szCs w:val="24"/>
          <w:lang w:val="mn-MN"/>
        </w:rPr>
        <w:t>ОМ ЗҮЙ</w:t>
      </w:r>
    </w:p>
    <w:p w:rsidR="00FE7F07" w:rsidRPr="00D116CE" w:rsidRDefault="006C5EB6" w:rsidP="00B353BE">
      <w:pPr>
        <w:pStyle w:val="ListParagraph"/>
        <w:numPr>
          <w:ilvl w:val="0"/>
          <w:numId w:val="4"/>
        </w:numPr>
        <w:spacing w:line="240" w:lineRule="auto"/>
        <w:jc w:val="both"/>
        <w:rPr>
          <w:rFonts w:ascii="Arial" w:hAnsi="Arial" w:cs="Arial"/>
          <w:sz w:val="24"/>
          <w:szCs w:val="24"/>
          <w:lang w:val="mn-MN"/>
        </w:rPr>
      </w:pPr>
      <w:r w:rsidRPr="00D116CE">
        <w:rPr>
          <w:rFonts w:ascii="Arial" w:hAnsi="Arial" w:cs="Arial"/>
          <w:sz w:val="24"/>
          <w:szCs w:val="24"/>
          <w:lang w:val="mn-MN"/>
        </w:rPr>
        <w:t>Л.</w:t>
      </w:r>
      <w:r w:rsidR="00FE7F07" w:rsidRPr="00D116CE">
        <w:rPr>
          <w:rFonts w:ascii="Arial" w:hAnsi="Arial" w:cs="Arial"/>
          <w:sz w:val="24"/>
          <w:szCs w:val="24"/>
          <w:lang w:val="mn-MN"/>
        </w:rPr>
        <w:t xml:space="preserve">Алтанцэцэг </w:t>
      </w:r>
      <w:r w:rsidRPr="00D116CE">
        <w:rPr>
          <w:rFonts w:ascii="Arial" w:hAnsi="Arial" w:cs="Arial"/>
          <w:sz w:val="24"/>
          <w:szCs w:val="24"/>
          <w:lang w:val="mn-MN"/>
        </w:rPr>
        <w:t>“</w:t>
      </w:r>
      <w:r w:rsidR="00FE7F07" w:rsidRPr="00D116CE">
        <w:rPr>
          <w:rFonts w:ascii="Arial" w:hAnsi="Arial" w:cs="Arial"/>
          <w:sz w:val="24"/>
          <w:szCs w:val="24"/>
          <w:lang w:val="mn-MN"/>
        </w:rPr>
        <w:t>Бие бялдрын хүмүүжлийн онол, арга зүй</w:t>
      </w:r>
      <w:r w:rsidRPr="00D116CE">
        <w:rPr>
          <w:rFonts w:ascii="Arial" w:hAnsi="Arial" w:cs="Arial"/>
          <w:sz w:val="24"/>
          <w:szCs w:val="24"/>
          <w:lang w:val="mn-MN"/>
        </w:rPr>
        <w:t>”</w:t>
      </w:r>
      <w:r w:rsidR="00FE7F07" w:rsidRPr="00D116CE">
        <w:rPr>
          <w:rFonts w:ascii="Arial" w:hAnsi="Arial" w:cs="Arial"/>
          <w:sz w:val="24"/>
          <w:szCs w:val="24"/>
          <w:lang w:val="mn-MN"/>
        </w:rPr>
        <w:t xml:space="preserve"> 2009 он</w:t>
      </w:r>
    </w:p>
    <w:p w:rsidR="00FE7F07" w:rsidRPr="00D116CE" w:rsidRDefault="006C5EB6" w:rsidP="00B353BE">
      <w:pPr>
        <w:pStyle w:val="ListParagraph"/>
        <w:numPr>
          <w:ilvl w:val="0"/>
          <w:numId w:val="4"/>
        </w:numPr>
        <w:spacing w:line="240" w:lineRule="auto"/>
        <w:jc w:val="both"/>
        <w:rPr>
          <w:rFonts w:ascii="Arial" w:hAnsi="Arial" w:cs="Arial"/>
          <w:sz w:val="24"/>
          <w:szCs w:val="24"/>
          <w:lang w:val="mn-MN"/>
        </w:rPr>
      </w:pPr>
      <w:r w:rsidRPr="00D116CE">
        <w:rPr>
          <w:rFonts w:ascii="Arial" w:hAnsi="Arial" w:cs="Arial"/>
          <w:sz w:val="24"/>
          <w:szCs w:val="24"/>
          <w:lang w:val="mn-MN"/>
        </w:rPr>
        <w:t>Г.</w:t>
      </w:r>
      <w:r w:rsidR="00FE7F07" w:rsidRPr="00D116CE">
        <w:rPr>
          <w:rFonts w:ascii="Arial" w:hAnsi="Arial" w:cs="Arial"/>
          <w:sz w:val="24"/>
          <w:szCs w:val="24"/>
          <w:lang w:val="mn-MN"/>
        </w:rPr>
        <w:t xml:space="preserve">Батцэцэг </w:t>
      </w:r>
      <w:r w:rsidRPr="00D116CE">
        <w:rPr>
          <w:rFonts w:ascii="Arial" w:hAnsi="Arial" w:cs="Arial"/>
          <w:sz w:val="24"/>
          <w:szCs w:val="24"/>
          <w:lang w:val="mn-MN"/>
        </w:rPr>
        <w:t>“</w:t>
      </w:r>
      <w:r w:rsidR="00FE7F07" w:rsidRPr="00D116CE">
        <w:rPr>
          <w:rFonts w:ascii="Arial" w:hAnsi="Arial" w:cs="Arial"/>
          <w:sz w:val="24"/>
          <w:szCs w:val="24"/>
          <w:lang w:val="mn-MN"/>
        </w:rPr>
        <w:t>Спортын хэмжил зүй</w:t>
      </w:r>
      <w:r w:rsidRPr="00D116CE">
        <w:rPr>
          <w:rFonts w:ascii="Arial" w:hAnsi="Arial" w:cs="Arial"/>
          <w:sz w:val="24"/>
          <w:szCs w:val="24"/>
          <w:lang w:val="mn-MN"/>
        </w:rPr>
        <w:t>”</w:t>
      </w:r>
      <w:r w:rsidR="00FE7F07" w:rsidRPr="00D116CE">
        <w:rPr>
          <w:rFonts w:ascii="Arial" w:hAnsi="Arial" w:cs="Arial"/>
          <w:sz w:val="24"/>
          <w:szCs w:val="24"/>
          <w:lang w:val="mn-MN"/>
        </w:rPr>
        <w:t xml:space="preserve"> </w:t>
      </w:r>
      <w:r w:rsidRPr="00D116CE">
        <w:rPr>
          <w:rFonts w:ascii="Arial" w:hAnsi="Arial" w:cs="Arial"/>
          <w:sz w:val="24"/>
          <w:szCs w:val="24"/>
          <w:lang w:val="mn-MN"/>
        </w:rPr>
        <w:t xml:space="preserve"> </w:t>
      </w:r>
      <w:r w:rsidR="00FE7F07" w:rsidRPr="00D116CE">
        <w:rPr>
          <w:rFonts w:ascii="Arial" w:hAnsi="Arial" w:cs="Arial"/>
          <w:sz w:val="24"/>
          <w:szCs w:val="24"/>
          <w:lang w:val="mn-MN"/>
        </w:rPr>
        <w:t>2011 он</w:t>
      </w:r>
    </w:p>
    <w:p w:rsidR="00FE7F07" w:rsidRPr="00D116CE" w:rsidRDefault="006C5EB6" w:rsidP="00B353BE">
      <w:pPr>
        <w:pStyle w:val="ListParagraph"/>
        <w:numPr>
          <w:ilvl w:val="0"/>
          <w:numId w:val="4"/>
        </w:numPr>
        <w:spacing w:line="240" w:lineRule="auto"/>
        <w:jc w:val="both"/>
        <w:rPr>
          <w:rFonts w:ascii="Arial" w:hAnsi="Arial" w:cs="Arial"/>
          <w:sz w:val="24"/>
          <w:szCs w:val="24"/>
          <w:lang w:val="mn-MN"/>
        </w:rPr>
      </w:pPr>
      <w:r w:rsidRPr="00D116CE">
        <w:rPr>
          <w:rFonts w:ascii="Arial" w:hAnsi="Arial" w:cs="Arial"/>
          <w:sz w:val="24"/>
          <w:szCs w:val="24"/>
          <w:lang w:val="mn-MN"/>
        </w:rPr>
        <w:t>Л.</w:t>
      </w:r>
      <w:r w:rsidR="00FE7F07" w:rsidRPr="00D116CE">
        <w:rPr>
          <w:rFonts w:ascii="Arial" w:hAnsi="Arial" w:cs="Arial"/>
          <w:sz w:val="24"/>
          <w:szCs w:val="24"/>
          <w:lang w:val="mn-MN"/>
        </w:rPr>
        <w:t>Уртнасан</w:t>
      </w:r>
      <w:r w:rsidRPr="00D116CE">
        <w:rPr>
          <w:rFonts w:ascii="Arial" w:hAnsi="Arial" w:cs="Arial"/>
          <w:sz w:val="24"/>
          <w:szCs w:val="24"/>
          <w:lang w:val="mn-MN"/>
        </w:rPr>
        <w:t xml:space="preserve"> “</w:t>
      </w:r>
      <w:r w:rsidR="00FE7F07" w:rsidRPr="00D116CE">
        <w:rPr>
          <w:rFonts w:ascii="Arial" w:hAnsi="Arial" w:cs="Arial"/>
          <w:sz w:val="24"/>
          <w:szCs w:val="24"/>
          <w:lang w:val="mn-MN"/>
        </w:rPr>
        <w:t>Бие бялдрын хүмүүжлийн агуулга 1,2</w:t>
      </w:r>
      <w:r w:rsidRPr="00D116CE">
        <w:rPr>
          <w:rFonts w:ascii="Arial" w:hAnsi="Arial" w:cs="Arial"/>
          <w:sz w:val="24"/>
          <w:szCs w:val="24"/>
          <w:lang w:val="mn-MN"/>
        </w:rPr>
        <w:t>”</w:t>
      </w:r>
      <w:r w:rsidR="00FE7F07" w:rsidRPr="00D116CE">
        <w:rPr>
          <w:rFonts w:ascii="Arial" w:hAnsi="Arial" w:cs="Arial"/>
          <w:sz w:val="24"/>
          <w:szCs w:val="24"/>
          <w:lang w:val="mn-MN"/>
        </w:rPr>
        <w:t xml:space="preserve">   2010 он</w:t>
      </w:r>
    </w:p>
    <w:sectPr w:rsidR="00FE7F07" w:rsidRPr="00D116CE" w:rsidSect="00AD4913">
      <w:pgSz w:w="11909" w:h="16834" w:code="9"/>
      <w:pgMar w:top="360"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2AD1"/>
    <w:multiLevelType w:val="hybridMultilevel"/>
    <w:tmpl w:val="3502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F57A0"/>
    <w:multiLevelType w:val="hybridMultilevel"/>
    <w:tmpl w:val="A0F44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60DC7"/>
    <w:multiLevelType w:val="hybridMultilevel"/>
    <w:tmpl w:val="ED209A20"/>
    <w:lvl w:ilvl="0" w:tplc="681EA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932DB5"/>
    <w:multiLevelType w:val="hybridMultilevel"/>
    <w:tmpl w:val="E87C8080"/>
    <w:lvl w:ilvl="0" w:tplc="05E68C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F15EE"/>
    <w:multiLevelType w:val="hybridMultilevel"/>
    <w:tmpl w:val="21D2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20"/>
  <w:displayHorizontalDrawingGridEvery w:val="2"/>
  <w:displayVerticalDrawingGridEvery w:val="2"/>
  <w:characterSpacingControl w:val="doNotCompress"/>
  <w:compat/>
  <w:rsids>
    <w:rsidRoot w:val="00C753A4"/>
    <w:rsid w:val="0000693F"/>
    <w:rsid w:val="00040E4C"/>
    <w:rsid w:val="0012626B"/>
    <w:rsid w:val="001726FC"/>
    <w:rsid w:val="0017536D"/>
    <w:rsid w:val="00311D8D"/>
    <w:rsid w:val="0032109E"/>
    <w:rsid w:val="00380AB2"/>
    <w:rsid w:val="003A59AF"/>
    <w:rsid w:val="003A7D70"/>
    <w:rsid w:val="003B2E7C"/>
    <w:rsid w:val="003C044A"/>
    <w:rsid w:val="003F0F81"/>
    <w:rsid w:val="00411F8B"/>
    <w:rsid w:val="00473649"/>
    <w:rsid w:val="004A041A"/>
    <w:rsid w:val="004A3358"/>
    <w:rsid w:val="004C0F84"/>
    <w:rsid w:val="004E6E7A"/>
    <w:rsid w:val="00504585"/>
    <w:rsid w:val="00527756"/>
    <w:rsid w:val="00563732"/>
    <w:rsid w:val="00607B72"/>
    <w:rsid w:val="0064514D"/>
    <w:rsid w:val="006922AD"/>
    <w:rsid w:val="006C5EB6"/>
    <w:rsid w:val="006E052D"/>
    <w:rsid w:val="006F39F8"/>
    <w:rsid w:val="00714DD1"/>
    <w:rsid w:val="00750615"/>
    <w:rsid w:val="00753CF9"/>
    <w:rsid w:val="007B6BA8"/>
    <w:rsid w:val="007E70ED"/>
    <w:rsid w:val="00831F62"/>
    <w:rsid w:val="008324E0"/>
    <w:rsid w:val="008A2012"/>
    <w:rsid w:val="008D1DCF"/>
    <w:rsid w:val="00905C29"/>
    <w:rsid w:val="00910CEC"/>
    <w:rsid w:val="00A5329B"/>
    <w:rsid w:val="00A674C6"/>
    <w:rsid w:val="00A77BEC"/>
    <w:rsid w:val="00A805FA"/>
    <w:rsid w:val="00A87B92"/>
    <w:rsid w:val="00A9312F"/>
    <w:rsid w:val="00AA2D3F"/>
    <w:rsid w:val="00AD4913"/>
    <w:rsid w:val="00B32324"/>
    <w:rsid w:val="00B353BE"/>
    <w:rsid w:val="00BA1C4C"/>
    <w:rsid w:val="00BB6C60"/>
    <w:rsid w:val="00C06E89"/>
    <w:rsid w:val="00C12603"/>
    <w:rsid w:val="00C15B98"/>
    <w:rsid w:val="00C16608"/>
    <w:rsid w:val="00C33C2B"/>
    <w:rsid w:val="00C33E9E"/>
    <w:rsid w:val="00C67CA6"/>
    <w:rsid w:val="00C753A4"/>
    <w:rsid w:val="00C8042B"/>
    <w:rsid w:val="00C85501"/>
    <w:rsid w:val="00C90CBF"/>
    <w:rsid w:val="00D116CE"/>
    <w:rsid w:val="00D71E3B"/>
    <w:rsid w:val="00D76A93"/>
    <w:rsid w:val="00DB1797"/>
    <w:rsid w:val="00DC29D6"/>
    <w:rsid w:val="00E20589"/>
    <w:rsid w:val="00E42E3F"/>
    <w:rsid w:val="00E61217"/>
    <w:rsid w:val="00E87D66"/>
    <w:rsid w:val="00FA69F3"/>
    <w:rsid w:val="00FE7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A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A4"/>
    <w:pPr>
      <w:ind w:left="720"/>
      <w:contextualSpacing/>
    </w:pPr>
  </w:style>
  <w:style w:type="paragraph" w:styleId="BalloonText">
    <w:name w:val="Balloon Text"/>
    <w:basedOn w:val="Normal"/>
    <w:link w:val="BalloonTextChar"/>
    <w:uiPriority w:val="99"/>
    <w:semiHidden/>
    <w:unhideWhenUsed/>
    <w:rsid w:val="0083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62"/>
    <w:rPr>
      <w:rFonts w:ascii="Tahoma" w:hAnsi="Tahoma" w:cs="Tahoma"/>
      <w:sz w:val="16"/>
      <w:szCs w:val="16"/>
    </w:rPr>
  </w:style>
  <w:style w:type="character" w:customStyle="1" w:styleId="hps">
    <w:name w:val="hps"/>
    <w:basedOn w:val="DefaultParagraphFont"/>
    <w:rsid w:val="00C80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A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A4"/>
    <w:pPr>
      <w:ind w:left="720"/>
      <w:contextualSpacing/>
    </w:pPr>
  </w:style>
  <w:style w:type="paragraph" w:styleId="BalloonText">
    <w:name w:val="Balloon Text"/>
    <w:basedOn w:val="Normal"/>
    <w:link w:val="BalloonTextChar"/>
    <w:uiPriority w:val="99"/>
    <w:semiHidden/>
    <w:unhideWhenUsed/>
    <w:rsid w:val="0083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эмэгтэй</c:v>
                </c:pt>
              </c:strCache>
            </c:strRef>
          </c:tx>
          <c:dPt>
            <c:idx val="0"/>
            <c:explosion val="10"/>
            <c:spPr/>
          </c:dPt>
          <c:dPt>
            <c:idx val="1"/>
            <c:explosion val="9"/>
          </c:dPt>
          <c:dPt>
            <c:idx val="2"/>
            <c:explosion val="9"/>
          </c:dPt>
          <c:dLbls>
            <c:dLbl>
              <c:idx val="2"/>
              <c:layout>
                <c:manualLayout>
                  <c:x val="0.17030862723375118"/>
                  <c:y val="0.10146607294489896"/>
                </c:manualLayout>
              </c:layout>
              <c:showVal val="1"/>
              <c:showCatName val="1"/>
            </c:dLbl>
            <c:showVal val="1"/>
            <c:showCatName val="1"/>
          </c:dLbls>
          <c:cat>
            <c:numRef>
              <c:f>Sheet1!$A$2:$A$4</c:f>
              <c:numCache>
                <c:formatCode>General</c:formatCode>
                <c:ptCount val="3"/>
                <c:pt idx="0">
                  <c:v>2013</c:v>
                </c:pt>
                <c:pt idx="1">
                  <c:v>2014</c:v>
                </c:pt>
                <c:pt idx="2">
                  <c:v>2015</c:v>
                </c:pt>
              </c:numCache>
            </c:numRef>
          </c:cat>
          <c:val>
            <c:numRef>
              <c:f>Sheet1!$B$2:$B$4</c:f>
              <c:numCache>
                <c:formatCode>General</c:formatCode>
                <c:ptCount val="3"/>
                <c:pt idx="0">
                  <c:v>1054</c:v>
                </c:pt>
                <c:pt idx="1">
                  <c:v>1029</c:v>
                </c:pt>
                <c:pt idx="2">
                  <c:v>1144</c:v>
                </c:pt>
              </c:numCache>
            </c:numRef>
          </c:val>
        </c:ser>
        <c:marker val="1"/>
        <c:axId val="64059264"/>
        <c:axId val="66197376"/>
      </c:lineChart>
      <c:catAx>
        <c:axId val="64059264"/>
        <c:scaling>
          <c:orientation val="minMax"/>
        </c:scaling>
        <c:axPos val="b"/>
        <c:numFmt formatCode="General" sourceLinked="1"/>
        <c:tickLblPos val="nextTo"/>
        <c:crossAx val="66197376"/>
        <c:crosses val="autoZero"/>
        <c:auto val="1"/>
        <c:lblAlgn val="ctr"/>
        <c:lblOffset val="100"/>
      </c:catAx>
      <c:valAx>
        <c:axId val="66197376"/>
        <c:scaling>
          <c:orientation val="minMax"/>
        </c:scaling>
        <c:axPos val="l"/>
        <c:majorGridlines/>
        <c:numFmt formatCode="General" sourceLinked="1"/>
        <c:tickLblPos val="nextTo"/>
        <c:crossAx val="64059264"/>
        <c:crosses val="autoZero"/>
        <c:crossBetween val="between"/>
      </c:valAx>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эрэгтэй</c:v>
                </c:pt>
              </c:strCache>
            </c:strRef>
          </c:tx>
          <c:dPt>
            <c:idx val="0"/>
            <c:explosion val="20"/>
            <c:spPr/>
          </c:dPt>
          <c:dPt>
            <c:idx val="1"/>
            <c:explosion val="18"/>
          </c:dPt>
          <c:dPt>
            <c:idx val="2"/>
            <c:explosion val="21"/>
          </c:dPt>
          <c:dLbls>
            <c:dLbl>
              <c:idx val="0"/>
              <c:layout>
                <c:manualLayout>
                  <c:x val="-0.18455840620107009"/>
                  <c:y val="6.5136127589559292E-2"/>
                </c:manualLayout>
              </c:layout>
              <c:showVal val="1"/>
              <c:showCatName val="1"/>
            </c:dLbl>
            <c:dLbl>
              <c:idx val="1"/>
              <c:layout>
                <c:manualLayout>
                  <c:x val="-7.54586027772923E-2"/>
                  <c:y val="-0.2531402937485468"/>
                </c:manualLayout>
              </c:layout>
              <c:showVal val="1"/>
              <c:showCatName val="1"/>
            </c:dLbl>
            <c:dLbl>
              <c:idx val="2"/>
              <c:layout>
                <c:manualLayout>
                  <c:x val="0.21841528213462727"/>
                  <c:y val="6.9685432276148693E-2"/>
                </c:manualLayout>
              </c:layout>
              <c:showVal val="1"/>
              <c:showCatName val="1"/>
            </c:dLbl>
            <c:showVal val="1"/>
            <c:showCatName val="1"/>
          </c:dLbls>
          <c:cat>
            <c:numRef>
              <c:f>Sheet1!$A$2:$A$4</c:f>
              <c:numCache>
                <c:formatCode>General</c:formatCode>
                <c:ptCount val="3"/>
                <c:pt idx="0">
                  <c:v>2013</c:v>
                </c:pt>
                <c:pt idx="1">
                  <c:v>2014</c:v>
                </c:pt>
                <c:pt idx="2">
                  <c:v>2015</c:v>
                </c:pt>
              </c:numCache>
            </c:numRef>
          </c:cat>
          <c:val>
            <c:numRef>
              <c:f>Sheet1!$B$2:$B$4</c:f>
              <c:numCache>
                <c:formatCode>General</c:formatCode>
                <c:ptCount val="3"/>
                <c:pt idx="0">
                  <c:v>311</c:v>
                </c:pt>
                <c:pt idx="1">
                  <c:v>280</c:v>
                </c:pt>
                <c:pt idx="2">
                  <c:v>346</c:v>
                </c:pt>
              </c:numCache>
            </c:numRef>
          </c:val>
        </c:ser>
        <c:marker val="1"/>
        <c:axId val="66644224"/>
        <c:axId val="72917376"/>
      </c:lineChart>
      <c:catAx>
        <c:axId val="66644224"/>
        <c:scaling>
          <c:orientation val="minMax"/>
        </c:scaling>
        <c:axPos val="b"/>
        <c:numFmt formatCode="General" sourceLinked="1"/>
        <c:tickLblPos val="nextTo"/>
        <c:crossAx val="72917376"/>
        <c:crosses val="autoZero"/>
        <c:auto val="1"/>
        <c:lblAlgn val="ctr"/>
        <c:lblOffset val="100"/>
      </c:catAx>
      <c:valAx>
        <c:axId val="72917376"/>
        <c:scaling>
          <c:orientation val="minMax"/>
        </c:scaling>
        <c:axPos val="l"/>
        <c:majorGridlines/>
        <c:numFmt formatCode="General" sourceLinked="1"/>
        <c:tickLblPos val="nextTo"/>
        <c:crossAx val="66644224"/>
        <c:crosses val="autoZero"/>
        <c:crossBetween val="between"/>
      </c:valAx>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a:t>байрнаас уртад харайлт</a:t>
            </a:r>
            <a:endParaRPr lang="en-US"/>
          </a:p>
        </c:rich>
      </c:tx>
    </c:title>
    <c:view3D>
      <c:perspective val="30"/>
    </c:view3D>
    <c:plotArea>
      <c:layout/>
      <c:bar3DChart>
        <c:barDir val="col"/>
        <c:grouping val="standard"/>
        <c:ser>
          <c:idx val="0"/>
          <c:order val="0"/>
          <c:tx>
            <c:strRef>
              <c:f>Sheet1!$B$1</c:f>
              <c:strCache>
                <c:ptCount val="1"/>
                <c:pt idx="0">
                  <c:v>2013</c:v>
                </c:pt>
              </c:strCache>
            </c:strRef>
          </c:tx>
          <c:dLbls>
            <c:showVal val="1"/>
          </c:dLbls>
          <c:cat>
            <c:strRef>
              <c:f>Sheet1!$A$2:$A$3</c:f>
              <c:strCache>
                <c:ptCount val="2"/>
                <c:pt idx="0">
                  <c:v>эрэгтэй</c:v>
                </c:pt>
                <c:pt idx="1">
                  <c:v>эмэгтэй</c:v>
                </c:pt>
              </c:strCache>
            </c:strRef>
          </c:cat>
          <c:val>
            <c:numRef>
              <c:f>Sheet1!$B$2:$B$3</c:f>
              <c:numCache>
                <c:formatCode>General</c:formatCode>
                <c:ptCount val="2"/>
                <c:pt idx="0">
                  <c:v>192.5</c:v>
                </c:pt>
                <c:pt idx="1">
                  <c:v>154.9</c:v>
                </c:pt>
              </c:numCache>
            </c:numRef>
          </c:val>
        </c:ser>
        <c:ser>
          <c:idx val="1"/>
          <c:order val="1"/>
          <c:tx>
            <c:strRef>
              <c:f>Sheet1!$C$1</c:f>
              <c:strCache>
                <c:ptCount val="1"/>
                <c:pt idx="0">
                  <c:v>2014</c:v>
                </c:pt>
              </c:strCache>
            </c:strRef>
          </c:tx>
          <c:dLbls>
            <c:showVal val="1"/>
          </c:dLbls>
          <c:cat>
            <c:strRef>
              <c:f>Sheet1!$A$2:$A$3</c:f>
              <c:strCache>
                <c:ptCount val="2"/>
                <c:pt idx="0">
                  <c:v>эрэгтэй</c:v>
                </c:pt>
                <c:pt idx="1">
                  <c:v>эмэгтэй</c:v>
                </c:pt>
              </c:strCache>
            </c:strRef>
          </c:cat>
          <c:val>
            <c:numRef>
              <c:f>Sheet1!$C$2:$C$3</c:f>
              <c:numCache>
                <c:formatCode>General</c:formatCode>
                <c:ptCount val="2"/>
                <c:pt idx="0">
                  <c:v>208.9</c:v>
                </c:pt>
                <c:pt idx="1">
                  <c:v>137.69999999999999</c:v>
                </c:pt>
              </c:numCache>
            </c:numRef>
          </c:val>
        </c:ser>
        <c:ser>
          <c:idx val="2"/>
          <c:order val="2"/>
          <c:tx>
            <c:strRef>
              <c:f>Sheet1!$D$1</c:f>
              <c:strCache>
                <c:ptCount val="1"/>
                <c:pt idx="0">
                  <c:v>2015</c:v>
                </c:pt>
              </c:strCache>
            </c:strRef>
          </c:tx>
          <c:dLbls>
            <c:showVal val="1"/>
          </c:dLbls>
          <c:cat>
            <c:strRef>
              <c:f>Sheet1!$A$2:$A$3</c:f>
              <c:strCache>
                <c:ptCount val="2"/>
                <c:pt idx="0">
                  <c:v>эрэгтэй</c:v>
                </c:pt>
                <c:pt idx="1">
                  <c:v>эмэгтэй</c:v>
                </c:pt>
              </c:strCache>
            </c:strRef>
          </c:cat>
          <c:val>
            <c:numRef>
              <c:f>Sheet1!$D$2:$D$3</c:f>
              <c:numCache>
                <c:formatCode>General</c:formatCode>
                <c:ptCount val="2"/>
                <c:pt idx="0">
                  <c:v>214.6</c:v>
                </c:pt>
                <c:pt idx="1">
                  <c:v>146.19999999999999</c:v>
                </c:pt>
              </c:numCache>
            </c:numRef>
          </c:val>
        </c:ser>
        <c:dLbls>
          <c:showVal val="1"/>
        </c:dLbls>
        <c:shape val="cone"/>
        <c:axId val="80827520"/>
        <c:axId val="80829824"/>
        <c:axId val="119985920"/>
      </c:bar3DChart>
      <c:catAx>
        <c:axId val="80827520"/>
        <c:scaling>
          <c:orientation val="minMax"/>
        </c:scaling>
        <c:axPos val="b"/>
        <c:majorTickMark val="none"/>
        <c:tickLblPos val="nextTo"/>
        <c:crossAx val="80829824"/>
        <c:crosses val="autoZero"/>
        <c:auto val="1"/>
        <c:lblAlgn val="ctr"/>
        <c:lblOffset val="100"/>
      </c:catAx>
      <c:valAx>
        <c:axId val="80829824"/>
        <c:scaling>
          <c:orientation val="minMax"/>
        </c:scaling>
        <c:delete val="1"/>
        <c:axPos val="l"/>
        <c:numFmt formatCode="General" sourceLinked="1"/>
        <c:majorTickMark val="none"/>
        <c:tickLblPos val="nextTo"/>
        <c:crossAx val="80827520"/>
        <c:crosses val="autoZero"/>
        <c:crossBetween val="between"/>
      </c:valAx>
      <c:serAx>
        <c:axId val="119985920"/>
        <c:scaling>
          <c:orientation val="minMax"/>
        </c:scaling>
        <c:delete val="1"/>
        <c:axPos val="b"/>
        <c:tickLblPos val="nextTo"/>
        <c:crossAx val="80829824"/>
        <c:crosses val="autoZero"/>
      </c:serAx>
    </c:plotArea>
    <c:legend>
      <c:legendPos val="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a:t>суниалт</a:t>
            </a:r>
            <a:endParaRPr lang="en-US"/>
          </a:p>
        </c:rich>
      </c:tx>
    </c:title>
    <c:view3D>
      <c:rAngAx val="1"/>
    </c:view3D>
    <c:plotArea>
      <c:layout/>
      <c:bar3DChart>
        <c:barDir val="bar"/>
        <c:grouping val="stacked"/>
        <c:ser>
          <c:idx val="0"/>
          <c:order val="0"/>
          <c:tx>
            <c:strRef>
              <c:f>Sheet1!$B$1</c:f>
              <c:strCache>
                <c:ptCount val="1"/>
                <c:pt idx="0">
                  <c:v>2013</c:v>
                </c:pt>
              </c:strCache>
            </c:strRef>
          </c:tx>
          <c:dLbls>
            <c:showVal val="1"/>
          </c:dLbls>
          <c:cat>
            <c:strRef>
              <c:f>Sheet1!$A$2:$A$3</c:f>
              <c:strCache>
                <c:ptCount val="2"/>
                <c:pt idx="0">
                  <c:v>эрэгтэй</c:v>
                </c:pt>
                <c:pt idx="1">
                  <c:v>эмэгтэй</c:v>
                </c:pt>
              </c:strCache>
            </c:strRef>
          </c:cat>
          <c:val>
            <c:numRef>
              <c:f>Sheet1!$B$2:$B$3</c:f>
              <c:numCache>
                <c:formatCode>General</c:formatCode>
                <c:ptCount val="2"/>
                <c:pt idx="0">
                  <c:v>14</c:v>
                </c:pt>
                <c:pt idx="1">
                  <c:v>8.3000000000000007</c:v>
                </c:pt>
              </c:numCache>
            </c:numRef>
          </c:val>
        </c:ser>
        <c:ser>
          <c:idx val="1"/>
          <c:order val="1"/>
          <c:tx>
            <c:strRef>
              <c:f>Sheet1!$C$1</c:f>
              <c:strCache>
                <c:ptCount val="1"/>
                <c:pt idx="0">
                  <c:v>2014</c:v>
                </c:pt>
              </c:strCache>
            </c:strRef>
          </c:tx>
          <c:dLbls>
            <c:showVal val="1"/>
          </c:dLbls>
          <c:cat>
            <c:strRef>
              <c:f>Sheet1!$A$2:$A$3</c:f>
              <c:strCache>
                <c:ptCount val="2"/>
                <c:pt idx="0">
                  <c:v>эрэгтэй</c:v>
                </c:pt>
                <c:pt idx="1">
                  <c:v>эмэгтэй</c:v>
                </c:pt>
              </c:strCache>
            </c:strRef>
          </c:cat>
          <c:val>
            <c:numRef>
              <c:f>Sheet1!$C$2:$C$3</c:f>
              <c:numCache>
                <c:formatCode>General</c:formatCode>
                <c:ptCount val="2"/>
                <c:pt idx="0">
                  <c:v>6.3</c:v>
                </c:pt>
                <c:pt idx="1">
                  <c:v>6</c:v>
                </c:pt>
              </c:numCache>
            </c:numRef>
          </c:val>
        </c:ser>
        <c:ser>
          <c:idx val="2"/>
          <c:order val="2"/>
          <c:tx>
            <c:strRef>
              <c:f>Sheet1!$D$1</c:f>
              <c:strCache>
                <c:ptCount val="1"/>
                <c:pt idx="0">
                  <c:v>2015</c:v>
                </c:pt>
              </c:strCache>
            </c:strRef>
          </c:tx>
          <c:dLbls>
            <c:showVal val="1"/>
          </c:dLbls>
          <c:cat>
            <c:strRef>
              <c:f>Sheet1!$A$2:$A$3</c:f>
              <c:strCache>
                <c:ptCount val="2"/>
                <c:pt idx="0">
                  <c:v>эрэгтэй</c:v>
                </c:pt>
                <c:pt idx="1">
                  <c:v>эмэгтэй</c:v>
                </c:pt>
              </c:strCache>
            </c:strRef>
          </c:cat>
          <c:val>
            <c:numRef>
              <c:f>Sheet1!$D$2:$D$3</c:f>
              <c:numCache>
                <c:formatCode>General</c:formatCode>
                <c:ptCount val="2"/>
                <c:pt idx="0">
                  <c:v>5.05</c:v>
                </c:pt>
                <c:pt idx="1">
                  <c:v>5.7</c:v>
                </c:pt>
              </c:numCache>
            </c:numRef>
          </c:val>
        </c:ser>
        <c:dLbls>
          <c:showVal val="1"/>
        </c:dLbls>
        <c:gapWidth val="95"/>
        <c:gapDepth val="95"/>
        <c:shape val="cylinder"/>
        <c:axId val="87601920"/>
        <c:axId val="87615744"/>
        <c:axId val="0"/>
      </c:bar3DChart>
      <c:catAx>
        <c:axId val="87601920"/>
        <c:scaling>
          <c:orientation val="minMax"/>
        </c:scaling>
        <c:axPos val="l"/>
        <c:majorTickMark val="none"/>
        <c:tickLblPos val="nextTo"/>
        <c:crossAx val="87615744"/>
        <c:crosses val="autoZero"/>
        <c:auto val="1"/>
        <c:lblAlgn val="ctr"/>
        <c:lblOffset val="100"/>
      </c:catAx>
      <c:valAx>
        <c:axId val="87615744"/>
        <c:scaling>
          <c:orientation val="minMax"/>
        </c:scaling>
        <c:delete val="1"/>
        <c:axPos val="b"/>
        <c:numFmt formatCode="General" sourceLinked="1"/>
        <c:majorTickMark val="none"/>
        <c:tickLblPos val="nextTo"/>
        <c:crossAx val="87601920"/>
        <c:crosses val="autoZero"/>
        <c:crossBetween val="between"/>
      </c:valAx>
    </c:plotArea>
    <c:legend>
      <c:legendPos val="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13136-A9DB-46FC-8BE0-EE31A630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Altai</cp:lastModifiedBy>
  <cp:revision>2</cp:revision>
  <dcterms:created xsi:type="dcterms:W3CDTF">2016-02-27T04:32:00Z</dcterms:created>
  <dcterms:modified xsi:type="dcterms:W3CDTF">2016-02-27T04:32:00Z</dcterms:modified>
</cp:coreProperties>
</file>