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CB" w:rsidRPr="000B529F" w:rsidRDefault="00281EF0" w:rsidP="00484BE5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mn-MN"/>
        </w:rPr>
      </w:pPr>
      <w:r w:rsidRPr="000B529F">
        <w:rPr>
          <w:rFonts w:ascii="Arial" w:hAnsi="Arial" w:cs="Arial"/>
          <w:b/>
          <w:sz w:val="28"/>
          <w:szCs w:val="28"/>
          <w:lang w:val="mn-MN"/>
        </w:rPr>
        <w:t>Тамирчдын сэтгэлзүй-бие физиологийн байдл</w:t>
      </w:r>
      <w:r w:rsidR="00484BE5" w:rsidRPr="000B529F">
        <w:rPr>
          <w:rFonts w:ascii="Arial" w:hAnsi="Arial" w:cs="Arial"/>
          <w:b/>
          <w:sz w:val="28"/>
          <w:szCs w:val="28"/>
          <w:lang w:val="mn-MN"/>
        </w:rPr>
        <w:t>ыг үнэлж дүгнэ</w:t>
      </w:r>
      <w:r w:rsidRPr="000B529F">
        <w:rPr>
          <w:rFonts w:ascii="Arial" w:hAnsi="Arial" w:cs="Arial"/>
          <w:b/>
          <w:sz w:val="28"/>
          <w:szCs w:val="28"/>
          <w:lang w:val="mn-MN"/>
        </w:rPr>
        <w:t>сний үндсэн дээр спорт тоглоомын төрлийн багийг бүрдүүлэх нь</w:t>
      </w:r>
    </w:p>
    <w:p w:rsidR="00281EF0" w:rsidRPr="000B529F" w:rsidRDefault="00281EF0" w:rsidP="00484BE5">
      <w:pPr>
        <w:spacing w:after="0" w:line="276" w:lineRule="auto"/>
        <w:jc w:val="right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t xml:space="preserve">Г.А.Хрусталев </w:t>
      </w:r>
    </w:p>
    <w:p w:rsidR="00281EF0" w:rsidRPr="000B529F" w:rsidRDefault="00281EF0" w:rsidP="00484BE5">
      <w:pPr>
        <w:spacing w:after="0" w:line="276" w:lineRule="auto"/>
        <w:jc w:val="right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t xml:space="preserve">Москвагийн биеийн тамирын </w:t>
      </w:r>
      <w:r w:rsidR="00AE3630" w:rsidRPr="000B529F">
        <w:rPr>
          <w:rFonts w:ascii="Arial" w:hAnsi="Arial" w:cs="Arial"/>
          <w:sz w:val="28"/>
          <w:szCs w:val="28"/>
          <w:lang w:val="mn-MN"/>
        </w:rPr>
        <w:t xml:space="preserve">улсын </w:t>
      </w:r>
      <w:r w:rsidRPr="000B529F">
        <w:rPr>
          <w:rFonts w:ascii="Arial" w:hAnsi="Arial" w:cs="Arial"/>
          <w:sz w:val="28"/>
          <w:szCs w:val="28"/>
          <w:lang w:val="mn-MN"/>
        </w:rPr>
        <w:t>академи</w:t>
      </w:r>
    </w:p>
    <w:p w:rsidR="00281EF0" w:rsidRPr="000B529F" w:rsidRDefault="00281EF0" w:rsidP="00484BE5">
      <w:pPr>
        <w:spacing w:after="0" w:line="276" w:lineRule="auto"/>
        <w:jc w:val="right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t>С.Н.Андреев</w:t>
      </w:r>
    </w:p>
    <w:p w:rsidR="00281EF0" w:rsidRPr="000B529F" w:rsidRDefault="00281EF0" w:rsidP="00484BE5">
      <w:pPr>
        <w:spacing w:after="0" w:line="276" w:lineRule="auto"/>
        <w:jc w:val="right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t>Оросын минихөл бөмбөгийн ассоциаци</w:t>
      </w:r>
    </w:p>
    <w:p w:rsidR="00281EF0" w:rsidRPr="000B529F" w:rsidRDefault="00281EF0" w:rsidP="00484BE5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0B529F">
        <w:rPr>
          <w:rFonts w:ascii="Arial" w:hAnsi="Arial" w:cs="Arial"/>
          <w:b/>
          <w:sz w:val="28"/>
          <w:szCs w:val="28"/>
          <w:lang w:val="mn-MN"/>
        </w:rPr>
        <w:t>Хураангуй</w:t>
      </w:r>
    </w:p>
    <w:p w:rsidR="003E7313" w:rsidRPr="000B529F" w:rsidRDefault="00281EF0" w:rsidP="00484BE5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t xml:space="preserve">Энэхүү өгүүлэлдээ бид </w:t>
      </w:r>
      <w:proofErr w:type="spellStart"/>
      <w:r w:rsidR="006C7F8A" w:rsidRPr="000B529F">
        <w:rPr>
          <w:rFonts w:ascii="Arial" w:hAnsi="Arial" w:cs="Arial"/>
          <w:sz w:val="28"/>
          <w:szCs w:val="28"/>
        </w:rPr>
        <w:t>заалны</w:t>
      </w:r>
      <w:proofErr w:type="spellEnd"/>
      <w:r w:rsidRPr="000B529F">
        <w:rPr>
          <w:rFonts w:ascii="Arial" w:hAnsi="Arial" w:cs="Arial"/>
          <w:sz w:val="28"/>
          <w:szCs w:val="28"/>
          <w:lang w:val="mn-MN"/>
        </w:rPr>
        <w:t>хөл бөмбөг</w:t>
      </w:r>
      <w:r w:rsidR="006C7F8A" w:rsidRPr="000B529F">
        <w:rPr>
          <w:rFonts w:ascii="Arial" w:hAnsi="Arial" w:cs="Arial"/>
          <w:sz w:val="28"/>
          <w:szCs w:val="28"/>
          <w:lang w:val="mn-MN"/>
        </w:rPr>
        <w:t>,</w:t>
      </w:r>
      <w:r w:rsidRPr="000B529F">
        <w:rPr>
          <w:rFonts w:ascii="Arial" w:hAnsi="Arial" w:cs="Arial"/>
          <w:sz w:val="28"/>
          <w:szCs w:val="28"/>
          <w:lang w:val="mn-MN"/>
        </w:rPr>
        <w:t xml:space="preserve"> сагсан бөмбөг, хоккей  тоглогчдын хувийн ба нөхцөл байдлаас үүд</w:t>
      </w:r>
      <w:r w:rsidR="00703F5A" w:rsidRPr="000B529F">
        <w:rPr>
          <w:rFonts w:ascii="Arial" w:hAnsi="Arial" w:cs="Arial"/>
          <w:sz w:val="28"/>
          <w:szCs w:val="28"/>
          <w:lang w:val="mn-MN"/>
        </w:rPr>
        <w:t>элтэйгээр сэтгэл санааны түгшүүр</w:t>
      </w:r>
      <w:r w:rsidR="00C46E8C" w:rsidRPr="000B529F">
        <w:rPr>
          <w:rFonts w:ascii="Arial" w:hAnsi="Arial" w:cs="Arial"/>
          <w:sz w:val="28"/>
          <w:szCs w:val="28"/>
          <w:lang w:val="mn-MN"/>
        </w:rPr>
        <w:t xml:space="preserve">буюу сандрал </w:t>
      </w:r>
      <w:r w:rsidR="00703F5A" w:rsidRPr="000B529F">
        <w:rPr>
          <w:rFonts w:ascii="Arial" w:hAnsi="Arial" w:cs="Arial"/>
          <w:sz w:val="28"/>
          <w:szCs w:val="28"/>
          <w:lang w:val="mn-MN"/>
        </w:rPr>
        <w:t xml:space="preserve">үүсдэг асуудлыг </w:t>
      </w:r>
      <w:r w:rsidRPr="000B529F">
        <w:rPr>
          <w:rFonts w:ascii="Arial" w:hAnsi="Arial" w:cs="Arial"/>
          <w:sz w:val="28"/>
          <w:szCs w:val="28"/>
          <w:lang w:val="mn-MN"/>
        </w:rPr>
        <w:t xml:space="preserve">дөрөв ба таван тоглогчоос бүрдсэн багийн бүрдүүлэлтийн үүднээс </w:t>
      </w:r>
      <w:r w:rsidR="00703F5A" w:rsidRPr="000B529F">
        <w:rPr>
          <w:rFonts w:ascii="Arial" w:hAnsi="Arial" w:cs="Arial"/>
          <w:sz w:val="28"/>
          <w:szCs w:val="28"/>
          <w:lang w:val="mn-MN"/>
        </w:rPr>
        <w:t xml:space="preserve">авч үзсэн болно. </w:t>
      </w:r>
      <w:r w:rsidR="006C7F8A" w:rsidRPr="000B529F">
        <w:rPr>
          <w:rFonts w:ascii="Arial" w:hAnsi="Arial" w:cs="Arial"/>
          <w:sz w:val="28"/>
          <w:szCs w:val="28"/>
          <w:lang w:val="mn-MN"/>
        </w:rPr>
        <w:t>Судалгаанд мэргэжлийн түвшний заалны хөлбөмбөгчид /суперлигийн 42 /, сагсан бөмбөгчид /дээд лигийн 28/,</w:t>
      </w:r>
      <w:r w:rsidR="003D326C" w:rsidRPr="000B529F">
        <w:rPr>
          <w:rFonts w:ascii="Arial" w:hAnsi="Arial" w:cs="Arial"/>
          <w:sz w:val="28"/>
          <w:szCs w:val="28"/>
          <w:lang w:val="mn-MN"/>
        </w:rPr>
        <w:t xml:space="preserve"> хоккейчид /дээд лигийн 54/ хамрагдсан болно.</w:t>
      </w:r>
      <w:r w:rsidR="00463865" w:rsidRPr="000B529F">
        <w:rPr>
          <w:rFonts w:ascii="Arial" w:hAnsi="Arial" w:cs="Arial"/>
          <w:sz w:val="28"/>
          <w:szCs w:val="28"/>
          <w:lang w:val="mn-MN"/>
        </w:rPr>
        <w:t xml:space="preserve"> Хувийн болон нөхцөл байдлаас үүдэлтэй сэтгэл санааны түгшүүрийг асуулгын аргаар задлан шинжилгээ хийсний үр дүнд тодорхойлсон ба</w:t>
      </w:r>
      <w:r w:rsidR="00EA4FE7" w:rsidRPr="000B529F">
        <w:rPr>
          <w:rFonts w:ascii="Arial" w:hAnsi="Arial" w:cs="Arial"/>
          <w:sz w:val="28"/>
          <w:szCs w:val="28"/>
          <w:lang w:val="mn-MN"/>
        </w:rPr>
        <w:t xml:space="preserve"> багийн анхдагч бүрэлдэхүүний тамирчдын сэтгэл санааны түгшүүрийн түвшин “бага” байдгийн шалтгааныг илрүүлсэн юм. Сэтгэл санааны түгшүүрийн түвшин анхны бүрдлээс /дөрвөл, тавал/</w:t>
      </w:r>
      <w:r w:rsidR="003B148B" w:rsidRPr="000B529F">
        <w:rPr>
          <w:rFonts w:ascii="Arial" w:hAnsi="Arial" w:cs="Arial"/>
          <w:sz w:val="28"/>
          <w:szCs w:val="28"/>
          <w:lang w:val="mn-MN"/>
        </w:rPr>
        <w:t xml:space="preserve"> дараа дараагийн бүрдэлд өсч байдаг ба энэ нь тамирчид тоглоомын даалгаврыг үр дүнтэй гүйцэтгэхэд саад болж байдаг нь тогтоогдсон юм. </w:t>
      </w:r>
      <w:r w:rsidR="00DB7818" w:rsidRPr="000B529F">
        <w:rPr>
          <w:rFonts w:ascii="Arial" w:hAnsi="Arial" w:cs="Arial"/>
          <w:sz w:val="28"/>
          <w:szCs w:val="28"/>
          <w:lang w:val="mn-MN"/>
        </w:rPr>
        <w:t>Иймээс дасгалжуулагчдад</w:t>
      </w:r>
      <w:r w:rsidR="00C46E8C" w:rsidRPr="000B529F">
        <w:rPr>
          <w:rFonts w:ascii="Arial" w:hAnsi="Arial" w:cs="Arial"/>
          <w:sz w:val="28"/>
          <w:szCs w:val="28"/>
          <w:lang w:val="mn-MN"/>
        </w:rPr>
        <w:t xml:space="preserve"> үндсэн ба залуучуудын багийг бүрдүүлэхдээ</w:t>
      </w:r>
      <w:r w:rsidR="00A515CB" w:rsidRPr="000B529F">
        <w:rPr>
          <w:rFonts w:ascii="Arial" w:hAnsi="Arial" w:cs="Arial"/>
          <w:sz w:val="28"/>
          <w:szCs w:val="28"/>
          <w:lang w:val="mn-MN"/>
        </w:rPr>
        <w:t>тоглолтын үе бүрт сэтгэл санааны түгшүүр</w:t>
      </w:r>
      <w:r w:rsidR="00A42A51" w:rsidRPr="000B529F">
        <w:rPr>
          <w:rFonts w:ascii="Arial" w:hAnsi="Arial" w:cs="Arial"/>
          <w:sz w:val="28"/>
          <w:szCs w:val="28"/>
          <w:lang w:val="mn-MN"/>
        </w:rPr>
        <w:t>ийн үзүүлэлт</w:t>
      </w:r>
      <w:r w:rsidR="00A515CB" w:rsidRPr="000B529F">
        <w:rPr>
          <w:rFonts w:ascii="Arial" w:hAnsi="Arial" w:cs="Arial"/>
          <w:sz w:val="28"/>
          <w:szCs w:val="28"/>
          <w:lang w:val="mn-MN"/>
        </w:rPr>
        <w:t xml:space="preserve"> ижил байхаар бүрдүүлэх хэрэгтэй</w:t>
      </w:r>
      <w:r w:rsidR="00DB7818" w:rsidRPr="000B529F">
        <w:rPr>
          <w:rFonts w:ascii="Arial" w:hAnsi="Arial" w:cs="Arial"/>
          <w:sz w:val="28"/>
          <w:szCs w:val="28"/>
          <w:lang w:val="mn-MN"/>
        </w:rPr>
        <w:t>г санал болгож</w:t>
      </w:r>
      <w:r w:rsidR="00A515CB" w:rsidRPr="000B529F">
        <w:rPr>
          <w:rFonts w:ascii="Arial" w:hAnsi="Arial" w:cs="Arial"/>
          <w:sz w:val="28"/>
          <w:szCs w:val="28"/>
          <w:lang w:val="mn-MN"/>
        </w:rPr>
        <w:t xml:space="preserve"> байна. </w:t>
      </w:r>
    </w:p>
    <w:p w:rsidR="003E7313" w:rsidRPr="000B529F" w:rsidRDefault="003E7313" w:rsidP="00484BE5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0B529F">
        <w:rPr>
          <w:rFonts w:ascii="Arial" w:hAnsi="Arial" w:cs="Arial"/>
          <w:b/>
          <w:sz w:val="28"/>
          <w:szCs w:val="28"/>
          <w:lang w:val="mn-MN"/>
        </w:rPr>
        <w:t>Түлхүүр үг</w:t>
      </w:r>
    </w:p>
    <w:p w:rsidR="00693F13" w:rsidRPr="000B529F" w:rsidRDefault="003E7313" w:rsidP="00484BE5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lastRenderedPageBreak/>
        <w:t xml:space="preserve">Заалны хөл бөмбөг, сагсан бөмбөг, хоккей, </w:t>
      </w:r>
      <w:r w:rsidR="00E15A99" w:rsidRPr="000B529F">
        <w:rPr>
          <w:rFonts w:ascii="Arial" w:hAnsi="Arial" w:cs="Arial"/>
          <w:sz w:val="28"/>
          <w:szCs w:val="28"/>
          <w:lang w:val="mn-MN"/>
        </w:rPr>
        <w:t xml:space="preserve">сэтгэлзүйн байдал, хувийн ба нөхцөл байдлаас үүдэлтэй сэтгэл санааны түгшүүр буюу сандрал, </w:t>
      </w:r>
      <w:r w:rsidR="00693F13" w:rsidRPr="000B529F">
        <w:rPr>
          <w:rFonts w:ascii="Arial" w:hAnsi="Arial" w:cs="Arial"/>
          <w:sz w:val="28"/>
          <w:szCs w:val="28"/>
          <w:lang w:val="mn-MN"/>
        </w:rPr>
        <w:t>багийн бүрдүүлэлт</w:t>
      </w:r>
    </w:p>
    <w:p w:rsidR="00E31BFA" w:rsidRPr="000B529F" w:rsidRDefault="00693F13" w:rsidP="00484BE5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t>Заалны хөлбөмбөг, сагсан бөмбөг, хоккей зэрэг спорт тоглоомын төрлөөр мэргэжсэн</w:t>
      </w:r>
      <w:r w:rsidR="0088399B" w:rsidRPr="000B529F">
        <w:rPr>
          <w:rFonts w:ascii="Arial" w:hAnsi="Arial" w:cs="Arial"/>
          <w:sz w:val="28"/>
          <w:szCs w:val="28"/>
          <w:lang w:val="mn-MN"/>
        </w:rPr>
        <w:t xml:space="preserve"> тамирчдын тоглолтын үйл ажиллагаа</w:t>
      </w:r>
      <w:r w:rsidR="007A2A7B" w:rsidRPr="000B529F">
        <w:rPr>
          <w:rFonts w:ascii="Arial" w:hAnsi="Arial" w:cs="Arial"/>
          <w:sz w:val="28"/>
          <w:szCs w:val="28"/>
          <w:lang w:val="mn-MN"/>
        </w:rPr>
        <w:t xml:space="preserve"> нь </w:t>
      </w:r>
      <w:r w:rsidR="000443BA" w:rsidRPr="000B529F">
        <w:rPr>
          <w:rFonts w:ascii="Arial" w:hAnsi="Arial" w:cs="Arial"/>
          <w:sz w:val="28"/>
          <w:szCs w:val="28"/>
          <w:lang w:val="mn-MN"/>
        </w:rPr>
        <w:t>д</w:t>
      </w:r>
      <w:r w:rsidR="007A2A7B" w:rsidRPr="000B529F">
        <w:rPr>
          <w:rFonts w:ascii="Arial" w:hAnsi="Arial" w:cs="Arial"/>
          <w:sz w:val="28"/>
          <w:szCs w:val="28"/>
          <w:lang w:val="mn-MN"/>
        </w:rPr>
        <w:t>ээд зэрэглэлийн багийн бүрдүүлэ</w:t>
      </w:r>
      <w:r w:rsidR="000443BA" w:rsidRPr="000B529F">
        <w:rPr>
          <w:rFonts w:ascii="Arial" w:hAnsi="Arial" w:cs="Arial"/>
          <w:sz w:val="28"/>
          <w:szCs w:val="28"/>
          <w:lang w:val="mn-MN"/>
        </w:rPr>
        <w:t xml:space="preserve">лтэд стратеги хандлага нь болж байдаг сэлгээг хязгаарлалгүйгээр тэмцлийг явуулдгаар тодорхойлогдоно </w:t>
      </w:r>
      <w:r w:rsidR="000443BA" w:rsidRPr="000B529F">
        <w:rPr>
          <w:rFonts w:ascii="Arial" w:hAnsi="Arial" w:cs="Arial"/>
          <w:sz w:val="28"/>
          <w:szCs w:val="28"/>
        </w:rPr>
        <w:t>[1].</w:t>
      </w:r>
    </w:p>
    <w:p w:rsidR="00281EF0" w:rsidRPr="000B529F" w:rsidRDefault="00E31BFA" w:rsidP="00484BE5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0B529F">
        <w:rPr>
          <w:rFonts w:ascii="Arial" w:hAnsi="Arial" w:cs="Arial"/>
          <w:sz w:val="28"/>
          <w:szCs w:val="28"/>
          <w:lang w:val="mn-MN"/>
        </w:rPr>
        <w:t>Спорт тоглоомын тамирчдын тоглолтоо гүйцэтгэх явцад байнга ажиглагддаг хандлага бол тэд хариуцлагатай тоглолтын үед алдаа гаргахаас эмээдэг ба энэ</w:t>
      </w:r>
      <w:r w:rsidR="00DB7818" w:rsidRPr="000B529F">
        <w:rPr>
          <w:rFonts w:ascii="Arial" w:hAnsi="Arial" w:cs="Arial"/>
          <w:sz w:val="28"/>
          <w:szCs w:val="28"/>
          <w:lang w:val="mn-MN"/>
        </w:rPr>
        <w:t xml:space="preserve"> нь</w:t>
      </w:r>
      <w:r w:rsidRPr="000B529F">
        <w:rPr>
          <w:rFonts w:ascii="Arial" w:hAnsi="Arial" w:cs="Arial"/>
          <w:sz w:val="28"/>
          <w:szCs w:val="28"/>
          <w:lang w:val="mn-MN"/>
        </w:rPr>
        <w:t xml:space="preserve"> эцэстээ тактикийн даалагаврыг үр дүнтэй гүйцэтгэхэд нь сөргөөр нөлөөлж б</w:t>
      </w:r>
      <w:r w:rsidR="00664BD6" w:rsidRPr="000B529F">
        <w:rPr>
          <w:rFonts w:ascii="Arial" w:hAnsi="Arial" w:cs="Arial"/>
          <w:sz w:val="28"/>
          <w:szCs w:val="28"/>
          <w:lang w:val="mn-MN"/>
        </w:rPr>
        <w:t>айдаг юм</w:t>
      </w:r>
      <w:r w:rsidR="00664BD6" w:rsidRPr="000B529F">
        <w:rPr>
          <w:rFonts w:ascii="Arial" w:hAnsi="Arial" w:cs="Arial"/>
          <w:sz w:val="28"/>
          <w:szCs w:val="28"/>
        </w:rPr>
        <w:t xml:space="preserve"> [1,3].</w:t>
      </w:r>
    </w:p>
    <w:p w:rsidR="003D0E00" w:rsidRPr="000B529F" w:rsidRDefault="00195297" w:rsidP="00484BE5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t xml:space="preserve">Багийн гишүүдийн тоглолтын үйл ажиллагаа үр дүнтэй байх нь тоглолтын талбай дээр байх хугацаагаар нөхцөлдсөн </w:t>
      </w:r>
      <w:r w:rsidR="0027611F" w:rsidRPr="000B529F">
        <w:rPr>
          <w:rFonts w:ascii="Arial" w:hAnsi="Arial" w:cs="Arial"/>
          <w:sz w:val="28"/>
          <w:szCs w:val="28"/>
          <w:lang w:val="mn-MN"/>
        </w:rPr>
        <w:t>цөөн хэсэг бүлэг хүмүүсийн гар нийлсэн байдлаар ихэнхд</w:t>
      </w:r>
      <w:r w:rsidR="00527808" w:rsidRPr="000B529F">
        <w:rPr>
          <w:rFonts w:ascii="Arial" w:hAnsi="Arial" w:cs="Arial"/>
          <w:sz w:val="28"/>
          <w:szCs w:val="28"/>
          <w:lang w:val="mn-MN"/>
        </w:rPr>
        <w:t>ээ шийдэгддэг. Түүнчлэн тамирчд</w:t>
      </w:r>
      <w:r w:rsidR="0027611F" w:rsidRPr="000B529F">
        <w:rPr>
          <w:rFonts w:ascii="Arial" w:hAnsi="Arial" w:cs="Arial"/>
          <w:sz w:val="28"/>
          <w:szCs w:val="28"/>
          <w:lang w:val="mn-MN"/>
        </w:rPr>
        <w:t>ын сэтгэлзүйн</w:t>
      </w:r>
      <w:r w:rsidR="00527808" w:rsidRPr="000B529F">
        <w:rPr>
          <w:rFonts w:ascii="Arial" w:hAnsi="Arial" w:cs="Arial"/>
          <w:sz w:val="28"/>
          <w:szCs w:val="28"/>
          <w:lang w:val="mn-MN"/>
        </w:rPr>
        <w:t xml:space="preserve"> байдлаа тааруулах үзүүлэлтүүдээ</w:t>
      </w:r>
      <w:r w:rsidR="0027611F" w:rsidRPr="000B529F">
        <w:rPr>
          <w:rFonts w:ascii="Arial" w:hAnsi="Arial" w:cs="Arial"/>
          <w:sz w:val="28"/>
          <w:szCs w:val="28"/>
          <w:lang w:val="mn-MN"/>
        </w:rPr>
        <w:t xml:space="preserve">с шалтгаалах ба </w:t>
      </w:r>
      <w:r w:rsidR="00527808" w:rsidRPr="000B529F">
        <w:rPr>
          <w:rFonts w:ascii="Arial" w:hAnsi="Arial" w:cs="Arial"/>
          <w:sz w:val="28"/>
          <w:szCs w:val="28"/>
          <w:lang w:val="mn-MN"/>
        </w:rPr>
        <w:t xml:space="preserve">тэдгээрийндотроос хувийн болон нөхцөл байдлаас үүдэлтэй сэтгэл санааны түгшүүрийн үзүүлэлт нэлээд чухаг байна. </w:t>
      </w:r>
      <w:r w:rsidR="0003743D" w:rsidRPr="000B529F">
        <w:rPr>
          <w:rFonts w:ascii="Arial" w:hAnsi="Arial" w:cs="Arial"/>
          <w:sz w:val="28"/>
          <w:szCs w:val="28"/>
          <w:lang w:val="mn-MN"/>
        </w:rPr>
        <w:t>Түгшүүр буюу сандралын т</w:t>
      </w:r>
      <w:r w:rsidR="003D0E00" w:rsidRPr="000B529F">
        <w:rPr>
          <w:rFonts w:ascii="Arial" w:hAnsi="Arial" w:cs="Arial"/>
          <w:sz w:val="28"/>
          <w:szCs w:val="28"/>
          <w:lang w:val="mn-MN"/>
        </w:rPr>
        <w:t>үвшин өндөр</w:t>
      </w:r>
      <w:r w:rsidR="00CF6391" w:rsidRPr="000B529F">
        <w:rPr>
          <w:rFonts w:ascii="Arial" w:hAnsi="Arial" w:cs="Arial"/>
          <w:sz w:val="28"/>
          <w:szCs w:val="28"/>
          <w:lang w:val="mn-MN"/>
        </w:rPr>
        <w:t xml:space="preserve"> байх нь спортын дээд</w:t>
      </w:r>
      <w:r w:rsidR="003D0E00" w:rsidRPr="000B529F">
        <w:rPr>
          <w:rFonts w:ascii="Arial" w:hAnsi="Arial" w:cs="Arial"/>
          <w:sz w:val="28"/>
          <w:szCs w:val="28"/>
          <w:lang w:val="mn-MN"/>
        </w:rPr>
        <w:t xml:space="preserve"> амжилт үзүүлэх боломжийг олгодоггүй</w:t>
      </w:r>
      <w:r w:rsidR="00CC68D4" w:rsidRPr="000B529F">
        <w:rPr>
          <w:rFonts w:ascii="Arial" w:hAnsi="Arial" w:cs="Arial"/>
          <w:sz w:val="28"/>
          <w:szCs w:val="28"/>
        </w:rPr>
        <w:t xml:space="preserve"> [2]</w:t>
      </w:r>
      <w:r w:rsidR="003D0E00" w:rsidRPr="000B529F">
        <w:rPr>
          <w:rFonts w:ascii="Arial" w:hAnsi="Arial" w:cs="Arial"/>
          <w:sz w:val="28"/>
          <w:szCs w:val="28"/>
          <w:lang w:val="mn-MN"/>
        </w:rPr>
        <w:t>.</w:t>
      </w:r>
    </w:p>
    <w:p w:rsidR="00EF1A72" w:rsidRPr="000B529F" w:rsidRDefault="00CA4175" w:rsidP="00484BE5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t>Үүнтэй</w:t>
      </w:r>
      <w:r w:rsidR="00EF1A72" w:rsidRPr="000B529F">
        <w:rPr>
          <w:rFonts w:ascii="Arial" w:hAnsi="Arial" w:cs="Arial"/>
          <w:sz w:val="28"/>
          <w:szCs w:val="28"/>
          <w:lang w:val="mn-MN"/>
        </w:rPr>
        <w:t xml:space="preserve"> уялдан спортын багийн бүрдүүлэлтийн</w:t>
      </w:r>
      <w:r w:rsidRPr="000B529F">
        <w:rPr>
          <w:rFonts w:ascii="Arial" w:hAnsi="Arial" w:cs="Arial"/>
          <w:sz w:val="28"/>
          <w:szCs w:val="28"/>
          <w:lang w:val="mn-MN"/>
        </w:rPr>
        <w:t xml:space="preserve"> тогтолцоог сайжруулах зорилгоор спорт тоглоомын төрлийн тамирчдын</w:t>
      </w:r>
      <w:r w:rsidR="00EF1A72" w:rsidRPr="000B529F">
        <w:rPr>
          <w:rFonts w:ascii="Arial" w:hAnsi="Arial" w:cs="Arial"/>
          <w:sz w:val="28"/>
          <w:szCs w:val="28"/>
          <w:lang w:val="mn-MN"/>
        </w:rPr>
        <w:t xml:space="preserve"> хувийн болон нөхцөл байдлаас үүдэлтэй сэтгэл санааны түгшүүр буюу сандралын онцлогийг судлах зорилго тавьлаа. </w:t>
      </w:r>
    </w:p>
    <w:p w:rsidR="00EF1A72" w:rsidRPr="000B529F" w:rsidRDefault="00EF1A72" w:rsidP="00EF1A7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0B529F">
        <w:rPr>
          <w:rFonts w:ascii="Arial" w:hAnsi="Arial" w:cs="Arial"/>
          <w:b/>
          <w:sz w:val="28"/>
          <w:szCs w:val="28"/>
          <w:lang w:val="mn-MN"/>
        </w:rPr>
        <w:t>Судалгааны аргазүй</w:t>
      </w:r>
    </w:p>
    <w:p w:rsidR="00957236" w:rsidRPr="000B529F" w:rsidRDefault="005F5C55" w:rsidP="00EF1A72">
      <w:pPr>
        <w:spacing w:line="360" w:lineRule="auto"/>
        <w:jc w:val="both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lastRenderedPageBreak/>
        <w:t>Судалгаанд мэргэжлийн түвшний заалны хөлбөмбөгчид /суперлигийн 42 /, сагсан бөмбөгчид /дээд лигийн 28/, хоккейчид /дээд лигийн 54/ хамрагдсан болно.</w:t>
      </w:r>
    </w:p>
    <w:p w:rsidR="00227549" w:rsidRPr="000B529F" w:rsidRDefault="009017BE" w:rsidP="00957236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t>Х</w:t>
      </w:r>
      <w:r w:rsidR="00957236" w:rsidRPr="000B529F">
        <w:rPr>
          <w:rFonts w:ascii="Arial" w:hAnsi="Arial" w:cs="Arial"/>
          <w:sz w:val="28"/>
          <w:szCs w:val="28"/>
          <w:lang w:val="mn-MN"/>
        </w:rPr>
        <w:t xml:space="preserve">үний сэтгэл санааны түгшүүрийн </w:t>
      </w:r>
      <w:r w:rsidRPr="000B529F">
        <w:rPr>
          <w:rFonts w:ascii="Arial" w:hAnsi="Arial" w:cs="Arial"/>
          <w:sz w:val="28"/>
          <w:szCs w:val="28"/>
          <w:lang w:val="mn-MN"/>
        </w:rPr>
        <w:t xml:space="preserve">түвшинг тодорхойлохдоо бие хүний талаас нь төдийгүй </w:t>
      </w:r>
      <w:r w:rsidR="00957236" w:rsidRPr="000B529F">
        <w:rPr>
          <w:rFonts w:ascii="Arial" w:hAnsi="Arial" w:cs="Arial"/>
          <w:sz w:val="28"/>
          <w:szCs w:val="28"/>
          <w:lang w:val="mn-MN"/>
        </w:rPr>
        <w:t>сэтгэлзүйн байд</w:t>
      </w:r>
      <w:r w:rsidRPr="000B529F">
        <w:rPr>
          <w:rFonts w:ascii="Arial" w:hAnsi="Arial" w:cs="Arial"/>
          <w:sz w:val="28"/>
          <w:szCs w:val="28"/>
          <w:lang w:val="mn-MN"/>
        </w:rPr>
        <w:t xml:space="preserve">лыг </w:t>
      </w:r>
      <w:r w:rsidR="00DB7818" w:rsidRPr="000B529F">
        <w:rPr>
          <w:rFonts w:ascii="Arial" w:hAnsi="Arial" w:cs="Arial"/>
          <w:sz w:val="28"/>
          <w:szCs w:val="28"/>
          <w:lang w:val="mn-MN"/>
        </w:rPr>
        <w:t>нь</w:t>
      </w:r>
      <w:r w:rsidRPr="000B529F">
        <w:rPr>
          <w:rFonts w:ascii="Arial" w:hAnsi="Arial" w:cs="Arial"/>
          <w:sz w:val="28"/>
          <w:szCs w:val="28"/>
          <w:lang w:val="mn-MN"/>
        </w:rPr>
        <w:t xml:space="preserve"> тодорхойлж байдаг</w:t>
      </w:r>
      <w:r w:rsidR="00957236" w:rsidRPr="000B529F">
        <w:rPr>
          <w:rFonts w:ascii="Arial" w:hAnsi="Arial" w:cs="Arial"/>
          <w:sz w:val="28"/>
          <w:szCs w:val="28"/>
          <w:lang w:val="mn-MN"/>
        </w:rPr>
        <w:t xml:space="preserve">Ч.Д.Спилбергерийн асуулгыг агуулсан </w:t>
      </w:r>
      <w:r w:rsidRPr="000B529F">
        <w:rPr>
          <w:rFonts w:ascii="Arial" w:hAnsi="Arial" w:cs="Arial"/>
          <w:sz w:val="28"/>
          <w:szCs w:val="28"/>
          <w:lang w:val="mn-MN"/>
        </w:rPr>
        <w:t xml:space="preserve"> аппарат-хөтөлбөрийн цогц комплекс болох </w:t>
      </w:r>
      <w:r w:rsidR="00957236" w:rsidRPr="000B529F">
        <w:rPr>
          <w:rFonts w:ascii="Arial" w:hAnsi="Arial" w:cs="Arial"/>
          <w:sz w:val="28"/>
          <w:szCs w:val="28"/>
          <w:lang w:val="mn-MN"/>
        </w:rPr>
        <w:t>“НС Психотест”</w:t>
      </w:r>
      <w:r w:rsidRPr="000B529F">
        <w:rPr>
          <w:rFonts w:ascii="Arial" w:hAnsi="Arial" w:cs="Arial"/>
          <w:sz w:val="28"/>
          <w:szCs w:val="28"/>
          <w:lang w:val="mn-MN"/>
        </w:rPr>
        <w:t>-ийг м</w:t>
      </w:r>
      <w:r w:rsidR="00C355D5" w:rsidRPr="000B529F">
        <w:rPr>
          <w:rFonts w:ascii="Arial" w:hAnsi="Arial" w:cs="Arial"/>
          <w:sz w:val="28"/>
          <w:szCs w:val="28"/>
          <w:lang w:val="mn-MN"/>
        </w:rPr>
        <w:t xml:space="preserve">эдээ баримтаа цуглуулахдаа ашигласан болно. </w:t>
      </w:r>
      <w:r w:rsidR="00A719B3" w:rsidRPr="000B529F">
        <w:rPr>
          <w:rFonts w:ascii="Arial" w:hAnsi="Arial" w:cs="Arial"/>
          <w:sz w:val="28"/>
          <w:szCs w:val="28"/>
          <w:lang w:val="mn-MN"/>
        </w:rPr>
        <w:t xml:space="preserve">Асуулга 40 өгүүлэмжээс бүрдэх ба үүний 20 нь </w:t>
      </w:r>
      <w:r w:rsidR="00DB7818" w:rsidRPr="000B529F">
        <w:rPr>
          <w:rFonts w:ascii="Arial" w:hAnsi="Arial" w:cs="Arial"/>
          <w:sz w:val="28"/>
          <w:szCs w:val="28"/>
          <w:lang w:val="mn-MN"/>
        </w:rPr>
        <w:t>судалгаанд хамрагдагч</w:t>
      </w:r>
      <w:r w:rsidR="00A719B3" w:rsidRPr="000B529F">
        <w:rPr>
          <w:rFonts w:ascii="Arial" w:hAnsi="Arial" w:cs="Arial"/>
          <w:sz w:val="28"/>
          <w:szCs w:val="28"/>
          <w:lang w:val="mn-MN"/>
        </w:rPr>
        <w:t xml:space="preserve">дын нөхцөл байдлаас үүдэлтэй сандралыг оношлоход, үлдсэн 20 нь хувийн сандралыг оношлоход чиглэгдсэн. </w:t>
      </w:r>
    </w:p>
    <w:p w:rsidR="00EE5DF5" w:rsidRPr="000B529F" w:rsidRDefault="00EE5DF5" w:rsidP="00957236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n-MN"/>
        </w:rPr>
      </w:pPr>
      <w:r w:rsidRPr="000B529F">
        <w:rPr>
          <w:rFonts w:ascii="Arial" w:hAnsi="Arial" w:cs="Arial"/>
          <w:sz w:val="28"/>
          <w:szCs w:val="28"/>
          <w:lang w:val="mn-MN"/>
        </w:rPr>
        <w:t>Ийнхүү 4 баллаар хэмжих асуулгаас гарсан үр дүнтэй хир зэрэг нийцэж буйг үнэлсэн юм /хүснэгт №1/.</w:t>
      </w:r>
    </w:p>
    <w:p w:rsidR="0038690A" w:rsidRPr="000B529F" w:rsidRDefault="0038690A" w:rsidP="0038690A">
      <w:pPr>
        <w:spacing w:line="360" w:lineRule="auto"/>
        <w:ind w:firstLine="720"/>
        <w:jc w:val="right"/>
        <w:rPr>
          <w:rFonts w:ascii="Arial" w:hAnsi="Arial" w:cs="Arial"/>
          <w:i/>
          <w:sz w:val="28"/>
          <w:szCs w:val="28"/>
          <w:lang w:val="mn-MN"/>
        </w:rPr>
      </w:pPr>
      <w:r w:rsidRPr="000B529F">
        <w:rPr>
          <w:rFonts w:ascii="Arial" w:hAnsi="Arial" w:cs="Arial"/>
          <w:i/>
          <w:sz w:val="28"/>
          <w:szCs w:val="28"/>
          <w:lang w:val="mn-MN"/>
        </w:rPr>
        <w:t>Хүснэгт 1</w:t>
      </w:r>
    </w:p>
    <w:p w:rsidR="00EE5DF5" w:rsidRPr="000B529F" w:rsidRDefault="00EE5DF5" w:rsidP="00957236">
      <w:pPr>
        <w:spacing w:line="360" w:lineRule="auto"/>
        <w:ind w:firstLine="720"/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0B529F">
        <w:rPr>
          <w:rFonts w:ascii="Arial" w:hAnsi="Arial" w:cs="Arial"/>
          <w:b/>
          <w:sz w:val="28"/>
          <w:szCs w:val="28"/>
          <w:lang w:val="mn-MN"/>
        </w:rPr>
        <w:t>Ч.Д.Спилбергерийн аргаар гарсан үр дүнгийн тайлбар</w:t>
      </w:r>
    </w:p>
    <w:tbl>
      <w:tblPr>
        <w:tblStyle w:val="TableGrid"/>
        <w:tblW w:w="0" w:type="auto"/>
        <w:tblLook w:val="04A0"/>
      </w:tblPr>
      <w:tblGrid>
        <w:gridCol w:w="3823"/>
        <w:gridCol w:w="1701"/>
        <w:gridCol w:w="1701"/>
        <w:gridCol w:w="1837"/>
      </w:tblGrid>
      <w:tr w:rsidR="0063612A" w:rsidRPr="000B529F" w:rsidTr="0038690A">
        <w:tc>
          <w:tcPr>
            <w:tcW w:w="3823" w:type="dxa"/>
          </w:tcPr>
          <w:p w:rsidR="0063612A" w:rsidRPr="000B529F" w:rsidRDefault="0063612A" w:rsidP="0063612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mn-MN"/>
              </w:rPr>
            </w:pPr>
            <w:r w:rsidRPr="000B529F">
              <w:rPr>
                <w:rFonts w:ascii="Arial" w:hAnsi="Arial" w:cs="Arial"/>
                <w:b/>
                <w:sz w:val="28"/>
                <w:szCs w:val="28"/>
                <w:lang w:val="mn-MN"/>
              </w:rPr>
              <w:t>Хувийн ба нөхцөл байдлаас үүдэлтэй сандралыг хэмжих балл</w:t>
            </w:r>
          </w:p>
        </w:tc>
        <w:tc>
          <w:tcPr>
            <w:tcW w:w="1701" w:type="dxa"/>
          </w:tcPr>
          <w:p w:rsidR="0063612A" w:rsidRPr="000B529F" w:rsidRDefault="0063612A" w:rsidP="0063612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mn-MN"/>
              </w:rPr>
            </w:pPr>
            <w:r w:rsidRPr="000B529F">
              <w:rPr>
                <w:rFonts w:ascii="Arial" w:hAnsi="Arial" w:cs="Arial"/>
                <w:b/>
                <w:sz w:val="28"/>
                <w:szCs w:val="28"/>
                <w:lang w:val="mn-MN"/>
              </w:rPr>
              <w:t>20-30</w:t>
            </w:r>
          </w:p>
        </w:tc>
        <w:tc>
          <w:tcPr>
            <w:tcW w:w="1701" w:type="dxa"/>
          </w:tcPr>
          <w:p w:rsidR="0063612A" w:rsidRPr="000B529F" w:rsidRDefault="0063612A" w:rsidP="0063612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mn-MN"/>
              </w:rPr>
            </w:pPr>
            <w:r w:rsidRPr="000B529F">
              <w:rPr>
                <w:rFonts w:ascii="Arial" w:hAnsi="Arial" w:cs="Arial"/>
                <w:b/>
                <w:sz w:val="28"/>
                <w:szCs w:val="28"/>
                <w:lang w:val="mn-MN"/>
              </w:rPr>
              <w:t>31-45</w:t>
            </w:r>
          </w:p>
        </w:tc>
        <w:tc>
          <w:tcPr>
            <w:tcW w:w="1837" w:type="dxa"/>
          </w:tcPr>
          <w:p w:rsidR="0063612A" w:rsidRPr="000B529F" w:rsidRDefault="0063612A" w:rsidP="0063612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mn-MN"/>
              </w:rPr>
            </w:pPr>
            <w:r w:rsidRPr="000B529F">
              <w:rPr>
                <w:rFonts w:ascii="Arial" w:hAnsi="Arial" w:cs="Arial"/>
                <w:b/>
                <w:sz w:val="28"/>
                <w:szCs w:val="28"/>
                <w:lang w:val="mn-MN"/>
              </w:rPr>
              <w:t>46-80</w:t>
            </w:r>
          </w:p>
        </w:tc>
      </w:tr>
      <w:tr w:rsidR="0063612A" w:rsidRPr="000B529F" w:rsidTr="0038690A">
        <w:tc>
          <w:tcPr>
            <w:tcW w:w="3823" w:type="dxa"/>
          </w:tcPr>
          <w:p w:rsidR="0063612A" w:rsidRPr="000B529F" w:rsidRDefault="0063612A" w:rsidP="0095723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mn-MN"/>
              </w:rPr>
            </w:pPr>
            <w:r w:rsidRPr="000B529F">
              <w:rPr>
                <w:rFonts w:ascii="Arial" w:hAnsi="Arial" w:cs="Arial"/>
                <w:sz w:val="28"/>
                <w:szCs w:val="28"/>
                <w:lang w:val="mn-MN"/>
              </w:rPr>
              <w:t>Сандралын тухайн хэлбэрийн түвшин</w:t>
            </w:r>
          </w:p>
        </w:tc>
        <w:tc>
          <w:tcPr>
            <w:tcW w:w="1701" w:type="dxa"/>
          </w:tcPr>
          <w:p w:rsidR="0063612A" w:rsidRPr="000B529F" w:rsidRDefault="009F1492" w:rsidP="0095723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mn-MN"/>
              </w:rPr>
            </w:pPr>
            <w:r w:rsidRPr="000B529F">
              <w:rPr>
                <w:rFonts w:ascii="Arial" w:hAnsi="Arial" w:cs="Arial"/>
                <w:sz w:val="28"/>
                <w:szCs w:val="28"/>
                <w:lang w:val="mn-MN"/>
              </w:rPr>
              <w:t>б</w:t>
            </w:r>
            <w:bookmarkStart w:id="0" w:name="_GoBack"/>
            <w:bookmarkEnd w:id="0"/>
            <w:r w:rsidR="0063612A" w:rsidRPr="000B529F">
              <w:rPr>
                <w:rFonts w:ascii="Arial" w:hAnsi="Arial" w:cs="Arial"/>
                <w:sz w:val="28"/>
                <w:szCs w:val="28"/>
                <w:lang w:val="mn-MN"/>
              </w:rPr>
              <w:t>ага</w:t>
            </w:r>
          </w:p>
        </w:tc>
        <w:tc>
          <w:tcPr>
            <w:tcW w:w="1701" w:type="dxa"/>
          </w:tcPr>
          <w:p w:rsidR="0063612A" w:rsidRPr="000B529F" w:rsidRDefault="0063612A" w:rsidP="0095723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mn-MN"/>
              </w:rPr>
            </w:pPr>
            <w:r w:rsidRPr="000B529F">
              <w:rPr>
                <w:rFonts w:ascii="Arial" w:hAnsi="Arial" w:cs="Arial"/>
                <w:sz w:val="28"/>
                <w:szCs w:val="28"/>
                <w:lang w:val="mn-MN"/>
              </w:rPr>
              <w:t>дунд</w:t>
            </w:r>
          </w:p>
        </w:tc>
        <w:tc>
          <w:tcPr>
            <w:tcW w:w="1837" w:type="dxa"/>
          </w:tcPr>
          <w:p w:rsidR="0063612A" w:rsidRPr="000B529F" w:rsidRDefault="0063612A" w:rsidP="0095723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mn-MN"/>
              </w:rPr>
            </w:pPr>
            <w:r w:rsidRPr="000B529F">
              <w:rPr>
                <w:rFonts w:ascii="Arial" w:hAnsi="Arial" w:cs="Arial"/>
                <w:sz w:val="28"/>
                <w:szCs w:val="28"/>
                <w:lang w:val="mn-MN"/>
              </w:rPr>
              <w:t>дээд</w:t>
            </w:r>
          </w:p>
        </w:tc>
      </w:tr>
    </w:tbl>
    <w:p w:rsidR="0063612A" w:rsidRPr="000B529F" w:rsidRDefault="0063612A" w:rsidP="00957236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n-MN"/>
        </w:rPr>
      </w:pPr>
    </w:p>
    <w:p w:rsidR="00CC68D4" w:rsidRPr="000B529F" w:rsidRDefault="00CC68D4" w:rsidP="00957236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n-MN"/>
        </w:rPr>
      </w:pPr>
    </w:p>
    <w:p w:rsidR="00CF6391" w:rsidRPr="000B529F" w:rsidRDefault="00CF6391" w:rsidP="00484BE5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n-MN"/>
        </w:rPr>
      </w:pPr>
    </w:p>
    <w:p w:rsidR="00484BE5" w:rsidRPr="000B529F" w:rsidRDefault="00484BE5" w:rsidP="00484BE5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sectPr w:rsidR="00484BE5" w:rsidRPr="000B529F" w:rsidSect="00E550D1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81EF0"/>
    <w:rsid w:val="00025FCB"/>
    <w:rsid w:val="0003743D"/>
    <w:rsid w:val="000443BA"/>
    <w:rsid w:val="000B529F"/>
    <w:rsid w:val="00195297"/>
    <w:rsid w:val="00227549"/>
    <w:rsid w:val="0027611F"/>
    <w:rsid w:val="00281EF0"/>
    <w:rsid w:val="002974C8"/>
    <w:rsid w:val="002F0846"/>
    <w:rsid w:val="0038690A"/>
    <w:rsid w:val="003B148B"/>
    <w:rsid w:val="003D0E00"/>
    <w:rsid w:val="003D326C"/>
    <w:rsid w:val="003E7313"/>
    <w:rsid w:val="00463865"/>
    <w:rsid w:val="00484BE5"/>
    <w:rsid w:val="00527808"/>
    <w:rsid w:val="005F5C55"/>
    <w:rsid w:val="0063612A"/>
    <w:rsid w:val="00664BD6"/>
    <w:rsid w:val="00693F13"/>
    <w:rsid w:val="006C7F8A"/>
    <w:rsid w:val="00703F5A"/>
    <w:rsid w:val="007A2A7B"/>
    <w:rsid w:val="0088399B"/>
    <w:rsid w:val="009017BE"/>
    <w:rsid w:val="00957236"/>
    <w:rsid w:val="009F1492"/>
    <w:rsid w:val="00A42A51"/>
    <w:rsid w:val="00A515CB"/>
    <w:rsid w:val="00A719B3"/>
    <w:rsid w:val="00AE3630"/>
    <w:rsid w:val="00C355D5"/>
    <w:rsid w:val="00C46E8C"/>
    <w:rsid w:val="00CA4175"/>
    <w:rsid w:val="00CC68D4"/>
    <w:rsid w:val="00CF6391"/>
    <w:rsid w:val="00DB7818"/>
    <w:rsid w:val="00E15A99"/>
    <w:rsid w:val="00E2482C"/>
    <w:rsid w:val="00E31BFA"/>
    <w:rsid w:val="00E550D1"/>
    <w:rsid w:val="00EA4FE7"/>
    <w:rsid w:val="00EE5DF5"/>
    <w:rsid w:val="00EF1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33</cp:revision>
  <dcterms:created xsi:type="dcterms:W3CDTF">2014-02-13T13:24:00Z</dcterms:created>
  <dcterms:modified xsi:type="dcterms:W3CDTF">2014-02-14T06:10:00Z</dcterms:modified>
</cp:coreProperties>
</file>